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horzAnchor="page" w:tblpX="841" w:tblpY="10467"/>
        <w:tblW w:w="9499" w:type="dxa"/>
        <w:tblLook w:val="04A0" w:firstRow="1" w:lastRow="0" w:firstColumn="1" w:lastColumn="0" w:noHBand="0" w:noVBand="1"/>
      </w:tblPr>
      <w:tblGrid>
        <w:gridCol w:w="10704"/>
      </w:tblGrid>
      <w:tr w:rsidR="000F1DCE" w14:paraId="558FE4D9" w14:textId="77777777" w:rsidTr="00CB4A4D">
        <w:trPr>
          <w:trHeight w:val="592"/>
        </w:trPr>
        <w:tc>
          <w:tcPr>
            <w:tcW w:w="9499" w:type="dxa"/>
            <w:shd w:val="clear" w:color="auto" w:fill="auto"/>
            <w:vAlign w:val="bottom"/>
          </w:tcPr>
          <w:p w14:paraId="159022B3" w14:textId="20A38ECB" w:rsidR="000F1DCE" w:rsidRPr="00616989" w:rsidRDefault="000F1DCE" w:rsidP="00CB4A4D">
            <w:pPr>
              <w:spacing w:after="200"/>
              <w:rPr>
                <w:smallCaps/>
              </w:rPr>
            </w:pPr>
            <w:r w:rsidRPr="00616989">
              <w:rPr>
                <w:smallCaps/>
                <w:noProof/>
                <w:lang w:eastAsia="fr-FR"/>
              </w:rPr>
              <mc:AlternateContent>
                <mc:Choice Requires="wps">
                  <w:drawing>
                    <wp:inline distT="0" distB="0" distL="0" distR="0" wp14:anchorId="2C8DA3A8" wp14:editId="35BB8C6C">
                      <wp:extent cx="6512118" cy="1238250"/>
                      <wp:effectExtent l="0" t="0" r="0" b="0"/>
                      <wp:docPr id="12" name="Zone de texte 12"/>
                      <wp:cNvGraphicFramePr/>
                      <a:graphic xmlns:a="http://schemas.openxmlformats.org/drawingml/2006/main">
                        <a:graphicData uri="http://schemas.microsoft.com/office/word/2010/wordprocessingShape">
                          <wps:wsp>
                            <wps:cNvSpPr txBox="1"/>
                            <wps:spPr>
                              <a:xfrm>
                                <a:off x="0" y="0"/>
                                <a:ext cx="6512118" cy="12382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4BF94C6" w14:textId="629F832A" w:rsidR="003D7173" w:rsidRPr="003D7173" w:rsidRDefault="003D7173" w:rsidP="000F1DCE">
                                  <w:pPr>
                                    <w:pStyle w:val="Titre"/>
                                    <w:rPr>
                                      <w:b w:val="0"/>
                                      <w:color w:val="FFFFFF" w:themeColor="background1"/>
                                      <w:sz w:val="56"/>
                                      <w:szCs w:val="44"/>
                                    </w:rPr>
                                  </w:pPr>
                                  <w:r>
                                    <w:rPr>
                                      <w:b w:val="0"/>
                                      <w:color w:val="FFFFFF" w:themeColor="background1"/>
                                      <w:sz w:val="56"/>
                                      <w:szCs w:val="44"/>
                                      <w:lang w:bidi="fr-FR"/>
                                    </w:rPr>
                                    <w:t xml:space="preserve">AVENANT N°1 A LA </w:t>
                                  </w:r>
                                  <w:r w:rsidRPr="003D7173">
                                    <w:rPr>
                                      <w:b w:val="0"/>
                                      <w:color w:val="FFFFFF" w:themeColor="background1"/>
                                      <w:sz w:val="56"/>
                                      <w:szCs w:val="44"/>
                                      <w:lang w:bidi="fr-FR"/>
                                    </w:rPr>
                                    <w:t xml:space="preserve">CONVENTION-CADRE </w:t>
                                  </w:r>
                                  <w:r>
                                    <w:rPr>
                                      <w:b w:val="0"/>
                                      <w:color w:val="FFFFFF" w:themeColor="background1"/>
                                      <w:sz w:val="56"/>
                                      <w:szCs w:val="44"/>
                                      <w:lang w:bidi="fr-FR"/>
                                    </w:rPr>
                                    <w:t xml:space="preserve">                </w:t>
                                  </w:r>
                                  <w:r w:rsidRPr="003D7173">
                                    <w:rPr>
                                      <w:b w:val="0"/>
                                      <w:color w:val="FFFFFF" w:themeColor="background1"/>
                                      <w:sz w:val="56"/>
                                      <w:szCs w:val="44"/>
                                      <w:lang w:bidi="fr-FR"/>
                                    </w:rPr>
                                    <w:t xml:space="preserve">DU PAPI D’INTENTION CHARENTE      </w:t>
                                  </w:r>
                                  <w:r w:rsidRPr="003D7173">
                                    <w:rPr>
                                      <w:b w:val="0"/>
                                      <w:color w:val="FFFFFF" w:themeColor="background1"/>
                                      <w:sz w:val="44"/>
                                      <w:lang w:bidi="fr-FR"/>
                                    </w:rPr>
                                    <w:t>▐ 2020-2023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2C8DA3A8" id="_x0000_t202" coordsize="21600,21600" o:spt="202" path="m,l,21600r21600,l21600,xe">
                      <v:stroke joinstyle="miter"/>
                      <v:path gradientshapeok="t" o:connecttype="rect"/>
                    </v:shapetype>
                    <v:shape id="Zone de texte 12" o:spid="_x0000_s1026" type="#_x0000_t202" style="width:512.75pt;height: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" filled="f" stroked="f">
                      <v:textbox>
                        <w:txbxContent>
                          <w:p w14:paraId="54BF94C6" w14:textId="629F832A" w:rsidR="003D7173" w:rsidRPr="003D7173" w:rsidRDefault="003D7173" w:rsidP="000F1DCE">
                            <w:pPr>
                              <w:pStyle w:val="Titre"/>
                              <w:rPr>
                                <w:b w:val="0"/>
                                <w:color w:val="FFFFFF" w:themeColor="background1"/>
                                <w:sz w:val="56"/>
                                <w:szCs w:val="44"/>
                              </w:rPr>
                            </w:pPr>
                            <w:r>
                              <w:rPr>
                                <w:b w:val="0"/>
                                <w:color w:val="FFFFFF" w:themeColor="background1"/>
                                <w:sz w:val="56"/>
                                <w:szCs w:val="44"/>
                                <w:lang w:bidi="fr-FR"/>
                              </w:rPr>
                              <w:t xml:space="preserve">AVENANT N°1 A LA </w:t>
                            </w:r>
                            <w:r w:rsidRPr="003D7173">
                              <w:rPr>
                                <w:b w:val="0"/>
                                <w:color w:val="FFFFFF" w:themeColor="background1"/>
                                <w:sz w:val="56"/>
                                <w:szCs w:val="44"/>
                                <w:lang w:bidi="fr-FR"/>
                              </w:rPr>
                              <w:t xml:space="preserve">CONVENTION-CADRE </w:t>
                            </w:r>
                            <w:r>
                              <w:rPr>
                                <w:b w:val="0"/>
                                <w:color w:val="FFFFFF" w:themeColor="background1"/>
                                <w:sz w:val="56"/>
                                <w:szCs w:val="44"/>
                                <w:lang w:bidi="fr-FR"/>
                              </w:rPr>
                              <w:t xml:space="preserve">                </w:t>
                            </w:r>
                            <w:r w:rsidRPr="003D7173">
                              <w:rPr>
                                <w:b w:val="0"/>
                                <w:color w:val="FFFFFF" w:themeColor="background1"/>
                                <w:sz w:val="56"/>
                                <w:szCs w:val="44"/>
                                <w:lang w:bidi="fr-FR"/>
                              </w:rPr>
                              <w:t xml:space="preserve">DU PAPI D’INTENTION CHARENTE      </w:t>
                            </w:r>
                            <w:r w:rsidRPr="003D7173">
                              <w:rPr>
                                <w:b w:val="0"/>
                                <w:color w:val="FFFFFF" w:themeColor="background1"/>
                                <w:sz w:val="44"/>
                                <w:lang w:bidi="fr-FR"/>
                              </w:rPr>
                              <w:t>▐ 2020-2023</w:t>
                            </w:r>
                          </w:p>
                        </w:txbxContent>
                      </v:textbox>
                      <w10:anchorlock/>
                    </v:shape>
                  </w:pict>
                </mc:Fallback>
              </mc:AlternateContent>
            </w:r>
          </w:p>
        </w:tc>
      </w:tr>
      <w:tr w:rsidR="000F1DCE" w14:paraId="3DBE0CD1" w14:textId="77777777" w:rsidTr="00CB4A4D">
        <w:trPr>
          <w:trHeight w:val="948"/>
        </w:trPr>
        <w:tc>
          <w:tcPr>
            <w:tcW w:w="9499" w:type="dxa"/>
            <w:shd w:val="clear" w:color="auto" w:fill="auto"/>
          </w:tcPr>
          <w:p w14:paraId="0C4B3F0A" w14:textId="2F13326D" w:rsidR="000F1DCE" w:rsidRPr="00616989" w:rsidRDefault="008D6982" w:rsidP="00CB4A4D">
            <w:pPr>
              <w:spacing w:after="200"/>
              <w:rPr>
                <w:smallCaps/>
              </w:rPr>
            </w:pPr>
            <w:r>
              <w:rPr>
                <w:b/>
                <w:noProof/>
                <w:lang w:eastAsia="fr-FR"/>
              </w:rPr>
              <mc:AlternateContent>
                <mc:Choice Requires="wps">
                  <w:drawing>
                    <wp:anchor distT="0" distB="0" distL="114300" distR="114300" simplePos="0" relativeHeight="252024832" behindDoc="0" locked="0" layoutInCell="1" allowOverlap="1" wp14:anchorId="4A11A1A3" wp14:editId="60F40091">
                      <wp:simplePos x="0" y="0"/>
                      <wp:positionH relativeFrom="column">
                        <wp:posOffset>737235</wp:posOffset>
                      </wp:positionH>
                      <wp:positionV relativeFrom="paragraph">
                        <wp:posOffset>532765</wp:posOffset>
                      </wp:positionV>
                      <wp:extent cx="6164580" cy="1047750"/>
                      <wp:effectExtent l="0" t="0" r="0" b="0"/>
                      <wp:wrapNone/>
                      <wp:docPr id="47" name="Rectangle 47"/>
                      <wp:cNvGraphicFramePr/>
                      <a:graphic xmlns:a="http://schemas.openxmlformats.org/drawingml/2006/main">
                        <a:graphicData uri="http://schemas.microsoft.com/office/word/2010/wordprocessingShape">
                          <wps:wsp>
                            <wps:cNvSpPr/>
                            <wps:spPr>
                              <a:xfrm>
                                <a:off x="0" y="0"/>
                                <a:ext cx="6164580" cy="1047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C1014C" w14:textId="1FE8FEC6" w:rsidR="003D7173" w:rsidRDefault="003D7173" w:rsidP="008D6982">
                                  <w:pPr>
                                    <w:jc w:val="center"/>
                                  </w:pPr>
                                  <w:r>
                                    <w:rPr>
                                      <w:noProof/>
                                      <w:lang w:eastAsia="fr-FR"/>
                                    </w:rPr>
                                    <w:drawing>
                                      <wp:inline distT="0" distB="0" distL="0" distR="0" wp14:anchorId="6177AB7E" wp14:editId="46FAE926">
                                        <wp:extent cx="691200" cy="684000"/>
                                        <wp:effectExtent l="0" t="0" r="0" b="1905"/>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YMBA.png"/>
                                                <pic:cNvPicPr/>
                                              </pic:nvPicPr>
                                              <pic:blipFill>
                                                <a:blip r:embed="rId8">
                                                  <a:extLst>
                                                    <a:ext uri="{28A0092B-C50C-407E-A947-70E740481C1C}">
                                                      <a14:useLocalDpi xmlns:a14="http://schemas.microsoft.com/office/drawing/2010/main" val="0"/>
                                                    </a:ext>
                                                  </a:extLst>
                                                </a:blip>
                                                <a:stretch>
                                                  <a:fillRect/>
                                                </a:stretch>
                                              </pic:blipFill>
                                              <pic:spPr>
                                                <a:xfrm>
                                                  <a:off x="0" y="0"/>
                                                  <a:ext cx="691200" cy="684000"/>
                                                </a:xfrm>
                                                <a:prstGeom prst="rect">
                                                  <a:avLst/>
                                                </a:prstGeom>
                                              </pic:spPr>
                                            </pic:pic>
                                          </a:graphicData>
                                        </a:graphic>
                                      </wp:inline>
                                    </w:drawing>
                                  </w:r>
                                  <w:r>
                                    <w:rPr>
                                      <w:noProof/>
                                      <w:lang w:eastAsia="fr-FR"/>
                                    </w:rPr>
                                    <w:t xml:space="preserve">  </w:t>
                                  </w:r>
                                  <w:r>
                                    <w:rPr>
                                      <w:noProof/>
                                      <w:lang w:eastAsia="fr-FR"/>
                                    </w:rPr>
                                    <w:drawing>
                                      <wp:inline distT="0" distB="0" distL="0" distR="0" wp14:anchorId="6DEA3C09" wp14:editId="4E0E0986">
                                        <wp:extent cx="1440000" cy="676842"/>
                                        <wp:effectExtent l="0" t="0" r="8255" b="9525"/>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éléchargement.jpg"/>
                                                <pic:cNvPicPr/>
                                              </pic:nvPicPr>
                                              <pic:blipFill>
                                                <a:blip r:embed="rId9">
                                                  <a:extLst>
                                                    <a:ext uri="{28A0092B-C50C-407E-A947-70E740481C1C}">
                                                      <a14:useLocalDpi xmlns:a14="http://schemas.microsoft.com/office/drawing/2010/main" val="0"/>
                                                    </a:ext>
                                                  </a:extLst>
                                                </a:blip>
                                                <a:stretch>
                                                  <a:fillRect/>
                                                </a:stretch>
                                              </pic:blipFill>
                                              <pic:spPr>
                                                <a:xfrm>
                                                  <a:off x="0" y="0"/>
                                                  <a:ext cx="1440000" cy="676842"/>
                                                </a:xfrm>
                                                <a:prstGeom prst="rect">
                                                  <a:avLst/>
                                                </a:prstGeom>
                                              </pic:spPr>
                                            </pic:pic>
                                          </a:graphicData>
                                        </a:graphic>
                                      </wp:inline>
                                    </w:drawing>
                                  </w:r>
                                  <w:r>
                                    <w:rPr>
                                      <w:noProof/>
                                      <w:lang w:eastAsia="fr-FR"/>
                                    </w:rPr>
                                    <w:drawing>
                                      <wp:inline distT="0" distB="0" distL="0" distR="0" wp14:anchorId="766EA308" wp14:editId="312CB47F">
                                        <wp:extent cx="857250" cy="744855"/>
                                        <wp:effectExtent l="0" t="0" r="0"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rotWithShape="1">
                                                <a:blip r:embed="rId10">
                                                  <a:extLst>
                                                    <a:ext uri="{28A0092B-C50C-407E-A947-70E740481C1C}">
                                                      <a14:useLocalDpi xmlns:a14="http://schemas.microsoft.com/office/drawing/2010/main" val="0"/>
                                                    </a:ext>
                                                  </a:extLst>
                                                </a:blip>
                                                <a:srcRect l="1" r="11810"/>
                                                <a:stretch/>
                                              </pic:blipFill>
                                              <pic:spPr bwMode="auto">
                                                <a:xfrm>
                                                  <a:off x="0" y="0"/>
                                                  <a:ext cx="857648" cy="7452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14:anchorId="287B5BEF" wp14:editId="1F82983F">
                                        <wp:extent cx="1029970" cy="683049"/>
                                        <wp:effectExtent l="0" t="0" r="0" b="0"/>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MABACAB.png"/>
                                                <pic:cNvPicPr/>
                                              </pic:nvPicPr>
                                              <pic:blipFill rotWithShape="1">
                                                <a:blip r:embed="rId11" cstate="print">
                                                  <a:extLst>
                                                    <a:ext uri="{28A0092B-C50C-407E-A947-70E740481C1C}">
                                                      <a14:useLocalDpi xmlns:a14="http://schemas.microsoft.com/office/drawing/2010/main" val="0"/>
                                                    </a:ext>
                                                  </a:extLst>
                                                </a:blip>
                                                <a:srcRect l="3467" b="9448"/>
                                                <a:stretch/>
                                              </pic:blipFill>
                                              <pic:spPr bwMode="auto">
                                                <a:xfrm>
                                                  <a:off x="0" y="0"/>
                                                  <a:ext cx="1031404" cy="684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t xml:space="preserve"> </w:t>
                                  </w:r>
                                  <w:r>
                                    <w:rPr>
                                      <w:noProof/>
                                      <w:lang w:eastAsia="fr-FR"/>
                                    </w:rPr>
                                    <w:drawing>
                                      <wp:inline distT="0" distB="0" distL="0" distR="0" wp14:anchorId="245B8E99" wp14:editId="677A442B">
                                        <wp:extent cx="1044000" cy="663235"/>
                                        <wp:effectExtent l="0" t="0" r="3810" b="381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OGO_CDS_A4_quadri modifié.png"/>
                                                <pic:cNvPicPr/>
                                              </pic:nvPicPr>
                                              <pic:blipFill rotWithShape="1">
                                                <a:blip r:embed="rId12">
                                                  <a:extLst>
                                                    <a:ext uri="{28A0092B-C50C-407E-A947-70E740481C1C}">
                                                      <a14:useLocalDpi xmlns:a14="http://schemas.microsoft.com/office/drawing/2010/main" val="0"/>
                                                    </a:ext>
                                                  </a:extLst>
                                                </a:blip>
                                                <a:srcRect r="-3227"/>
                                                <a:stretch/>
                                              </pic:blipFill>
                                              <pic:spPr bwMode="auto">
                                                <a:xfrm>
                                                  <a:off x="0" y="0"/>
                                                  <a:ext cx="1044000" cy="66323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t xml:space="preserve">  </w:t>
                                  </w:r>
                                  <w:r>
                                    <w:rPr>
                                      <w:noProof/>
                                      <w:lang w:eastAsia="fr-FR"/>
                                    </w:rPr>
                                    <w:drawing>
                                      <wp:inline distT="0" distB="0" distL="0" distR="0" wp14:anchorId="532BB8ED" wp14:editId="4F6235C9">
                                        <wp:extent cx="540000" cy="651117"/>
                                        <wp:effectExtent l="0" t="0" r="0" b="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13">
                                                  <a:extLst>
                                                    <a:ext uri="{28A0092B-C50C-407E-A947-70E740481C1C}">
                                                      <a14:useLocalDpi xmlns:a14="http://schemas.microsoft.com/office/drawing/2010/main" val="0"/>
                                                    </a:ext>
                                                  </a:extLst>
                                                </a:blip>
                                                <a:stretch>
                                                  <a:fillRect/>
                                                </a:stretch>
                                              </pic:blipFill>
                                              <pic:spPr>
                                                <a:xfrm>
                                                  <a:off x="0" y="0"/>
                                                  <a:ext cx="540000" cy="65111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1A1A3" id="Rectangle 47" o:spid="_x0000_s1027" style="position:absolute;margin-left:58.05pt;margin-top:41.95pt;width:485.4pt;height:82.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" filled="f" stroked="f" strokeweight="1pt">
                      <v:textbox>
                        <w:txbxContent>
                          <w:p w14:paraId="18C1014C" w14:textId="1FE8FEC6" w:rsidR="003D7173" w:rsidRDefault="003D7173" w:rsidP="008D6982">
                            <w:pPr>
                              <w:jc w:val="center"/>
                            </w:pPr>
                            <w:r>
                              <w:rPr>
                                <w:noProof/>
                                <w:lang w:eastAsia="fr-FR"/>
                              </w:rPr>
                              <w:drawing>
                                <wp:inline distT="0" distB="0" distL="0" distR="0" wp14:anchorId="6177AB7E" wp14:editId="46FAE926">
                                  <wp:extent cx="691200" cy="684000"/>
                                  <wp:effectExtent l="0" t="0" r="0" b="1905"/>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YMBA.png"/>
                                          <pic:cNvPicPr/>
                                        </pic:nvPicPr>
                                        <pic:blipFill>
                                          <a:blip r:embed="rId8">
                                            <a:extLst>
                                              <a:ext uri="{28A0092B-C50C-407E-A947-70E740481C1C}">
                                                <a14:useLocalDpi xmlns:a14="http://schemas.microsoft.com/office/drawing/2010/main" val="0"/>
                                              </a:ext>
                                            </a:extLst>
                                          </a:blip>
                                          <a:stretch>
                                            <a:fillRect/>
                                          </a:stretch>
                                        </pic:blipFill>
                                        <pic:spPr>
                                          <a:xfrm>
                                            <a:off x="0" y="0"/>
                                            <a:ext cx="691200" cy="684000"/>
                                          </a:xfrm>
                                          <a:prstGeom prst="rect">
                                            <a:avLst/>
                                          </a:prstGeom>
                                        </pic:spPr>
                                      </pic:pic>
                                    </a:graphicData>
                                  </a:graphic>
                                </wp:inline>
                              </w:drawing>
                            </w:r>
                            <w:r>
                              <w:rPr>
                                <w:noProof/>
                                <w:lang w:eastAsia="fr-FR"/>
                              </w:rPr>
                              <w:t xml:space="preserve">  </w:t>
                            </w:r>
                            <w:r>
                              <w:rPr>
                                <w:noProof/>
                                <w:lang w:eastAsia="fr-FR"/>
                              </w:rPr>
                              <w:drawing>
                                <wp:inline distT="0" distB="0" distL="0" distR="0" wp14:anchorId="6DEA3C09" wp14:editId="4E0E0986">
                                  <wp:extent cx="1440000" cy="676842"/>
                                  <wp:effectExtent l="0" t="0" r="8255" b="9525"/>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éléchargement.jpg"/>
                                          <pic:cNvPicPr/>
                                        </pic:nvPicPr>
                                        <pic:blipFill>
                                          <a:blip r:embed="rId9">
                                            <a:extLst>
                                              <a:ext uri="{28A0092B-C50C-407E-A947-70E740481C1C}">
                                                <a14:useLocalDpi xmlns:a14="http://schemas.microsoft.com/office/drawing/2010/main" val="0"/>
                                              </a:ext>
                                            </a:extLst>
                                          </a:blip>
                                          <a:stretch>
                                            <a:fillRect/>
                                          </a:stretch>
                                        </pic:blipFill>
                                        <pic:spPr>
                                          <a:xfrm>
                                            <a:off x="0" y="0"/>
                                            <a:ext cx="1440000" cy="676842"/>
                                          </a:xfrm>
                                          <a:prstGeom prst="rect">
                                            <a:avLst/>
                                          </a:prstGeom>
                                        </pic:spPr>
                                      </pic:pic>
                                    </a:graphicData>
                                  </a:graphic>
                                </wp:inline>
                              </w:drawing>
                            </w:r>
                            <w:r>
                              <w:rPr>
                                <w:noProof/>
                                <w:lang w:eastAsia="fr-FR"/>
                              </w:rPr>
                              <w:drawing>
                                <wp:inline distT="0" distB="0" distL="0" distR="0" wp14:anchorId="766EA308" wp14:editId="312CB47F">
                                  <wp:extent cx="857250" cy="744855"/>
                                  <wp:effectExtent l="0" t="0" r="0"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rotWithShape="1">
                                          <a:blip r:embed="rId10">
                                            <a:extLst>
                                              <a:ext uri="{28A0092B-C50C-407E-A947-70E740481C1C}">
                                                <a14:useLocalDpi xmlns:a14="http://schemas.microsoft.com/office/drawing/2010/main" val="0"/>
                                              </a:ext>
                                            </a:extLst>
                                          </a:blip>
                                          <a:srcRect l="1" r="11810"/>
                                          <a:stretch/>
                                        </pic:blipFill>
                                        <pic:spPr bwMode="auto">
                                          <a:xfrm>
                                            <a:off x="0" y="0"/>
                                            <a:ext cx="857648" cy="7452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14:anchorId="287B5BEF" wp14:editId="1F82983F">
                                  <wp:extent cx="1029970" cy="683049"/>
                                  <wp:effectExtent l="0" t="0" r="0" b="0"/>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MABACAB.png"/>
                                          <pic:cNvPicPr/>
                                        </pic:nvPicPr>
                                        <pic:blipFill rotWithShape="1">
                                          <a:blip r:embed="rId11" cstate="print">
                                            <a:extLst>
                                              <a:ext uri="{28A0092B-C50C-407E-A947-70E740481C1C}">
                                                <a14:useLocalDpi xmlns:a14="http://schemas.microsoft.com/office/drawing/2010/main" val="0"/>
                                              </a:ext>
                                            </a:extLst>
                                          </a:blip>
                                          <a:srcRect l="3467" b="9448"/>
                                          <a:stretch/>
                                        </pic:blipFill>
                                        <pic:spPr bwMode="auto">
                                          <a:xfrm>
                                            <a:off x="0" y="0"/>
                                            <a:ext cx="1031404" cy="684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t xml:space="preserve"> </w:t>
                            </w:r>
                            <w:r>
                              <w:rPr>
                                <w:noProof/>
                                <w:lang w:eastAsia="fr-FR"/>
                              </w:rPr>
                              <w:drawing>
                                <wp:inline distT="0" distB="0" distL="0" distR="0" wp14:anchorId="245B8E99" wp14:editId="677A442B">
                                  <wp:extent cx="1044000" cy="663235"/>
                                  <wp:effectExtent l="0" t="0" r="3810" b="381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OGO_CDS_A4_quadri modifié.png"/>
                                          <pic:cNvPicPr/>
                                        </pic:nvPicPr>
                                        <pic:blipFill rotWithShape="1">
                                          <a:blip r:embed="rId12">
                                            <a:extLst>
                                              <a:ext uri="{28A0092B-C50C-407E-A947-70E740481C1C}">
                                                <a14:useLocalDpi xmlns:a14="http://schemas.microsoft.com/office/drawing/2010/main" val="0"/>
                                              </a:ext>
                                            </a:extLst>
                                          </a:blip>
                                          <a:srcRect r="-3227"/>
                                          <a:stretch/>
                                        </pic:blipFill>
                                        <pic:spPr bwMode="auto">
                                          <a:xfrm>
                                            <a:off x="0" y="0"/>
                                            <a:ext cx="1044000" cy="66323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t xml:space="preserve">  </w:t>
                            </w:r>
                            <w:r>
                              <w:rPr>
                                <w:noProof/>
                                <w:lang w:eastAsia="fr-FR"/>
                              </w:rPr>
                              <w:drawing>
                                <wp:inline distT="0" distB="0" distL="0" distR="0" wp14:anchorId="532BB8ED" wp14:editId="4F6235C9">
                                  <wp:extent cx="540000" cy="651117"/>
                                  <wp:effectExtent l="0" t="0" r="0" b="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13">
                                            <a:extLst>
                                              <a:ext uri="{28A0092B-C50C-407E-A947-70E740481C1C}">
                                                <a14:useLocalDpi xmlns:a14="http://schemas.microsoft.com/office/drawing/2010/main" val="0"/>
                                              </a:ext>
                                            </a:extLst>
                                          </a:blip>
                                          <a:stretch>
                                            <a:fillRect/>
                                          </a:stretch>
                                        </pic:blipFill>
                                        <pic:spPr>
                                          <a:xfrm>
                                            <a:off x="0" y="0"/>
                                            <a:ext cx="540000" cy="651117"/>
                                          </a:xfrm>
                                          <a:prstGeom prst="rect">
                                            <a:avLst/>
                                          </a:prstGeom>
                                        </pic:spPr>
                                      </pic:pic>
                                    </a:graphicData>
                                  </a:graphic>
                                </wp:inline>
                              </w:drawing>
                            </w:r>
                          </w:p>
                        </w:txbxContent>
                      </v:textbox>
                    </v:rect>
                  </w:pict>
                </mc:Fallback>
              </mc:AlternateContent>
            </w:r>
            <w:r w:rsidR="000F1DCE" w:rsidRPr="00616989">
              <w:rPr>
                <w:smallCaps/>
                <w:noProof/>
                <w:lang w:eastAsia="fr-FR"/>
              </w:rPr>
              <mc:AlternateContent>
                <mc:Choice Requires="wps">
                  <w:drawing>
                    <wp:inline distT="0" distB="0" distL="0" distR="0" wp14:anchorId="434F49A3" wp14:editId="6E73610A">
                      <wp:extent cx="6660108" cy="439387"/>
                      <wp:effectExtent l="0" t="0" r="0" b="0"/>
                      <wp:docPr id="13" name="Zone de texte 13"/>
                      <wp:cNvGraphicFramePr/>
                      <a:graphic xmlns:a="http://schemas.openxmlformats.org/drawingml/2006/main">
                        <a:graphicData uri="http://schemas.microsoft.com/office/word/2010/wordprocessingShape">
                          <wps:wsp>
                            <wps:cNvSpPr txBox="1"/>
                            <wps:spPr>
                              <a:xfrm>
                                <a:off x="0" y="0"/>
                                <a:ext cx="6660108" cy="4393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1F56620" w14:textId="77777777" w:rsidR="003D7173" w:rsidRDefault="003D7173" w:rsidP="000F1DCE">
                                  <w:pPr>
                                    <w:pStyle w:val="Sous-titre"/>
                                    <w:rPr>
                                      <w:color w:val="FFFFFF" w:themeColor="background1"/>
                                      <w:lang w:bidi="fr-FR"/>
                                    </w:rPr>
                                  </w:pPr>
                                  <w:r w:rsidRPr="00CB4A4D">
                                    <w:rPr>
                                      <w:color w:val="FFFFFF" w:themeColor="background1"/>
                                      <w:lang w:bidi="fr-FR"/>
                                    </w:rPr>
                                    <w:t>[</w:t>
                                  </w:r>
                                  <w:r w:rsidRPr="00227553">
                                    <w:rPr>
                                      <w:color w:val="FFFFFF" w:themeColor="background1"/>
                                      <w:lang w:bidi="fr-FR"/>
                                    </w:rPr>
                                    <w:t>Programme d’Actions de Prévention des Inondations</w:t>
                                  </w:r>
                                  <w:r w:rsidRPr="00CB4A4D">
                                    <w:rPr>
                                      <w:color w:val="FFFFFF" w:themeColor="background1"/>
                                      <w:lang w:bidi="fr-FR"/>
                                    </w:rPr>
                                    <w:t>]</w:t>
                                  </w:r>
                                </w:p>
                                <w:p w14:paraId="2E5BA4DB" w14:textId="77777777" w:rsidR="003D7173" w:rsidRPr="00CB4A4D" w:rsidRDefault="003D7173" w:rsidP="000F1DCE">
                                  <w:pPr>
                                    <w:pStyle w:val="Sous-titre"/>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34F49A3" id="Zone de texte 13" o:spid="_x0000_s1028" type="#_x0000_t202" style="width:524.4pt;height:3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" filled="f" stroked="f">
                      <v:textbox>
                        <w:txbxContent>
                          <w:p w14:paraId="31F56620" w14:textId="77777777" w:rsidR="003D7173" w:rsidRDefault="003D7173" w:rsidP="000F1DCE">
                            <w:pPr>
                              <w:pStyle w:val="Sous-titre"/>
                              <w:rPr>
                                <w:color w:val="FFFFFF" w:themeColor="background1"/>
                                <w:lang w:bidi="fr-FR"/>
                              </w:rPr>
                            </w:pPr>
                            <w:r w:rsidRPr="00CB4A4D">
                              <w:rPr>
                                <w:color w:val="FFFFFF" w:themeColor="background1"/>
                                <w:lang w:bidi="fr-FR"/>
                              </w:rPr>
                              <w:t>[</w:t>
                            </w:r>
                            <w:r w:rsidRPr="00227553">
                              <w:rPr>
                                <w:color w:val="FFFFFF" w:themeColor="background1"/>
                                <w:lang w:bidi="fr-FR"/>
                              </w:rPr>
                              <w:t>Programme d’Actions de Prévention des Inondations</w:t>
                            </w:r>
                            <w:r w:rsidRPr="00CB4A4D">
                              <w:rPr>
                                <w:color w:val="FFFFFF" w:themeColor="background1"/>
                                <w:lang w:bidi="fr-FR"/>
                              </w:rPr>
                              <w:t>]</w:t>
                            </w:r>
                          </w:p>
                          <w:p w14:paraId="2E5BA4DB" w14:textId="77777777" w:rsidR="003D7173" w:rsidRPr="00CB4A4D" w:rsidRDefault="003D7173" w:rsidP="000F1DCE">
                            <w:pPr>
                              <w:pStyle w:val="Sous-titre"/>
                              <w:rPr>
                                <w:color w:val="FFFFFF" w:themeColor="background1"/>
                              </w:rPr>
                            </w:pPr>
                          </w:p>
                        </w:txbxContent>
                      </v:textbox>
                      <w10:anchorlock/>
                    </v:shape>
                  </w:pict>
                </mc:Fallback>
              </mc:AlternateContent>
            </w:r>
          </w:p>
        </w:tc>
      </w:tr>
    </w:tbl>
    <w:tbl>
      <w:tblPr>
        <w:tblpPr w:leftFromText="180" w:rightFromText="180" w:vertAnchor="text" w:horzAnchor="margin" w:tblpY="-669"/>
        <w:tblW w:w="9499" w:type="dxa"/>
        <w:tblLook w:val="04A0" w:firstRow="1" w:lastRow="0" w:firstColumn="1" w:lastColumn="0" w:noHBand="0" w:noVBand="1"/>
      </w:tblPr>
      <w:tblGrid>
        <w:gridCol w:w="9499"/>
      </w:tblGrid>
      <w:tr w:rsidR="00CB4A4D" w14:paraId="472F4A6A" w14:textId="77777777" w:rsidTr="00CB4A4D">
        <w:trPr>
          <w:trHeight w:val="948"/>
        </w:trPr>
        <w:tc>
          <w:tcPr>
            <w:tcW w:w="9499" w:type="dxa"/>
            <w:shd w:val="clear" w:color="auto" w:fill="auto"/>
          </w:tcPr>
          <w:p w14:paraId="3EFE91E1" w14:textId="77777777" w:rsidR="00CB4A4D" w:rsidRPr="00616989" w:rsidRDefault="00CB4A4D" w:rsidP="00CB4A4D">
            <w:pPr>
              <w:spacing w:after="200"/>
              <w:rPr>
                <w:smallCaps/>
              </w:rPr>
            </w:pPr>
          </w:p>
        </w:tc>
      </w:tr>
    </w:tbl>
    <w:sdt>
      <w:sdtPr>
        <w:rPr>
          <w:b/>
        </w:rPr>
        <w:id w:val="805429490"/>
        <w:docPartObj>
          <w:docPartGallery w:val="Cover Pages"/>
          <w:docPartUnique/>
        </w:docPartObj>
      </w:sdtPr>
      <w:sdtContent>
        <w:p w14:paraId="7C46B100" w14:textId="77777777" w:rsidR="00CB4A4D" w:rsidRDefault="009A0482">
          <w:pPr>
            <w:spacing w:after="200"/>
            <w:rPr>
              <w:b/>
            </w:rPr>
          </w:pPr>
          <w:r w:rsidRPr="00535E37">
            <w:rPr>
              <w:b/>
              <w:noProof/>
              <w:lang w:eastAsia="fr-FR"/>
            </w:rPr>
            <mc:AlternateContent>
              <mc:Choice Requires="wps">
                <w:drawing>
                  <wp:anchor distT="0" distB="0" distL="114300" distR="114300" simplePos="0" relativeHeight="251668480" behindDoc="0" locked="0" layoutInCell="1" allowOverlap="1" wp14:anchorId="586E9096" wp14:editId="24ADAA2D">
                    <wp:simplePos x="0" y="0"/>
                    <wp:positionH relativeFrom="column">
                      <wp:posOffset>-988695</wp:posOffset>
                    </wp:positionH>
                    <wp:positionV relativeFrom="paragraph">
                      <wp:posOffset>175895</wp:posOffset>
                    </wp:positionV>
                    <wp:extent cx="1238250" cy="359410"/>
                    <wp:effectExtent l="0" t="0" r="0" b="2540"/>
                    <wp:wrapNone/>
                    <wp:docPr id="15" name="Rectangle à coins arrondis 15"/>
                    <wp:cNvGraphicFramePr/>
                    <a:graphic xmlns:a="http://schemas.openxmlformats.org/drawingml/2006/main">
                      <a:graphicData uri="http://schemas.microsoft.com/office/word/2010/wordprocessingShape">
                        <wps:wsp>
                          <wps:cNvSpPr/>
                          <wps:spPr>
                            <a:xfrm>
                              <a:off x="0" y="0"/>
                              <a:ext cx="1238250" cy="359410"/>
                            </a:xfrm>
                            <a:prstGeom prst="roundRect">
                              <a:avLst/>
                            </a:prstGeom>
                            <a:solidFill>
                              <a:schemeClr val="accent2">
                                <a:lumMod val="20000"/>
                                <a:lumOff val="80000"/>
                                <a:alpha val="69804"/>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79A7A1" w14:textId="77777777" w:rsidR="003D7173" w:rsidRPr="005C5EB8" w:rsidRDefault="003D7173" w:rsidP="00535E37">
                                <w:pPr>
                                  <w:spacing w:after="0"/>
                                  <w:jc w:val="center"/>
                                  <w:rPr>
                                    <w:rFonts w:ascii="Franklin Gothic Medium" w:hAnsi="Franklin Gothic Medium"/>
                                    <w:i/>
                                    <w:sz w:val="28"/>
                                  </w:rPr>
                                </w:pPr>
                                <w:r w:rsidRPr="00AB6FFA">
                                  <w:rPr>
                                    <w:rFonts w:ascii="Franklin Gothic Medium" w:hAnsi="Franklin Gothic Medium"/>
                                    <w:b/>
                                    <w:i/>
                                    <w:sz w:val="28"/>
                                  </w:rPr>
                                  <w:t>Saintes</w:t>
                                </w:r>
                              </w:p>
                              <w:p w14:paraId="5E209D62" w14:textId="77777777" w:rsidR="003D7173" w:rsidRPr="005C5EB8" w:rsidRDefault="003D7173" w:rsidP="00535E37">
                                <w:pPr>
                                  <w:spacing w:after="0"/>
                                  <w:jc w:val="center"/>
                                  <w:rPr>
                                    <w: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6E9096" id="Rectangle à coins arrondis 15" o:spid="_x0000_s1029" style="position:absolute;margin-left:-77.85pt;margin-top:13.85pt;width:97.5pt;height:28.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" fillcolor="#d0e6f6 [661]" stroked="f" strokeweight="1pt">
                    <v:fill opacity="45746f"/>
                    <v:textbox>
                      <w:txbxContent>
                        <w:p w14:paraId="2879A7A1" w14:textId="77777777" w:rsidR="003D7173" w:rsidRPr="005C5EB8" w:rsidRDefault="003D7173" w:rsidP="00535E37">
                          <w:pPr>
                            <w:spacing w:after="0"/>
                            <w:jc w:val="center"/>
                            <w:rPr>
                              <w:rFonts w:ascii="Franklin Gothic Medium" w:hAnsi="Franklin Gothic Medium"/>
                              <w:i/>
                              <w:sz w:val="28"/>
                            </w:rPr>
                          </w:pPr>
                          <w:r w:rsidRPr="00AB6FFA">
                            <w:rPr>
                              <w:rFonts w:ascii="Franklin Gothic Medium" w:hAnsi="Franklin Gothic Medium"/>
                              <w:b/>
                              <w:i/>
                              <w:sz w:val="28"/>
                            </w:rPr>
                            <w:t>Saintes</w:t>
                          </w:r>
                        </w:p>
                        <w:p w14:paraId="5E209D62" w14:textId="77777777" w:rsidR="003D7173" w:rsidRPr="005C5EB8" w:rsidRDefault="003D7173" w:rsidP="00535E37">
                          <w:pPr>
                            <w:spacing w:after="0"/>
                            <w:jc w:val="center"/>
                            <w:rPr>
                              <w:i/>
                            </w:rPr>
                          </w:pPr>
                        </w:p>
                      </w:txbxContent>
                    </v:textbox>
                  </v:roundrect>
                </w:pict>
              </mc:Fallback>
            </mc:AlternateContent>
          </w:r>
          <w:r w:rsidR="00227553">
            <w:rPr>
              <w:b/>
              <w:noProof/>
              <w:lang w:eastAsia="fr-FR"/>
            </w:rPr>
            <mc:AlternateContent>
              <mc:Choice Requires="wps">
                <w:drawing>
                  <wp:anchor distT="0" distB="0" distL="114300" distR="114300" simplePos="0" relativeHeight="251671552" behindDoc="0" locked="0" layoutInCell="1" allowOverlap="1" wp14:anchorId="35665877" wp14:editId="325C9816">
                    <wp:simplePos x="0" y="0"/>
                    <wp:positionH relativeFrom="column">
                      <wp:posOffset>-897890</wp:posOffset>
                    </wp:positionH>
                    <wp:positionV relativeFrom="paragraph">
                      <wp:posOffset>169232</wp:posOffset>
                    </wp:positionV>
                    <wp:extent cx="7527290" cy="45085"/>
                    <wp:effectExtent l="0" t="0" r="0" b="0"/>
                    <wp:wrapNone/>
                    <wp:docPr id="21" name="Rectangle 21"/>
                    <wp:cNvGraphicFramePr/>
                    <a:graphic xmlns:a="http://schemas.openxmlformats.org/drawingml/2006/main">
                      <a:graphicData uri="http://schemas.microsoft.com/office/word/2010/wordprocessingShape">
                        <wps:wsp>
                          <wps:cNvSpPr/>
                          <wps:spPr>
                            <a:xfrm>
                              <a:off x="0" y="0"/>
                              <a:ext cx="7527290" cy="450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5EDF28A1" id="Rectangle 21" o:spid="_x0000_s1026" style="position:absolute;margin-left:-70.7pt;margin-top:13.35pt;width:592.7pt;height:3.5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" fillcolor="white [3212]" stroked="f" strokeweight="1pt"/>
                </w:pict>
              </mc:Fallback>
            </mc:AlternateContent>
          </w:r>
          <w:r w:rsidR="00227553">
            <w:rPr>
              <w:b/>
              <w:noProof/>
              <w:lang w:eastAsia="fr-FR"/>
            </w:rPr>
            <mc:AlternateContent>
              <mc:Choice Requires="wps">
                <w:drawing>
                  <wp:anchor distT="0" distB="0" distL="114300" distR="114300" simplePos="0" relativeHeight="251669504" behindDoc="0" locked="0" layoutInCell="1" allowOverlap="1" wp14:anchorId="25434914" wp14:editId="215749E0">
                    <wp:simplePos x="0" y="0"/>
                    <wp:positionH relativeFrom="column">
                      <wp:posOffset>244549</wp:posOffset>
                    </wp:positionH>
                    <wp:positionV relativeFrom="paragraph">
                      <wp:posOffset>-829340</wp:posOffset>
                    </wp:positionV>
                    <wp:extent cx="5082363" cy="914400"/>
                    <wp:effectExtent l="0" t="0" r="0" b="0"/>
                    <wp:wrapNone/>
                    <wp:docPr id="18" name="Zone de texte 18"/>
                    <wp:cNvGraphicFramePr/>
                    <a:graphic xmlns:a="http://schemas.openxmlformats.org/drawingml/2006/main">
                      <a:graphicData uri="http://schemas.microsoft.com/office/word/2010/wordprocessingShape">
                        <wps:wsp>
                          <wps:cNvSpPr txBox="1"/>
                          <wps:spPr>
                            <a:xfrm>
                              <a:off x="0" y="0"/>
                              <a:ext cx="5082363" cy="914400"/>
                            </a:xfrm>
                            <a:prstGeom prst="rect">
                              <a:avLst/>
                            </a:prstGeom>
                            <a:noFill/>
                            <a:ln w="6350">
                              <a:noFill/>
                            </a:ln>
                          </wps:spPr>
                          <wps:txbx>
                            <w:txbxContent>
                              <w:p w14:paraId="2C09876B" w14:textId="77777777" w:rsidR="003D7173" w:rsidRDefault="003D7173" w:rsidP="00227553">
                                <w:pPr>
                                  <w:jc w:val="center"/>
                                </w:pPr>
                                <w:r>
                                  <w:rPr>
                                    <w:noProof/>
                                    <w:lang w:eastAsia="fr-FR"/>
                                  </w:rPr>
                                  <w:drawing>
                                    <wp:inline distT="0" distB="0" distL="0" distR="0" wp14:anchorId="21F1913C" wp14:editId="4B5D7CB1">
                                      <wp:extent cx="3491836" cy="861237"/>
                                      <wp:effectExtent l="0" t="0" r="0"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ogo_vectoriel_2017-v3-b.jpg"/>
                                              <pic:cNvPicPr/>
                                            </pic:nvPicPr>
                                            <pic:blipFill>
                                              <a:blip r:embed="rId14">
                                                <a:extLst>
                                                  <a:ext uri="{28A0092B-C50C-407E-A947-70E740481C1C}">
                                                    <a14:useLocalDpi xmlns:a14="http://schemas.microsoft.com/office/drawing/2010/main" val="0"/>
                                                  </a:ext>
                                                </a:extLst>
                                              </a:blip>
                                              <a:stretch>
                                                <a:fillRect/>
                                              </a:stretch>
                                            </pic:blipFill>
                                            <pic:spPr>
                                              <a:xfrm>
                                                <a:off x="0" y="0"/>
                                                <a:ext cx="3516066" cy="86721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434914" id="Zone de texte 18" o:spid="_x0000_s1030" type="#_x0000_t202" style="position:absolute;margin-left:19.25pt;margin-top:-65.3pt;width:400.2pt;height:1in;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" filled="f" stroked="f" strokeweight=".5pt">
                    <v:textbox>
                      <w:txbxContent>
                        <w:p w14:paraId="2C09876B" w14:textId="77777777" w:rsidR="003D7173" w:rsidRDefault="003D7173" w:rsidP="00227553">
                          <w:pPr>
                            <w:jc w:val="center"/>
                          </w:pPr>
                          <w:r>
                            <w:rPr>
                              <w:noProof/>
                              <w:lang w:eastAsia="fr-FR"/>
                            </w:rPr>
                            <w:drawing>
                              <wp:inline distT="0" distB="0" distL="0" distR="0" wp14:anchorId="21F1913C" wp14:editId="4B5D7CB1">
                                <wp:extent cx="3491836" cy="861237"/>
                                <wp:effectExtent l="0" t="0" r="0"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ogo_vectoriel_2017-v3-b.jpg"/>
                                        <pic:cNvPicPr/>
                                      </pic:nvPicPr>
                                      <pic:blipFill>
                                        <a:blip r:embed="rId14">
                                          <a:extLst>
                                            <a:ext uri="{28A0092B-C50C-407E-A947-70E740481C1C}">
                                              <a14:useLocalDpi xmlns:a14="http://schemas.microsoft.com/office/drawing/2010/main" val="0"/>
                                            </a:ext>
                                          </a:extLst>
                                        </a:blip>
                                        <a:stretch>
                                          <a:fillRect/>
                                        </a:stretch>
                                      </pic:blipFill>
                                      <pic:spPr>
                                        <a:xfrm>
                                          <a:off x="0" y="0"/>
                                          <a:ext cx="3516066" cy="867213"/>
                                        </a:xfrm>
                                        <a:prstGeom prst="rect">
                                          <a:avLst/>
                                        </a:prstGeom>
                                      </pic:spPr>
                                    </pic:pic>
                                  </a:graphicData>
                                </a:graphic>
                              </wp:inline>
                            </w:drawing>
                          </w:r>
                        </w:p>
                      </w:txbxContent>
                    </v:textbox>
                  </v:shape>
                </w:pict>
              </mc:Fallback>
            </mc:AlternateContent>
          </w:r>
          <w:r w:rsidR="00CB4A4D">
            <w:rPr>
              <w:b/>
              <w:noProof/>
              <w:lang w:eastAsia="fr-FR"/>
            </w:rPr>
            <w:drawing>
              <wp:anchor distT="0" distB="0" distL="114300" distR="114300" simplePos="0" relativeHeight="251657216" behindDoc="1" locked="0" layoutInCell="1" allowOverlap="1" wp14:anchorId="2CB9E666" wp14:editId="72C8B097">
                <wp:simplePos x="0" y="0"/>
                <wp:positionH relativeFrom="column">
                  <wp:posOffset>-903767</wp:posOffset>
                </wp:positionH>
                <wp:positionV relativeFrom="paragraph">
                  <wp:posOffset>159488</wp:posOffset>
                </wp:positionV>
                <wp:extent cx="7604872" cy="5422605"/>
                <wp:effectExtent l="0" t="0" r="0" b="6985"/>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for report.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604872" cy="5422605"/>
                        </a:xfrm>
                        <a:prstGeom prst="rect">
                          <a:avLst/>
                        </a:prstGeom>
                      </pic:spPr>
                    </pic:pic>
                  </a:graphicData>
                </a:graphic>
                <wp14:sizeRelH relativeFrom="margin">
                  <wp14:pctWidth>0</wp14:pctWidth>
                </wp14:sizeRelH>
                <wp14:sizeRelV relativeFrom="margin">
                  <wp14:pctHeight>0</wp14:pctHeight>
                </wp14:sizeRelV>
              </wp:anchor>
            </w:drawing>
          </w:r>
          <w:r w:rsidR="00CB4A4D">
            <w:rPr>
              <w:b/>
              <w:noProof/>
              <w:lang w:eastAsia="fr-FR"/>
            </w:rPr>
            <mc:AlternateContent>
              <mc:Choice Requires="wps">
                <w:drawing>
                  <wp:anchor distT="0" distB="0" distL="114300" distR="114300" simplePos="0" relativeHeight="251659264" behindDoc="1" locked="0" layoutInCell="1" allowOverlap="1" wp14:anchorId="182B9362" wp14:editId="5AC1DA43">
                    <wp:simplePos x="0" y="0"/>
                    <wp:positionH relativeFrom="column">
                      <wp:posOffset>-898634</wp:posOffset>
                    </wp:positionH>
                    <wp:positionV relativeFrom="paragraph">
                      <wp:posOffset>-961696</wp:posOffset>
                    </wp:positionV>
                    <wp:extent cx="7776210" cy="1119352"/>
                    <wp:effectExtent l="0" t="0" r="0" b="5080"/>
                    <wp:wrapNone/>
                    <wp:docPr id="10" name="Rectangle 10" descr="rectangle"/>
                    <wp:cNvGraphicFramePr/>
                    <a:graphic xmlns:a="http://schemas.openxmlformats.org/drawingml/2006/main">
                      <a:graphicData uri="http://schemas.microsoft.com/office/word/2010/wordprocessingShape">
                        <wps:wsp>
                          <wps:cNvSpPr/>
                          <wps:spPr>
                            <a:xfrm>
                              <a:off x="0" y="0"/>
                              <a:ext cx="7776210" cy="111935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4954120A" id="Rectangle 10" o:spid="_x0000_s1026" alt="rectangle" style="position:absolute;margin-left:-70.75pt;margin-top:-75.7pt;width:612.3pt;height:88.15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" fillcolor="#70a1c0 [3204]" stroked="f" strokeweight="1pt"/>
                </w:pict>
              </mc:Fallback>
            </mc:AlternateContent>
          </w:r>
        </w:p>
        <w:p w14:paraId="3F014DCD" w14:textId="30408CDE" w:rsidR="00FD71E8" w:rsidRDefault="008D6982">
          <w:pPr>
            <w:spacing w:after="200"/>
            <w:rPr>
              <w:b/>
            </w:rPr>
          </w:pPr>
          <w:r>
            <w:rPr>
              <w:b/>
              <w:noProof/>
              <w:lang w:eastAsia="fr-FR"/>
            </w:rPr>
            <mc:AlternateContent>
              <mc:Choice Requires="wps">
                <w:drawing>
                  <wp:anchor distT="0" distB="0" distL="114300" distR="114300" simplePos="0" relativeHeight="252023808" behindDoc="0" locked="0" layoutInCell="1" allowOverlap="1" wp14:anchorId="6ADCB2BB" wp14:editId="79BB747B">
                    <wp:simplePos x="0" y="0"/>
                    <wp:positionH relativeFrom="column">
                      <wp:posOffset>-828675</wp:posOffset>
                    </wp:positionH>
                    <wp:positionV relativeFrom="paragraph">
                      <wp:posOffset>8050529</wp:posOffset>
                    </wp:positionV>
                    <wp:extent cx="7381875" cy="1156335"/>
                    <wp:effectExtent l="0" t="0" r="9525" b="5715"/>
                    <wp:wrapNone/>
                    <wp:docPr id="3" name="Zone de texte 3"/>
                    <wp:cNvGraphicFramePr/>
                    <a:graphic xmlns:a="http://schemas.openxmlformats.org/drawingml/2006/main">
                      <a:graphicData uri="http://schemas.microsoft.com/office/word/2010/wordprocessingShape">
                        <wps:wsp>
                          <wps:cNvSpPr txBox="1"/>
                          <wps:spPr>
                            <a:xfrm>
                              <a:off x="0" y="0"/>
                              <a:ext cx="7381875" cy="1156335"/>
                            </a:xfrm>
                            <a:prstGeom prst="rect">
                              <a:avLst/>
                            </a:prstGeom>
                            <a:solidFill>
                              <a:schemeClr val="bg1"/>
                            </a:solidFill>
                            <a:ln w="6350">
                              <a:noFill/>
                            </a:ln>
                          </wps:spPr>
                          <wps:txbx>
                            <w:txbxContent>
                              <w:p w14:paraId="367D6280" w14:textId="6FB5D687" w:rsidR="003D7173" w:rsidRDefault="003D7173" w:rsidP="008D6982">
                                <w:r>
                                  <w:rPr>
                                    <w:noProof/>
                                    <w:lang w:eastAsia="fr-FR"/>
                                  </w:rPr>
                                  <w:drawing>
                                    <wp:inline distT="0" distB="0" distL="0" distR="0" wp14:anchorId="0CE54986" wp14:editId="606811BA">
                                      <wp:extent cx="1370330" cy="1081405"/>
                                      <wp:effectExtent l="0" t="0" r="1270" b="4445"/>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ogo_2020.jpg"/>
                                              <pic:cNvPicPr/>
                                            </pic:nvPicPr>
                                            <pic:blipFill rotWithShape="1">
                                              <a:blip r:embed="rId16">
                                                <a:extLst>
                                                  <a:ext uri="{28A0092B-C50C-407E-A947-70E740481C1C}">
                                                    <a14:useLocalDpi xmlns:a14="http://schemas.microsoft.com/office/drawing/2010/main" val="0"/>
                                                  </a:ext>
                                                </a:extLst>
                                              </a:blip>
                                              <a:srcRect l="6671" t="9520" r="6607" b="7299"/>
                                              <a:stretch/>
                                            </pic:blipFill>
                                            <pic:spPr bwMode="auto">
                                              <a:xfrm>
                                                <a:off x="0" y="0"/>
                                                <a:ext cx="1402765" cy="1107001"/>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eastAsia="fr-FR"/>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CB2BB" id="Zone de texte 3" o:spid="_x0000_s1031" type="#_x0000_t202" style="position:absolute;margin-left:-65.25pt;margin-top:633.9pt;width:581.25pt;height:91.0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" fillcolor="white [3212]" stroked="f" strokeweight=".5pt">
                    <v:textbox>
                      <w:txbxContent>
                        <w:p w14:paraId="367D6280" w14:textId="6FB5D687" w:rsidR="003D7173" w:rsidRDefault="003D7173" w:rsidP="008D6982">
                          <w:r>
                            <w:rPr>
                              <w:noProof/>
                              <w:lang w:eastAsia="fr-FR"/>
                            </w:rPr>
                            <w:drawing>
                              <wp:inline distT="0" distB="0" distL="0" distR="0" wp14:anchorId="0CE54986" wp14:editId="606811BA">
                                <wp:extent cx="1370330" cy="1081405"/>
                                <wp:effectExtent l="0" t="0" r="1270" b="4445"/>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ogo_2020.jpg"/>
                                        <pic:cNvPicPr/>
                                      </pic:nvPicPr>
                                      <pic:blipFill rotWithShape="1">
                                        <a:blip r:embed="rId16">
                                          <a:extLst>
                                            <a:ext uri="{28A0092B-C50C-407E-A947-70E740481C1C}">
                                              <a14:useLocalDpi xmlns:a14="http://schemas.microsoft.com/office/drawing/2010/main" val="0"/>
                                            </a:ext>
                                          </a:extLst>
                                        </a:blip>
                                        <a:srcRect l="6671" t="9520" r="6607" b="7299"/>
                                        <a:stretch/>
                                      </pic:blipFill>
                                      <pic:spPr bwMode="auto">
                                        <a:xfrm>
                                          <a:off x="0" y="0"/>
                                          <a:ext cx="1402765" cy="1107001"/>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eastAsia="fr-FR"/>
                            </w:rPr>
                            <w:t xml:space="preserve">  </w:t>
                          </w:r>
                        </w:p>
                      </w:txbxContent>
                    </v:textbox>
                  </v:shape>
                </w:pict>
              </mc:Fallback>
            </mc:AlternateContent>
          </w:r>
          <w:r w:rsidR="00DB1727">
            <w:rPr>
              <w:b/>
              <w:noProof/>
              <w:lang w:eastAsia="fr-FR"/>
            </w:rPr>
            <mc:AlternateContent>
              <mc:Choice Requires="wps">
                <w:drawing>
                  <wp:anchor distT="0" distB="0" distL="114300" distR="114300" simplePos="0" relativeHeight="251741184" behindDoc="0" locked="0" layoutInCell="1" allowOverlap="1" wp14:anchorId="48B579CA" wp14:editId="66CF27C4">
                    <wp:simplePos x="0" y="0"/>
                    <wp:positionH relativeFrom="column">
                      <wp:posOffset>-904875</wp:posOffset>
                    </wp:positionH>
                    <wp:positionV relativeFrom="paragraph">
                      <wp:posOffset>5116830</wp:posOffset>
                    </wp:positionV>
                    <wp:extent cx="7574280" cy="419100"/>
                    <wp:effectExtent l="0" t="0" r="7620" b="0"/>
                    <wp:wrapNone/>
                    <wp:docPr id="20" name="Organigramme : Document 20"/>
                    <wp:cNvGraphicFramePr/>
                    <a:graphic xmlns:a="http://schemas.openxmlformats.org/drawingml/2006/main">
                      <a:graphicData uri="http://schemas.microsoft.com/office/word/2010/wordprocessingShape">
                        <wps:wsp>
                          <wps:cNvSpPr/>
                          <wps:spPr>
                            <a:xfrm flipH="1">
                              <a:off x="0" y="0"/>
                              <a:ext cx="7574280" cy="419100"/>
                            </a:xfrm>
                            <a:prstGeom prst="flowChartDocument">
                              <a:avLst/>
                            </a:prstGeom>
                            <a:solidFill>
                              <a:srgbClr val="FFFFFF">
                                <a:alpha val="69804"/>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250F73" w14:textId="77777777" w:rsidR="003D7173" w:rsidRDefault="003D7173" w:rsidP="009A04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B579CA"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Organigramme : Document 20" o:spid="_x0000_s1032" type="#_x0000_t114" style="position:absolute;margin-left:-71.25pt;margin-top:402.9pt;width:596.4pt;height:33pt;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" stroked="f" strokeweight="1pt">
                    <v:fill opacity="45746f"/>
                    <v:textbox>
                      <w:txbxContent>
                        <w:p w14:paraId="2F250F73" w14:textId="77777777" w:rsidR="003D7173" w:rsidRDefault="003D7173" w:rsidP="009A0482">
                          <w:pPr>
                            <w:jc w:val="center"/>
                          </w:pPr>
                        </w:p>
                      </w:txbxContent>
                    </v:textbox>
                  </v:shape>
                </w:pict>
              </mc:Fallback>
            </mc:AlternateContent>
          </w:r>
          <w:r w:rsidR="009A0482">
            <w:rPr>
              <w:b/>
              <w:noProof/>
              <w:lang w:eastAsia="fr-FR"/>
            </w:rPr>
            <mc:AlternateContent>
              <mc:Choice Requires="wps">
                <w:drawing>
                  <wp:anchor distT="0" distB="0" distL="114300" distR="114300" simplePos="0" relativeHeight="251662336" behindDoc="0" locked="0" layoutInCell="1" allowOverlap="1" wp14:anchorId="370B2D50" wp14:editId="42D625B6">
                    <wp:simplePos x="0" y="0"/>
                    <wp:positionH relativeFrom="column">
                      <wp:posOffset>-960120</wp:posOffset>
                    </wp:positionH>
                    <wp:positionV relativeFrom="paragraph">
                      <wp:posOffset>3292797</wp:posOffset>
                    </wp:positionV>
                    <wp:extent cx="1236980" cy="359410"/>
                    <wp:effectExtent l="0" t="0" r="1270" b="2540"/>
                    <wp:wrapNone/>
                    <wp:docPr id="7" name="Rectangle à coins arrondis 7"/>
                    <wp:cNvGraphicFramePr/>
                    <a:graphic xmlns:a="http://schemas.openxmlformats.org/drawingml/2006/main">
                      <a:graphicData uri="http://schemas.microsoft.com/office/word/2010/wordprocessingShape">
                        <wps:wsp>
                          <wps:cNvSpPr/>
                          <wps:spPr>
                            <a:xfrm>
                              <a:off x="0" y="0"/>
                              <a:ext cx="1236980" cy="359410"/>
                            </a:xfrm>
                            <a:prstGeom prst="roundRect">
                              <a:avLst/>
                            </a:prstGeom>
                            <a:solidFill>
                              <a:schemeClr val="accent2">
                                <a:lumMod val="20000"/>
                                <a:lumOff val="80000"/>
                                <a:alpha val="69804"/>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D2444B" w14:textId="77777777" w:rsidR="003D7173" w:rsidRPr="00AB6FFA" w:rsidRDefault="003D7173" w:rsidP="00535E37">
                                <w:pPr>
                                  <w:spacing w:after="0"/>
                                  <w:jc w:val="center"/>
                                  <w:rPr>
                                    <w:rFonts w:ascii="Franklin Gothic Medium" w:hAnsi="Franklin Gothic Medium"/>
                                    <w:b/>
                                    <w:i/>
                                    <w:sz w:val="28"/>
                                  </w:rPr>
                                </w:pPr>
                                <w:r w:rsidRPr="00AB6FFA">
                                  <w:rPr>
                                    <w:rFonts w:ascii="Franklin Gothic Medium" w:hAnsi="Franklin Gothic Medium"/>
                                    <w:b/>
                                    <w:i/>
                                    <w:sz w:val="28"/>
                                  </w:rPr>
                                  <w:t>Angoulême</w:t>
                                </w:r>
                              </w:p>
                              <w:p w14:paraId="6F92FBA3" w14:textId="77777777" w:rsidR="003D7173" w:rsidRPr="005C5EB8" w:rsidRDefault="003D7173" w:rsidP="00535E37">
                                <w:pPr>
                                  <w:spacing w:after="0"/>
                                  <w:jc w:val="center"/>
                                  <w:rPr>
                                    <w: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0B2D50" id="Rectangle à coins arrondis 7" o:spid="_x0000_s1033" style="position:absolute;margin-left:-75.6pt;margin-top:259.3pt;width:97.4pt;height:28.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" fillcolor="#d0e6f6 [661]" stroked="f" strokeweight="1pt">
                    <v:fill opacity="45746f"/>
                    <v:textbox>
                      <w:txbxContent>
                        <w:p w14:paraId="7AD2444B" w14:textId="77777777" w:rsidR="003D7173" w:rsidRPr="00AB6FFA" w:rsidRDefault="003D7173" w:rsidP="00535E37">
                          <w:pPr>
                            <w:spacing w:after="0"/>
                            <w:jc w:val="center"/>
                            <w:rPr>
                              <w:rFonts w:ascii="Franklin Gothic Medium" w:hAnsi="Franklin Gothic Medium"/>
                              <w:b/>
                              <w:i/>
                              <w:sz w:val="28"/>
                            </w:rPr>
                          </w:pPr>
                          <w:r w:rsidRPr="00AB6FFA">
                            <w:rPr>
                              <w:rFonts w:ascii="Franklin Gothic Medium" w:hAnsi="Franklin Gothic Medium"/>
                              <w:b/>
                              <w:i/>
                              <w:sz w:val="28"/>
                            </w:rPr>
                            <w:t>Angoulême</w:t>
                          </w:r>
                        </w:p>
                        <w:p w14:paraId="6F92FBA3" w14:textId="77777777" w:rsidR="003D7173" w:rsidRPr="005C5EB8" w:rsidRDefault="003D7173" w:rsidP="00535E37">
                          <w:pPr>
                            <w:spacing w:after="0"/>
                            <w:jc w:val="center"/>
                            <w:rPr>
                              <w:i/>
                            </w:rPr>
                          </w:pPr>
                        </w:p>
                      </w:txbxContent>
                    </v:textbox>
                  </v:roundrect>
                </w:pict>
              </mc:Fallback>
            </mc:AlternateContent>
          </w:r>
          <w:r w:rsidR="009A0482" w:rsidRPr="00535E37">
            <w:rPr>
              <w:b/>
              <w:noProof/>
              <w:lang w:eastAsia="fr-FR"/>
            </w:rPr>
            <mc:AlternateContent>
              <mc:Choice Requires="wps">
                <w:drawing>
                  <wp:anchor distT="0" distB="0" distL="114300" distR="114300" simplePos="0" relativeHeight="251665408" behindDoc="0" locked="0" layoutInCell="1" allowOverlap="1" wp14:anchorId="2C71942E" wp14:editId="1C4E731E">
                    <wp:simplePos x="0" y="0"/>
                    <wp:positionH relativeFrom="column">
                      <wp:posOffset>-964565</wp:posOffset>
                    </wp:positionH>
                    <wp:positionV relativeFrom="paragraph">
                      <wp:posOffset>1496382</wp:posOffset>
                    </wp:positionV>
                    <wp:extent cx="1238250" cy="359410"/>
                    <wp:effectExtent l="0" t="0" r="0" b="2540"/>
                    <wp:wrapNone/>
                    <wp:docPr id="11" name="Rectangle à coins arrondis 11"/>
                    <wp:cNvGraphicFramePr/>
                    <a:graphic xmlns:a="http://schemas.openxmlformats.org/drawingml/2006/main">
                      <a:graphicData uri="http://schemas.microsoft.com/office/word/2010/wordprocessingShape">
                        <wps:wsp>
                          <wps:cNvSpPr/>
                          <wps:spPr>
                            <a:xfrm>
                              <a:off x="0" y="0"/>
                              <a:ext cx="1238250" cy="359410"/>
                            </a:xfrm>
                            <a:prstGeom prst="roundRect">
                              <a:avLst/>
                            </a:prstGeom>
                            <a:solidFill>
                              <a:schemeClr val="accent2">
                                <a:lumMod val="20000"/>
                                <a:lumOff val="80000"/>
                                <a:alpha val="69804"/>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AE283E" w14:textId="77777777" w:rsidR="003D7173" w:rsidRPr="00AB6FFA" w:rsidRDefault="003D7173" w:rsidP="00535E37">
                                <w:pPr>
                                  <w:spacing w:after="0"/>
                                  <w:jc w:val="center"/>
                                  <w:rPr>
                                    <w:rFonts w:ascii="Franklin Gothic Medium" w:hAnsi="Franklin Gothic Medium"/>
                                    <w:b/>
                                    <w:i/>
                                    <w:sz w:val="28"/>
                                  </w:rPr>
                                </w:pPr>
                                <w:r w:rsidRPr="00AB6FFA">
                                  <w:rPr>
                                    <w:rFonts w:ascii="Franklin Gothic Medium" w:hAnsi="Franklin Gothic Medium"/>
                                    <w:b/>
                                    <w:i/>
                                    <w:sz w:val="28"/>
                                  </w:rPr>
                                  <w:t>Cognac</w:t>
                                </w:r>
                              </w:p>
                              <w:p w14:paraId="654AB042" w14:textId="77777777" w:rsidR="003D7173" w:rsidRPr="005C5EB8" w:rsidRDefault="003D7173" w:rsidP="00535E37">
                                <w:pPr>
                                  <w:spacing w:after="0"/>
                                  <w:jc w:val="center"/>
                                  <w:rPr>
                                    <w: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71942E" id="Rectangle à coins arrondis 11" o:spid="_x0000_s1034" style="position:absolute;margin-left:-75.95pt;margin-top:117.85pt;width:97.5pt;height:28.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" fillcolor="#d0e6f6 [661]" stroked="f" strokeweight="1pt">
                    <v:fill opacity="45746f"/>
                    <v:textbox>
                      <w:txbxContent>
                        <w:p w14:paraId="65AE283E" w14:textId="77777777" w:rsidR="003D7173" w:rsidRPr="00AB6FFA" w:rsidRDefault="003D7173" w:rsidP="00535E37">
                          <w:pPr>
                            <w:spacing w:after="0"/>
                            <w:jc w:val="center"/>
                            <w:rPr>
                              <w:rFonts w:ascii="Franklin Gothic Medium" w:hAnsi="Franklin Gothic Medium"/>
                              <w:b/>
                              <w:i/>
                              <w:sz w:val="28"/>
                            </w:rPr>
                          </w:pPr>
                          <w:r w:rsidRPr="00AB6FFA">
                            <w:rPr>
                              <w:rFonts w:ascii="Franklin Gothic Medium" w:hAnsi="Franklin Gothic Medium"/>
                              <w:b/>
                              <w:i/>
                              <w:sz w:val="28"/>
                            </w:rPr>
                            <w:t>Cognac</w:t>
                          </w:r>
                        </w:p>
                        <w:p w14:paraId="654AB042" w14:textId="77777777" w:rsidR="003D7173" w:rsidRPr="005C5EB8" w:rsidRDefault="003D7173" w:rsidP="00535E37">
                          <w:pPr>
                            <w:spacing w:after="0"/>
                            <w:jc w:val="center"/>
                            <w:rPr>
                              <w:i/>
                            </w:rPr>
                          </w:pPr>
                        </w:p>
                      </w:txbxContent>
                    </v:textbox>
                  </v:roundrect>
                </w:pict>
              </mc:Fallback>
            </mc:AlternateContent>
          </w:r>
          <w:r w:rsidR="00356348" w:rsidRPr="00535E37">
            <w:rPr>
              <w:b/>
              <w:noProof/>
              <w:lang w:eastAsia="fr-FR"/>
            </w:rPr>
            <mc:AlternateContent>
              <mc:Choice Requires="wps">
                <w:drawing>
                  <wp:anchor distT="0" distB="0" distL="114300" distR="114300" simplePos="0" relativeHeight="251664384" behindDoc="0" locked="0" layoutInCell="1" allowOverlap="1" wp14:anchorId="08A3078A" wp14:editId="7164F11A">
                    <wp:simplePos x="0" y="0"/>
                    <wp:positionH relativeFrom="column">
                      <wp:posOffset>-897255</wp:posOffset>
                    </wp:positionH>
                    <wp:positionV relativeFrom="paragraph">
                      <wp:posOffset>3270250</wp:posOffset>
                    </wp:positionV>
                    <wp:extent cx="7527290" cy="45085"/>
                    <wp:effectExtent l="0" t="0" r="0" b="0"/>
                    <wp:wrapNone/>
                    <wp:docPr id="9" name="Rectangle 9"/>
                    <wp:cNvGraphicFramePr/>
                    <a:graphic xmlns:a="http://schemas.openxmlformats.org/drawingml/2006/main">
                      <a:graphicData uri="http://schemas.microsoft.com/office/word/2010/wordprocessingShape">
                        <wps:wsp>
                          <wps:cNvSpPr/>
                          <wps:spPr>
                            <a:xfrm>
                              <a:off x="0" y="0"/>
                              <a:ext cx="7527290" cy="450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79D91322" id="Rectangle 9" o:spid="_x0000_s1026" style="position:absolute;margin-left:-70.65pt;margin-top:257.5pt;width:592.7pt;height:3.5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" fillcolor="white [3212]" stroked="f" strokeweight="1pt"/>
                </w:pict>
              </mc:Fallback>
            </mc:AlternateContent>
          </w:r>
          <w:r w:rsidR="00356348" w:rsidRPr="00535E37">
            <w:rPr>
              <w:b/>
              <w:noProof/>
              <w:lang w:eastAsia="fr-FR"/>
            </w:rPr>
            <mc:AlternateContent>
              <mc:Choice Requires="wps">
                <w:drawing>
                  <wp:anchor distT="0" distB="0" distL="114300" distR="114300" simplePos="0" relativeHeight="251667456" behindDoc="0" locked="0" layoutInCell="1" allowOverlap="1" wp14:anchorId="48826695" wp14:editId="4DA650F3">
                    <wp:simplePos x="0" y="0"/>
                    <wp:positionH relativeFrom="column">
                      <wp:posOffset>-914400</wp:posOffset>
                    </wp:positionH>
                    <wp:positionV relativeFrom="paragraph">
                      <wp:posOffset>1486176</wp:posOffset>
                    </wp:positionV>
                    <wp:extent cx="7547762" cy="45719"/>
                    <wp:effectExtent l="0" t="0" r="0" b="0"/>
                    <wp:wrapNone/>
                    <wp:docPr id="14" name="Rectangle 14"/>
                    <wp:cNvGraphicFramePr/>
                    <a:graphic xmlns:a="http://schemas.openxmlformats.org/drawingml/2006/main">
                      <a:graphicData uri="http://schemas.microsoft.com/office/word/2010/wordprocessingShape">
                        <wps:wsp>
                          <wps:cNvSpPr/>
                          <wps:spPr>
                            <a:xfrm>
                              <a:off x="0" y="0"/>
                              <a:ext cx="7547762"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2E9B5C7C" id="Rectangle 14" o:spid="_x0000_s1026" style="position:absolute;margin-left:-1in;margin-top:117pt;width:594.3pt;height:3.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" fillcolor="white [3212]" stroked="f" strokeweight="1pt"/>
                </w:pict>
              </mc:Fallback>
            </mc:AlternateContent>
          </w:r>
          <w:r w:rsidR="00535E37">
            <w:rPr>
              <w:b/>
              <w:noProof/>
              <w:lang w:eastAsia="fr-FR"/>
            </w:rPr>
            <mc:AlternateContent>
              <mc:Choice Requires="wps">
                <w:drawing>
                  <wp:anchor distT="0" distB="0" distL="114300" distR="114300" simplePos="0" relativeHeight="251660288" behindDoc="0" locked="0" layoutInCell="1" allowOverlap="1" wp14:anchorId="007C468F" wp14:editId="4AFA9D35">
                    <wp:simplePos x="0" y="0"/>
                    <wp:positionH relativeFrom="column">
                      <wp:posOffset>-903605</wp:posOffset>
                    </wp:positionH>
                    <wp:positionV relativeFrom="paragraph">
                      <wp:posOffset>5080635</wp:posOffset>
                    </wp:positionV>
                    <wp:extent cx="7527290" cy="45085"/>
                    <wp:effectExtent l="0" t="0" r="0" b="0"/>
                    <wp:wrapNone/>
                    <wp:docPr id="4" name="Rectangle 4"/>
                    <wp:cNvGraphicFramePr/>
                    <a:graphic xmlns:a="http://schemas.openxmlformats.org/drawingml/2006/main">
                      <a:graphicData uri="http://schemas.microsoft.com/office/word/2010/wordprocessingShape">
                        <wps:wsp>
                          <wps:cNvSpPr/>
                          <wps:spPr>
                            <a:xfrm>
                              <a:off x="0" y="0"/>
                              <a:ext cx="7527290" cy="450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EFBA3F" id="Rectangle 4" o:spid="_x0000_s1026" style="position:absolute;margin-left:-71.15pt;margin-top:400.05pt;width:592.7pt;height:3.5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" fillcolor="white [3212]" stroked="f" strokeweight="1pt"/>
                </w:pict>
              </mc:Fallback>
            </mc:AlternateContent>
          </w:r>
          <w:r w:rsidR="00CB4A4D">
            <w:rPr>
              <w:b/>
              <w:noProof/>
              <w:lang w:eastAsia="fr-FR"/>
            </w:rPr>
            <mc:AlternateContent>
              <mc:Choice Requires="wps">
                <w:drawing>
                  <wp:anchor distT="0" distB="0" distL="114300" distR="114300" simplePos="0" relativeHeight="251656191" behindDoc="1" locked="0" layoutInCell="1" allowOverlap="1" wp14:anchorId="6225E038" wp14:editId="6217A6F3">
                    <wp:simplePos x="0" y="0"/>
                    <wp:positionH relativeFrom="column">
                      <wp:posOffset>-914400</wp:posOffset>
                    </wp:positionH>
                    <wp:positionV relativeFrom="paragraph">
                      <wp:posOffset>5116933</wp:posOffset>
                    </wp:positionV>
                    <wp:extent cx="7776210" cy="4185802"/>
                    <wp:effectExtent l="0" t="0" r="0" b="5715"/>
                    <wp:wrapNone/>
                    <wp:docPr id="8" name="Rectangle 8" descr="rectangle"/>
                    <wp:cNvGraphicFramePr/>
                    <a:graphic xmlns:a="http://schemas.openxmlformats.org/drawingml/2006/main">
                      <a:graphicData uri="http://schemas.microsoft.com/office/word/2010/wordprocessingShape">
                        <wps:wsp>
                          <wps:cNvSpPr/>
                          <wps:spPr>
                            <a:xfrm>
                              <a:off x="0" y="0"/>
                              <a:ext cx="7776210" cy="4185802"/>
                            </a:xfrm>
                            <a:prstGeom prst="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6974DC7A" id="Rectangle 8" o:spid="_x0000_s1026" alt="rectangle" style="position:absolute;margin-left:-1in;margin-top:402.9pt;width:612.3pt;height:329.6pt;z-index:-25166028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" fillcolor="#6fa0c0 [1951]" stroked="f" strokeweight="1pt"/>
                </w:pict>
              </mc:Fallback>
            </mc:AlternateContent>
          </w:r>
          <w:r w:rsidR="00D73345">
            <w:rPr>
              <w:b/>
              <w:lang w:bidi="fr-FR"/>
            </w:rPr>
            <w:t xml:space="preserve"> </w:t>
          </w:r>
          <w:r w:rsidR="00616989">
            <w:rPr>
              <w:b/>
              <w:lang w:bidi="fr-FR"/>
            </w:rPr>
            <w:br w:type="page"/>
          </w:r>
        </w:p>
        <w:p w14:paraId="3012949B" w14:textId="13863B15" w:rsidR="008F6548" w:rsidRDefault="003D7173">
          <w:pPr>
            <w:spacing w:after="200"/>
            <w:rPr>
              <w:b/>
            </w:rPr>
            <w:sectPr w:rsidR="008F6548" w:rsidSect="006B3D8D">
              <w:headerReference w:type="even" r:id="rId17"/>
              <w:headerReference w:type="default" r:id="rId18"/>
              <w:footerReference w:type="even" r:id="rId19"/>
              <w:footerReference w:type="default" r:id="rId20"/>
              <w:headerReference w:type="first" r:id="rId21"/>
              <w:footerReference w:type="first" r:id="rId22"/>
              <w:pgSz w:w="11906" w:h="16838" w:code="9"/>
              <w:pgMar w:top="1440" w:right="1440" w:bottom="1440" w:left="1440" w:header="720" w:footer="720" w:gutter="0"/>
              <w:pgNumType w:start="1"/>
              <w:cols w:space="360"/>
              <w:titlePg/>
              <w:docGrid w:linePitch="360"/>
            </w:sectPr>
          </w:pPr>
        </w:p>
      </w:sdtContent>
    </w:sdt>
    <w:p w14:paraId="1BED659B" w14:textId="02396980" w:rsidR="004E7215" w:rsidRPr="00A710CB" w:rsidRDefault="003D7173" w:rsidP="00A710CB">
      <w:pPr>
        <w:pStyle w:val="Titre2"/>
        <w:numPr>
          <w:ilvl w:val="0"/>
          <w:numId w:val="0"/>
        </w:numPr>
        <w:spacing w:before="0"/>
        <w:ind w:left="357"/>
        <w:rPr>
          <w:sz w:val="40"/>
          <w:szCs w:val="56"/>
        </w:rPr>
      </w:pPr>
      <w:bookmarkStart w:id="0" w:name="_Toc7520167"/>
      <w:bookmarkStart w:id="1" w:name="_Toc11830420"/>
      <w:r>
        <w:rPr>
          <w:sz w:val="40"/>
          <w:szCs w:val="56"/>
        </w:rPr>
        <w:lastRenderedPageBreak/>
        <w:t>Avenant n°1 à la c</w:t>
      </w:r>
      <w:r w:rsidR="004E7215" w:rsidRPr="00A710CB">
        <w:rPr>
          <w:sz w:val="40"/>
          <w:szCs w:val="56"/>
        </w:rPr>
        <w:t>onvention-cadre relative au Programme d’Actions de Prévention des Inondations - PAPI d’intention Charente pour les années 2020 à 2023</w:t>
      </w:r>
    </w:p>
    <w:p w14:paraId="0FC31F77" w14:textId="77777777" w:rsidR="003D7173" w:rsidRDefault="003D7173" w:rsidP="003D7173">
      <w:pPr>
        <w:spacing w:after="0"/>
        <w:jc w:val="both"/>
      </w:pPr>
    </w:p>
    <w:p w14:paraId="5943E294" w14:textId="77777777" w:rsidR="003D7173" w:rsidRDefault="003D7173" w:rsidP="003D7173">
      <w:pPr>
        <w:spacing w:after="0"/>
        <w:jc w:val="both"/>
      </w:pPr>
    </w:p>
    <w:p w14:paraId="656DB2AC" w14:textId="77777777" w:rsidR="003D7173" w:rsidRDefault="003D7173" w:rsidP="003D7173">
      <w:pPr>
        <w:spacing w:after="0"/>
        <w:jc w:val="both"/>
      </w:pPr>
    </w:p>
    <w:p w14:paraId="05EA3F21" w14:textId="49B95138" w:rsidR="003D7173" w:rsidRDefault="003D7173" w:rsidP="003D7173">
      <w:pPr>
        <w:spacing w:after="0"/>
        <w:jc w:val="both"/>
      </w:pPr>
      <w:r>
        <w:t>Entre</w:t>
      </w:r>
    </w:p>
    <w:p w14:paraId="0684864C" w14:textId="77777777" w:rsidR="003D7173" w:rsidRDefault="003D7173" w:rsidP="003D7173">
      <w:pPr>
        <w:spacing w:after="0"/>
        <w:jc w:val="both"/>
      </w:pPr>
    </w:p>
    <w:p w14:paraId="2520B2A8" w14:textId="77777777" w:rsidR="003D7173" w:rsidRDefault="003D7173" w:rsidP="003D7173">
      <w:pPr>
        <w:spacing w:after="0"/>
        <w:jc w:val="both"/>
      </w:pPr>
      <w:r w:rsidRPr="009F2E67">
        <w:rPr>
          <w:b/>
        </w:rPr>
        <w:t>L'Etat</w:t>
      </w:r>
      <w:r>
        <w:t>,</w:t>
      </w:r>
    </w:p>
    <w:p w14:paraId="72728E7A" w14:textId="77777777" w:rsidR="003D7173" w:rsidRDefault="003D7173" w:rsidP="003D7173">
      <w:pPr>
        <w:spacing w:after="0"/>
        <w:jc w:val="both"/>
      </w:pPr>
      <w:proofErr w:type="gramStart"/>
      <w:r>
        <w:t>représenté</w:t>
      </w:r>
      <w:proofErr w:type="gramEnd"/>
      <w:r>
        <w:t xml:space="preserve"> par Monsieur le Sous-Préfet de Cognac, pilote du PAPI d’intention Charente,</w:t>
      </w:r>
    </w:p>
    <w:p w14:paraId="2FD0C80C" w14:textId="77777777" w:rsidR="003D7173" w:rsidRDefault="003D7173" w:rsidP="003D7173">
      <w:pPr>
        <w:spacing w:after="0"/>
        <w:jc w:val="both"/>
      </w:pPr>
      <w:r>
        <w:t>M. Sébastien LEPETIT</w:t>
      </w:r>
    </w:p>
    <w:p w14:paraId="77973339" w14:textId="77777777" w:rsidR="003D7173" w:rsidRPr="00536200" w:rsidRDefault="003D7173" w:rsidP="003D7173">
      <w:pPr>
        <w:spacing w:after="0"/>
        <w:jc w:val="both"/>
        <w:rPr>
          <w:i/>
        </w:rPr>
      </w:pPr>
      <w:r w:rsidRPr="00536200">
        <w:rPr>
          <w:i/>
        </w:rPr>
        <w:t>Préfecture de la Charente – 7-9, rue de la Préfecture - 16023 ANGOULEME</w:t>
      </w:r>
    </w:p>
    <w:p w14:paraId="7E94FAC1" w14:textId="77777777" w:rsidR="003D7173" w:rsidRDefault="003D7173" w:rsidP="003D7173">
      <w:pPr>
        <w:spacing w:after="0"/>
        <w:jc w:val="both"/>
      </w:pPr>
    </w:p>
    <w:p w14:paraId="3464B16E" w14:textId="77777777" w:rsidR="003D7173" w:rsidRDefault="003D7173" w:rsidP="003D7173">
      <w:pPr>
        <w:spacing w:after="0"/>
        <w:jc w:val="both"/>
      </w:pPr>
      <w:r>
        <w:t>Et</w:t>
      </w:r>
    </w:p>
    <w:p w14:paraId="15F7916B" w14:textId="77777777" w:rsidR="003D7173" w:rsidRDefault="003D7173" w:rsidP="003D7173">
      <w:pPr>
        <w:spacing w:after="0"/>
        <w:jc w:val="both"/>
      </w:pPr>
    </w:p>
    <w:p w14:paraId="55928226" w14:textId="77777777" w:rsidR="003D7173" w:rsidRDefault="003D7173" w:rsidP="003D7173">
      <w:pPr>
        <w:spacing w:after="0"/>
        <w:jc w:val="both"/>
      </w:pPr>
      <w:r>
        <w:t>Le porteur du Programme d'Actions de Prévention des Inondations Charente,</w:t>
      </w:r>
    </w:p>
    <w:p w14:paraId="7097C232" w14:textId="77777777" w:rsidR="003D7173" w:rsidRDefault="003D7173" w:rsidP="003D7173">
      <w:pPr>
        <w:spacing w:after="0"/>
        <w:jc w:val="both"/>
      </w:pPr>
      <w:r>
        <w:rPr>
          <w:b/>
        </w:rPr>
        <w:t>L’Etablissement Public Territorial de Bassin Charente (EPTB Charente)</w:t>
      </w:r>
      <w:r>
        <w:t>,</w:t>
      </w:r>
    </w:p>
    <w:p w14:paraId="0901E291" w14:textId="77777777" w:rsidR="003D7173" w:rsidRDefault="003D7173" w:rsidP="003D7173">
      <w:pPr>
        <w:spacing w:after="0"/>
        <w:jc w:val="both"/>
      </w:pPr>
      <w:proofErr w:type="gramStart"/>
      <w:r>
        <w:t>représenté</w:t>
      </w:r>
      <w:proofErr w:type="gramEnd"/>
      <w:r>
        <w:t xml:space="preserve"> par son Président, M. Jean-Claude GODINEAU</w:t>
      </w:r>
    </w:p>
    <w:p w14:paraId="285D8575" w14:textId="77777777" w:rsidR="003D7173" w:rsidRPr="00536200" w:rsidRDefault="003D7173" w:rsidP="003D7173">
      <w:pPr>
        <w:spacing w:after="0"/>
        <w:jc w:val="both"/>
        <w:rPr>
          <w:i/>
        </w:rPr>
      </w:pPr>
      <w:r w:rsidRPr="00536200">
        <w:rPr>
          <w:i/>
        </w:rPr>
        <w:t xml:space="preserve">EPTB Charente - 5, rue Chante-caille – ZI des </w:t>
      </w:r>
      <w:proofErr w:type="spellStart"/>
      <w:r w:rsidRPr="00536200">
        <w:rPr>
          <w:i/>
        </w:rPr>
        <w:t>Charriers</w:t>
      </w:r>
      <w:proofErr w:type="spellEnd"/>
      <w:r w:rsidRPr="00536200">
        <w:rPr>
          <w:i/>
        </w:rPr>
        <w:t xml:space="preserve"> - 17100 SAINTES</w:t>
      </w:r>
    </w:p>
    <w:p w14:paraId="26D5967F" w14:textId="77777777" w:rsidR="003D7173" w:rsidRDefault="003D7173" w:rsidP="003D7173">
      <w:pPr>
        <w:jc w:val="both"/>
      </w:pPr>
    </w:p>
    <w:p w14:paraId="6AFB5A6E" w14:textId="77777777" w:rsidR="003D7173" w:rsidRDefault="003D7173" w:rsidP="003D7173">
      <w:pPr>
        <w:jc w:val="both"/>
      </w:pPr>
      <w:r>
        <w:t>Ci-après désignés par « </w:t>
      </w:r>
      <w:r>
        <w:rPr>
          <w:b/>
          <w:bCs/>
        </w:rPr>
        <w:t>les partenaires du projet </w:t>
      </w:r>
      <w:r>
        <w:t>».</w:t>
      </w:r>
    </w:p>
    <w:p w14:paraId="47C91510" w14:textId="77777777" w:rsidR="003D7173" w:rsidRDefault="003D7173" w:rsidP="003D7173">
      <w:pPr>
        <w:jc w:val="both"/>
      </w:pPr>
    </w:p>
    <w:p w14:paraId="0839DE42" w14:textId="77777777" w:rsidR="003D7173" w:rsidRDefault="003D7173" w:rsidP="003D7173">
      <w:pPr>
        <w:jc w:val="both"/>
      </w:pPr>
      <w:r>
        <w:rPr>
          <w:b/>
          <w:bCs/>
        </w:rPr>
        <w:t>Préambule</w:t>
      </w:r>
    </w:p>
    <w:p w14:paraId="2F103C7B" w14:textId="77777777" w:rsidR="003D7173" w:rsidRPr="0092147C" w:rsidRDefault="003D7173" w:rsidP="003D7173">
      <w:pPr>
        <w:jc w:val="both"/>
        <w:rPr>
          <w:iCs/>
        </w:rPr>
      </w:pPr>
      <w:r w:rsidRPr="0092147C">
        <w:rPr>
          <w:iCs/>
        </w:rPr>
        <w:t xml:space="preserve">La vallée du fleuve Charente d’Angoulême à Saintes concentre des enjeux importants, humains, économiques et patrimoniaux, exposés au risque d’inondation. Plusieurs crues majeures ont impacté le territoire par le passé et on identifie en particulier au siècle précédent les crues de 1904, 1923, 1936, 1952, 1953, 1961, 1962, 1982 et 1994. Dans le cadre du 1er cycle de mise en œuvre de la Directive Inondation, ce territoire de 45 communes a été identifié à risque important d’inondation (TRI) par un arrêté préfectoral du 11 janvier 2013. Plus de 7 000 personnes et 5 000 emplois sont directement concernés par un risque de crue centennale de la Charente, niveau qui correspond globalement à celui observé lors des inondations historiques de décembre 1982. </w:t>
      </w:r>
    </w:p>
    <w:p w14:paraId="1CECFE7F" w14:textId="77777777" w:rsidR="003D7173" w:rsidRPr="0092147C" w:rsidRDefault="003D7173" w:rsidP="003D7173">
      <w:pPr>
        <w:jc w:val="both"/>
        <w:rPr>
          <w:iCs/>
        </w:rPr>
      </w:pPr>
      <w:r w:rsidRPr="0092147C">
        <w:rPr>
          <w:iCs/>
        </w:rPr>
        <w:t>Une Stratégie Locale de Gestion du Risque d’Inondation (SLGRI), portée par l’EPTB Charente en concertation avec les parties prenantes, a été approuvée par un arrêté inter-préfectoral le 22 décembre 2016 pour ce territoire et l’ensemble de son bassin versant amont, Cette stratégie doit se traduire par une mise en œuvre opérationnelle et progressive sur le long terme (PAPI d’intention puis PAPI complet).</w:t>
      </w:r>
    </w:p>
    <w:p w14:paraId="4AEC105F" w14:textId="77777777" w:rsidR="003D7173" w:rsidRDefault="003D7173" w:rsidP="003D7173">
      <w:pPr>
        <w:jc w:val="both"/>
        <w:rPr>
          <w:iCs/>
        </w:rPr>
      </w:pPr>
      <w:r w:rsidRPr="0092147C">
        <w:rPr>
          <w:iCs/>
        </w:rPr>
        <w:t>Le présent projet de PAPI d’intention constitue donc un premier programme dédié spécifiquement aux objectifs et dispositions de la SLGRI. Il complètera, dans l’optique de dépôt d’un PAPI complet, les actions menées ou en cours dans le PAPI Charente &amp; Estuaire (PAPI 2013-2023), ce dernier étant par ailleurs consacré majoritairement au risque de submersion marine et ayant été labellisé antérieurement à l’approbation de la SLGRI.</w:t>
      </w:r>
    </w:p>
    <w:p w14:paraId="5D3CFC3A" w14:textId="77777777" w:rsidR="003D7173" w:rsidRPr="00337EDC" w:rsidRDefault="003D7173" w:rsidP="003D7173">
      <w:pPr>
        <w:jc w:val="both"/>
        <w:rPr>
          <w:iCs/>
        </w:rPr>
      </w:pPr>
      <w:r>
        <w:rPr>
          <w:iCs/>
        </w:rPr>
        <w:t>La convention-c</w:t>
      </w:r>
      <w:r w:rsidRPr="00337EDC">
        <w:rPr>
          <w:iCs/>
        </w:rPr>
        <w:t xml:space="preserve">adre </w:t>
      </w:r>
      <w:r>
        <w:rPr>
          <w:iCs/>
        </w:rPr>
        <w:t xml:space="preserve">du PAPI d’intention Charente </w:t>
      </w:r>
      <w:r w:rsidRPr="00337EDC">
        <w:rPr>
          <w:iCs/>
        </w:rPr>
        <w:t xml:space="preserve">a été signée par les acteurs locaux le 25 novembre 2020 et par le Préfet Coordonnateur de Bassin Adour-Garonne le 8 février 2021. D’une durée de 3 ans, elle mobilise un volume financier prévisionnel de 637 920 € HT </w:t>
      </w:r>
      <w:r>
        <w:rPr>
          <w:iCs/>
        </w:rPr>
        <w:t>soit</w:t>
      </w:r>
      <w:r w:rsidRPr="00337EDC">
        <w:rPr>
          <w:iCs/>
        </w:rPr>
        <w:t xml:space="preserve"> 712 440 € en considérant la TVA non récupérable.</w:t>
      </w:r>
    </w:p>
    <w:p w14:paraId="07A5369C" w14:textId="77777777" w:rsidR="003D7173" w:rsidRDefault="003D7173" w:rsidP="003D7173">
      <w:pPr>
        <w:jc w:val="both"/>
        <w:rPr>
          <w:iCs/>
        </w:rPr>
      </w:pPr>
      <w:r w:rsidRPr="00337EDC">
        <w:rPr>
          <w:iCs/>
        </w:rPr>
        <w:t xml:space="preserve">Dans le cadre de l’axe 1 de sensibilisation au risque d’inondation, l’EPTB Charente a mis en place un groupement de commandes pour favoriser la réalisation par les communes de l’action 1.4 « réalisation, impression et diffusion de DICRIM dans les communes du TRI ». Le montant de 24 000 € TTC inscrit dans cette fiche-action du PAPI s’avère finalement insuffisant pour satisfaire la demande des communes du TRI relative au DICRIM. Ainsi, </w:t>
      </w:r>
      <w:r>
        <w:rPr>
          <w:iCs/>
        </w:rPr>
        <w:t>l’</w:t>
      </w:r>
      <w:r w:rsidRPr="00337EDC">
        <w:rPr>
          <w:iCs/>
        </w:rPr>
        <w:t xml:space="preserve">avenant n°1 à la convention-cadre du PAPI d’intention Charente </w:t>
      </w:r>
      <w:r>
        <w:rPr>
          <w:iCs/>
        </w:rPr>
        <w:t>porte</w:t>
      </w:r>
      <w:r w:rsidRPr="00337EDC">
        <w:rPr>
          <w:iCs/>
        </w:rPr>
        <w:t xml:space="preserve"> le montant de </w:t>
      </w:r>
      <w:r>
        <w:rPr>
          <w:iCs/>
        </w:rPr>
        <w:t>cette</w:t>
      </w:r>
      <w:r w:rsidRPr="00337EDC">
        <w:rPr>
          <w:iCs/>
        </w:rPr>
        <w:t xml:space="preserve"> fiche-action 1.4 de 24 000 € TTC à 52 000 € TTC.</w:t>
      </w:r>
    </w:p>
    <w:p w14:paraId="682CA39C" w14:textId="77777777" w:rsidR="003D7173" w:rsidRDefault="003D7173" w:rsidP="003D7173">
      <w:pPr>
        <w:jc w:val="both"/>
        <w:rPr>
          <w:b/>
          <w:bCs/>
        </w:rPr>
      </w:pPr>
    </w:p>
    <w:p w14:paraId="138D8692" w14:textId="77777777" w:rsidR="003D7173" w:rsidRDefault="003D7173" w:rsidP="003D7173">
      <w:pPr>
        <w:jc w:val="both"/>
      </w:pPr>
      <w:r>
        <w:rPr>
          <w:b/>
          <w:bCs/>
        </w:rPr>
        <w:t>Article 1 - Périmètre géographique du projet</w:t>
      </w:r>
    </w:p>
    <w:p w14:paraId="37703BEC" w14:textId="77777777" w:rsidR="003D7173" w:rsidRDefault="003D7173" w:rsidP="003D7173">
      <w:pPr>
        <w:jc w:val="both"/>
      </w:pPr>
      <w:r>
        <w:t>Le projet concerne le bassin de la Charente en amont de la confluence avec la Boutonne, qui recouvre la région Nouvelle-Aquitaine et plus précisément les départements de la Charente, de la Charente-Maritime, des Deux-Sèvres, de la Vienne, de la Haute-Vienne et de la Dordogne.</w:t>
      </w:r>
    </w:p>
    <w:p w14:paraId="67B79F01" w14:textId="77777777" w:rsidR="003D7173" w:rsidRDefault="003D7173" w:rsidP="003D7173">
      <w:pPr>
        <w:jc w:val="both"/>
      </w:pPr>
      <w:r>
        <w:t>Les communes concernées figurent à l’intérieur du périmètre défini en annexe 1 de la présente convention.</w:t>
      </w:r>
    </w:p>
    <w:p w14:paraId="0A5BD424" w14:textId="77777777" w:rsidR="003D7173" w:rsidRDefault="003D7173" w:rsidP="003D7173">
      <w:pPr>
        <w:jc w:val="both"/>
      </w:pPr>
    </w:p>
    <w:p w14:paraId="7FE61655" w14:textId="77777777" w:rsidR="003D7173" w:rsidRDefault="003D7173" w:rsidP="003D7173">
      <w:pPr>
        <w:jc w:val="both"/>
      </w:pPr>
      <w:r>
        <w:rPr>
          <w:b/>
          <w:bCs/>
        </w:rPr>
        <w:t>Article 2 - Durée de la convention</w:t>
      </w:r>
    </w:p>
    <w:p w14:paraId="38F3AFFE" w14:textId="77777777" w:rsidR="003D7173" w:rsidRDefault="003D7173" w:rsidP="003D7173">
      <w:pPr>
        <w:jc w:val="both"/>
      </w:pPr>
      <w:r>
        <w:t>La présente convention couvre une période de trois années à compter du 8 février 2021, date de signature du dernier signataire de la convention initiale.</w:t>
      </w:r>
    </w:p>
    <w:p w14:paraId="77B37983" w14:textId="77777777" w:rsidR="003D7173" w:rsidRDefault="003D7173" w:rsidP="003D7173">
      <w:pPr>
        <w:jc w:val="both"/>
      </w:pPr>
    </w:p>
    <w:p w14:paraId="3B49996A" w14:textId="77777777" w:rsidR="003D7173" w:rsidRDefault="003D7173" w:rsidP="003D7173">
      <w:pPr>
        <w:jc w:val="both"/>
      </w:pPr>
      <w:r>
        <w:rPr>
          <w:b/>
          <w:bCs/>
        </w:rPr>
        <w:t>Article 3 - Cadre juridique</w:t>
      </w:r>
    </w:p>
    <w:p w14:paraId="118F570B" w14:textId="77777777" w:rsidR="003D7173" w:rsidRDefault="003D7173" w:rsidP="003D7173">
      <w:pPr>
        <w:jc w:val="both"/>
      </w:pPr>
      <w:r>
        <w:t>Les principaux textes applicables dans le cadre de la présente convention sont rappelés ci-après :</w:t>
      </w:r>
    </w:p>
    <w:p w14:paraId="430B0B2D" w14:textId="77777777" w:rsidR="003D7173" w:rsidRDefault="003D7173" w:rsidP="003D7173">
      <w:pPr>
        <w:tabs>
          <w:tab w:val="num" w:pos="720"/>
        </w:tabs>
        <w:suppressAutoHyphens/>
        <w:spacing w:after="0" w:line="240" w:lineRule="auto"/>
        <w:ind w:left="720" w:hanging="360"/>
        <w:jc w:val="both"/>
      </w:pPr>
      <w:r>
        <w:t>•</w:t>
      </w:r>
      <w:r>
        <w:tab/>
        <w:t>Directive européenne n°2007/60/CE du 23 octobre 2007 relative à l’évaluation et la gestion des risques d’inondation ;</w:t>
      </w:r>
    </w:p>
    <w:p w14:paraId="19B89072" w14:textId="77777777" w:rsidR="003D7173" w:rsidRDefault="003D7173" w:rsidP="003D7173">
      <w:pPr>
        <w:tabs>
          <w:tab w:val="num" w:pos="720"/>
        </w:tabs>
        <w:suppressAutoHyphens/>
        <w:spacing w:after="0" w:line="240" w:lineRule="auto"/>
        <w:ind w:left="720" w:hanging="360"/>
        <w:jc w:val="both"/>
      </w:pPr>
      <w:r>
        <w:t>•</w:t>
      </w:r>
      <w:r>
        <w:tab/>
        <w:t>Stratégie nationale de gestion des risques d’inondation arrêtée le 7 octobre 2014 ;</w:t>
      </w:r>
    </w:p>
    <w:p w14:paraId="588A29BF" w14:textId="77777777" w:rsidR="003D7173" w:rsidRDefault="003D7173" w:rsidP="003D7173">
      <w:pPr>
        <w:tabs>
          <w:tab w:val="num" w:pos="720"/>
        </w:tabs>
        <w:suppressAutoHyphens/>
        <w:spacing w:after="0" w:line="240" w:lineRule="auto"/>
        <w:ind w:left="720" w:hanging="360"/>
        <w:jc w:val="both"/>
      </w:pPr>
      <w:r>
        <w:t>•</w:t>
      </w:r>
      <w:r>
        <w:tab/>
        <w:t>Plan de gestion des risques d’inondation du bassin Adour-Garonne a</w:t>
      </w:r>
      <w:r w:rsidRPr="00475D63">
        <w:t xml:space="preserve">rrêté </w:t>
      </w:r>
      <w:r>
        <w:t>le</w:t>
      </w:r>
      <w:r w:rsidRPr="00475D63">
        <w:t xml:space="preserve"> 1</w:t>
      </w:r>
      <w:r w:rsidRPr="00475D63">
        <w:rPr>
          <w:vertAlign w:val="superscript"/>
        </w:rPr>
        <w:t xml:space="preserve">er </w:t>
      </w:r>
      <w:r w:rsidRPr="00475D63">
        <w:t>décembre 2015</w:t>
      </w:r>
      <w:r>
        <w:t xml:space="preserve"> ;</w:t>
      </w:r>
    </w:p>
    <w:p w14:paraId="47707767" w14:textId="77777777" w:rsidR="003D7173" w:rsidRPr="00475D63" w:rsidRDefault="003D7173" w:rsidP="003D7173">
      <w:pPr>
        <w:tabs>
          <w:tab w:val="num" w:pos="720"/>
        </w:tabs>
        <w:suppressAutoHyphens/>
        <w:spacing w:after="0" w:line="240" w:lineRule="auto"/>
        <w:ind w:left="720" w:hanging="360"/>
        <w:jc w:val="both"/>
      </w:pPr>
      <w:r>
        <w:t>•</w:t>
      </w:r>
      <w:r>
        <w:tab/>
        <w:t xml:space="preserve">Stratégie locale de gestion des risques d’inondation </w:t>
      </w:r>
      <w:r w:rsidRPr="00475D63">
        <w:t xml:space="preserve">du territoire Saintes-Cognac-Angoulême </w:t>
      </w:r>
      <w:r>
        <w:t>a</w:t>
      </w:r>
      <w:r w:rsidRPr="00475D63">
        <w:t>rrêté</w:t>
      </w:r>
      <w:r>
        <w:t>e</w:t>
      </w:r>
      <w:r w:rsidRPr="00475D63">
        <w:t xml:space="preserve"> </w:t>
      </w:r>
      <w:r>
        <w:t>le</w:t>
      </w:r>
      <w:r w:rsidRPr="00475D63">
        <w:t xml:space="preserve"> 22 décembre 2016</w:t>
      </w:r>
      <w:r>
        <w:t> ;</w:t>
      </w:r>
    </w:p>
    <w:p w14:paraId="40A17D4A" w14:textId="77777777" w:rsidR="003D7173" w:rsidRDefault="003D7173" w:rsidP="003D7173">
      <w:pPr>
        <w:tabs>
          <w:tab w:val="num" w:pos="720"/>
        </w:tabs>
        <w:suppressAutoHyphens/>
        <w:spacing w:after="0" w:line="240" w:lineRule="auto"/>
        <w:ind w:left="720" w:hanging="360"/>
        <w:jc w:val="both"/>
      </w:pPr>
      <w:r>
        <w:t>•</w:t>
      </w:r>
      <w:r>
        <w:tab/>
        <w:t>Code de l’environnement, notamment les articles L. 561-1 et suivants ;</w:t>
      </w:r>
    </w:p>
    <w:p w14:paraId="0E5055AE" w14:textId="77777777" w:rsidR="003D7173" w:rsidRDefault="003D7173" w:rsidP="003D7173">
      <w:pPr>
        <w:tabs>
          <w:tab w:val="num" w:pos="720"/>
        </w:tabs>
        <w:suppressAutoHyphens/>
        <w:spacing w:after="0" w:line="240" w:lineRule="auto"/>
        <w:ind w:left="720" w:hanging="360"/>
        <w:jc w:val="both"/>
      </w:pPr>
      <w:r>
        <w:t>•</w:t>
      </w:r>
      <w:r>
        <w:tab/>
        <w:t>Décret n° 2018-514 du 25 juin 2018 relatif aux subventions de l’État pour des projets d'investissement ;</w:t>
      </w:r>
    </w:p>
    <w:p w14:paraId="3AF3A6DD" w14:textId="77777777" w:rsidR="003D7173" w:rsidRDefault="003D7173" w:rsidP="003D7173">
      <w:pPr>
        <w:tabs>
          <w:tab w:val="num" w:pos="720"/>
        </w:tabs>
        <w:suppressAutoHyphens/>
        <w:spacing w:after="0" w:line="240" w:lineRule="auto"/>
        <w:ind w:left="720" w:hanging="360"/>
        <w:jc w:val="both"/>
      </w:pPr>
      <w:r>
        <w:t>•</w:t>
      </w:r>
      <w:r>
        <w:tab/>
        <w:t>Schéma directeur d’aménagement et de gestion des eaux Adour-Garonne a</w:t>
      </w:r>
      <w:r w:rsidRPr="00475D63">
        <w:t xml:space="preserve">rrêté </w:t>
      </w:r>
      <w:r>
        <w:t>le</w:t>
      </w:r>
      <w:r w:rsidRPr="00475D63">
        <w:t xml:space="preserve"> 1</w:t>
      </w:r>
      <w:r w:rsidRPr="00475D63">
        <w:rPr>
          <w:vertAlign w:val="superscript"/>
        </w:rPr>
        <w:t xml:space="preserve">er </w:t>
      </w:r>
      <w:r w:rsidRPr="00475D63">
        <w:t>décembre 2015</w:t>
      </w:r>
      <w:r>
        <w:t xml:space="preserve"> ;</w:t>
      </w:r>
    </w:p>
    <w:p w14:paraId="30553E09" w14:textId="77777777" w:rsidR="003D7173" w:rsidRDefault="003D7173" w:rsidP="003D7173">
      <w:pPr>
        <w:tabs>
          <w:tab w:val="num" w:pos="720"/>
        </w:tabs>
        <w:suppressAutoHyphens/>
        <w:spacing w:after="0" w:line="240" w:lineRule="auto"/>
        <w:ind w:left="720" w:hanging="360"/>
        <w:jc w:val="both"/>
      </w:pPr>
      <w:r>
        <w:t>•</w:t>
      </w:r>
      <w:r>
        <w:tab/>
        <w:t>Schéma d’aménagement et de gestion de l’eau Charente arrêté le 19 novembre 2019 ;</w:t>
      </w:r>
    </w:p>
    <w:p w14:paraId="51399943" w14:textId="77777777" w:rsidR="003D7173" w:rsidRDefault="003D7173" w:rsidP="003D7173">
      <w:pPr>
        <w:tabs>
          <w:tab w:val="num" w:pos="720"/>
        </w:tabs>
        <w:suppressAutoHyphens/>
        <w:spacing w:after="0" w:line="240" w:lineRule="auto"/>
        <w:ind w:left="720" w:hanging="360"/>
        <w:jc w:val="both"/>
      </w:pPr>
      <w:r>
        <w:t>•</w:t>
      </w:r>
      <w:r>
        <w:tab/>
        <w:t xml:space="preserve">Cahier des charges « PAPI 3 </w:t>
      </w:r>
      <w:proofErr w:type="gramStart"/>
      <w:r>
        <w:t>2021»</w:t>
      </w:r>
      <w:proofErr w:type="gramEnd"/>
      <w:r>
        <w:t> ;</w:t>
      </w:r>
    </w:p>
    <w:p w14:paraId="29B98FCF" w14:textId="77777777" w:rsidR="003D7173" w:rsidRDefault="003D7173" w:rsidP="003D7173">
      <w:pPr>
        <w:tabs>
          <w:tab w:val="num" w:pos="720"/>
        </w:tabs>
        <w:suppressAutoHyphens/>
        <w:spacing w:after="0" w:line="240" w:lineRule="auto"/>
        <w:ind w:left="720" w:hanging="360"/>
        <w:jc w:val="both"/>
      </w:pPr>
      <w:r w:rsidRPr="00475D63">
        <w:t>•</w:t>
      </w:r>
      <w:r w:rsidRPr="00475D63">
        <w:tab/>
        <w:t>Avis favorable de la Commission Inondation de Bassin Adour-Garonne du 17 juin 2020 (annexe 2 de la présente convention)</w:t>
      </w:r>
    </w:p>
    <w:p w14:paraId="4ECEC453" w14:textId="77777777" w:rsidR="003D7173" w:rsidRDefault="003D7173" w:rsidP="003D7173">
      <w:pPr>
        <w:jc w:val="both"/>
      </w:pPr>
    </w:p>
    <w:p w14:paraId="6D4E92F8" w14:textId="77777777" w:rsidR="003D7173" w:rsidRDefault="003D7173" w:rsidP="003D7173">
      <w:pPr>
        <w:jc w:val="both"/>
      </w:pPr>
      <w:r>
        <w:rPr>
          <w:b/>
          <w:bCs/>
        </w:rPr>
        <w:t>Article 4 - Objectifs du projet de prévention des inondations</w:t>
      </w:r>
    </w:p>
    <w:p w14:paraId="7A6926BB" w14:textId="77777777" w:rsidR="003D7173" w:rsidRDefault="003D7173" w:rsidP="003D7173">
      <w:pPr>
        <w:jc w:val="both"/>
      </w:pPr>
      <w:r>
        <w:t>En s’engageant à soutenir ce programme d’actions de prévention des inondations, les acteurs cosignataires affirment leur volonté de réduire de façon durable les dommages aux personnes et aux biens consécutifs aux inondations en mettant en œuvre une approche intégrée de prévention des inondations selon le programme d’actions décrit ci-après.</w:t>
      </w:r>
    </w:p>
    <w:p w14:paraId="2EFFD0D7" w14:textId="77777777" w:rsidR="003D7173" w:rsidRDefault="003D7173" w:rsidP="003D7173">
      <w:pPr>
        <w:jc w:val="both"/>
      </w:pPr>
      <w:r>
        <w:t>Par la mise en œuvre des actions de ce programme d’actions, les partenaires du projet s’engagent, dans le respect de leurs prérogatives respectives, à traiter de manière globale et intégrée les problématiques de gestion des risques d’inondation, de préservation de l’environnement et d’aménagement du territoire, à informer le public pour développer la conscience du risque, et à réduire la vulnérabilité des personnes, des biens et des territoires aux phénomènes naturels prévisibles d’inondations.</w:t>
      </w:r>
    </w:p>
    <w:p w14:paraId="26FB9A27" w14:textId="77777777" w:rsidR="003D7173" w:rsidRDefault="003D7173" w:rsidP="003D7173">
      <w:pPr>
        <w:jc w:val="both"/>
      </w:pPr>
    </w:p>
    <w:p w14:paraId="1D55A00A" w14:textId="77777777" w:rsidR="003D7173" w:rsidRDefault="003D7173" w:rsidP="003D7173">
      <w:pPr>
        <w:jc w:val="both"/>
      </w:pPr>
      <w:r>
        <w:rPr>
          <w:b/>
          <w:bCs/>
        </w:rPr>
        <w:t>Article 5 - Contenu du programme d’actions et maîtrise d’ouvrage</w:t>
      </w:r>
    </w:p>
    <w:p w14:paraId="78E95940" w14:textId="77777777" w:rsidR="003D7173" w:rsidRDefault="003D7173" w:rsidP="003D7173">
      <w:pPr>
        <w:jc w:val="both"/>
      </w:pPr>
      <w:r>
        <w:t>Parmi les sept axes d’action définis par le cahier des charges « PAPI 3 », le programme d’actions du projet objet de la présente convention a retenu six axes d’intervention :</w:t>
      </w:r>
    </w:p>
    <w:p w14:paraId="2B11E03E" w14:textId="77777777" w:rsidR="003D7173" w:rsidRDefault="003D7173" w:rsidP="003D7173">
      <w:pPr>
        <w:numPr>
          <w:ilvl w:val="0"/>
          <w:numId w:val="16"/>
        </w:numPr>
        <w:suppressAutoHyphens/>
        <w:spacing w:after="0" w:line="240" w:lineRule="auto"/>
        <w:jc w:val="both"/>
      </w:pPr>
      <w:r>
        <w:t>Axe 1 : amélioration de la connaissance et de la conscience du risque</w:t>
      </w:r>
    </w:p>
    <w:p w14:paraId="67D464E4" w14:textId="77777777" w:rsidR="003D7173" w:rsidRDefault="003D7173" w:rsidP="003D7173">
      <w:pPr>
        <w:numPr>
          <w:ilvl w:val="0"/>
          <w:numId w:val="16"/>
        </w:numPr>
        <w:suppressAutoHyphens/>
        <w:spacing w:after="0" w:line="240" w:lineRule="auto"/>
        <w:jc w:val="both"/>
      </w:pPr>
      <w:r>
        <w:t>Axe 2 : surveillance, prévision des crues et des inondations</w:t>
      </w:r>
    </w:p>
    <w:p w14:paraId="5A2F6BC6" w14:textId="77777777" w:rsidR="003D7173" w:rsidRDefault="003D7173" w:rsidP="003D7173">
      <w:pPr>
        <w:numPr>
          <w:ilvl w:val="0"/>
          <w:numId w:val="16"/>
        </w:numPr>
        <w:suppressAutoHyphens/>
        <w:spacing w:after="0" w:line="240" w:lineRule="auto"/>
        <w:jc w:val="both"/>
      </w:pPr>
      <w:r>
        <w:t>Axe 3 : alerte et gestion de crise</w:t>
      </w:r>
    </w:p>
    <w:p w14:paraId="684668D0" w14:textId="77777777" w:rsidR="003D7173" w:rsidRDefault="003D7173" w:rsidP="003D7173">
      <w:pPr>
        <w:numPr>
          <w:ilvl w:val="0"/>
          <w:numId w:val="16"/>
        </w:numPr>
        <w:suppressAutoHyphens/>
        <w:spacing w:after="0" w:line="240" w:lineRule="auto"/>
        <w:jc w:val="both"/>
      </w:pPr>
      <w:r>
        <w:t>Axe 4 : prise en compte du risque inondation dans l’urbanisme</w:t>
      </w:r>
    </w:p>
    <w:p w14:paraId="702FE441" w14:textId="77777777" w:rsidR="003D7173" w:rsidRDefault="003D7173" w:rsidP="003D7173">
      <w:pPr>
        <w:numPr>
          <w:ilvl w:val="0"/>
          <w:numId w:val="16"/>
        </w:numPr>
        <w:suppressAutoHyphens/>
        <w:spacing w:after="0" w:line="240" w:lineRule="auto"/>
        <w:jc w:val="both"/>
      </w:pPr>
      <w:r>
        <w:t>Axe 5 : réduction de la vulnérabilité des personnes et des biens</w:t>
      </w:r>
    </w:p>
    <w:p w14:paraId="785472A4" w14:textId="77777777" w:rsidR="003D7173" w:rsidRDefault="003D7173" w:rsidP="003D7173">
      <w:pPr>
        <w:numPr>
          <w:ilvl w:val="0"/>
          <w:numId w:val="16"/>
        </w:numPr>
        <w:suppressAutoHyphens/>
        <w:spacing w:after="0" w:line="240" w:lineRule="auto"/>
        <w:jc w:val="both"/>
      </w:pPr>
      <w:r>
        <w:t>Axe 6 : gestion des écoulements</w:t>
      </w:r>
    </w:p>
    <w:p w14:paraId="5ABF0679" w14:textId="77777777" w:rsidR="003D7173" w:rsidRDefault="003D7173" w:rsidP="003D7173">
      <w:pPr>
        <w:jc w:val="both"/>
      </w:pPr>
    </w:p>
    <w:p w14:paraId="6D682466" w14:textId="77777777" w:rsidR="003D7173" w:rsidRPr="00C173FE" w:rsidRDefault="003D7173" w:rsidP="003D7173">
      <w:pPr>
        <w:jc w:val="both"/>
        <w:rPr>
          <w:iCs/>
        </w:rPr>
      </w:pPr>
      <w:r w:rsidRPr="00C173FE">
        <w:rPr>
          <w:iCs/>
        </w:rPr>
        <w:t xml:space="preserve">Le résumé du dossier PAPI est joint en annexe 3 </w:t>
      </w:r>
      <w:r w:rsidRPr="00C173FE">
        <w:t>de la présente convention.</w:t>
      </w:r>
    </w:p>
    <w:p w14:paraId="4F495218" w14:textId="77777777" w:rsidR="003D7173" w:rsidRDefault="003D7173" w:rsidP="003D7173">
      <w:pPr>
        <w:jc w:val="both"/>
      </w:pPr>
      <w:r w:rsidRPr="00C173FE">
        <w:t>Le programme d’actions est défini dans les fiches jointes en annexe 4 de la présente convention. Ces fiches précisent notamment la maîtrise d’ouvrage, le plan de financement ainsi que le calendrier prévisionnel de réalisation de chaque action. Les délibérations des partenaires du projet sont annexées à la présente convention : annexe 5.</w:t>
      </w:r>
    </w:p>
    <w:p w14:paraId="4ADF3211" w14:textId="77777777" w:rsidR="003D7173" w:rsidRDefault="003D7173" w:rsidP="003D7173">
      <w:pPr>
        <w:jc w:val="both"/>
      </w:pPr>
    </w:p>
    <w:p w14:paraId="6F909DB9" w14:textId="77777777" w:rsidR="003D7173" w:rsidRDefault="003D7173" w:rsidP="003D7173">
      <w:pPr>
        <w:jc w:val="both"/>
      </w:pPr>
      <w:r w:rsidRPr="00900599">
        <w:rPr>
          <w:b/>
          <w:bCs/>
        </w:rPr>
        <w:t>Article 6 - Montant et échéancier prévisionnel du projet de prévention des inondations</w:t>
      </w:r>
    </w:p>
    <w:p w14:paraId="19FFC376" w14:textId="77777777" w:rsidR="003D7173" w:rsidRDefault="003D7173" w:rsidP="003D7173">
      <w:pPr>
        <w:jc w:val="both"/>
      </w:pPr>
      <w:r>
        <w:t>Sur la durée de la présente convention, le coût total du programme est réévalué à 740 440 €* (661 253 € HT).</w:t>
      </w:r>
    </w:p>
    <w:p w14:paraId="03FA4616" w14:textId="77777777" w:rsidR="003D7173" w:rsidRDefault="003D7173" w:rsidP="003D7173">
      <w:pPr>
        <w:jc w:val="both"/>
        <w:rPr>
          <w:rFonts w:ascii="Calibri" w:hAnsi="Calibri" w:cs="Liberation Sans"/>
        </w:rPr>
      </w:pPr>
      <w:r>
        <w:rPr>
          <w:rFonts w:ascii="Calibri" w:hAnsi="Calibri" w:cs="Liberation Sans"/>
        </w:rPr>
        <w:t>* C</w:t>
      </w:r>
      <w:r w:rsidRPr="00D71E00">
        <w:rPr>
          <w:rFonts w:ascii="Calibri" w:hAnsi="Calibri" w:cs="Liberation Sans"/>
        </w:rPr>
        <w:t xml:space="preserve">e montant </w:t>
      </w:r>
      <w:r>
        <w:rPr>
          <w:rFonts w:ascii="Calibri" w:hAnsi="Calibri" w:cs="Liberation Sans"/>
        </w:rPr>
        <w:t xml:space="preserve">« global » </w:t>
      </w:r>
      <w:r w:rsidRPr="00D71E00">
        <w:rPr>
          <w:rFonts w:ascii="Calibri" w:hAnsi="Calibri" w:cs="Liberation Sans"/>
        </w:rPr>
        <w:t>implique des coûts HT pour les actions dont la TVA est récupérée par les collectivités et des coûts TTC pour les actions dont la TVA n’est pas récupérée.</w:t>
      </w:r>
    </w:p>
    <w:p w14:paraId="335F60A8" w14:textId="77777777" w:rsidR="003D7173" w:rsidRDefault="003D7173" w:rsidP="003D7173">
      <w:pPr>
        <w:jc w:val="both"/>
        <w:rPr>
          <w:rFonts w:ascii="Calibri" w:hAnsi="Calibri" w:cs="Liberation Sans"/>
        </w:rPr>
      </w:pPr>
    </w:p>
    <w:p w14:paraId="6D0BDC61" w14:textId="77777777" w:rsidR="003D7173" w:rsidRPr="00B53ECB" w:rsidRDefault="003D7173" w:rsidP="003D7173">
      <w:pPr>
        <w:jc w:val="both"/>
      </w:pPr>
      <w:r>
        <w:t>Ce coût total se répartit entre les différents axes du programme de la manière suivante :</w:t>
      </w:r>
    </w:p>
    <w:p w14:paraId="7B125CC9" w14:textId="77777777" w:rsidR="003D7173" w:rsidRPr="00900599" w:rsidRDefault="003D7173" w:rsidP="003D7173">
      <w:pPr>
        <w:jc w:val="both"/>
      </w:pPr>
      <w:r w:rsidRPr="00900599">
        <w:t xml:space="preserve">Axe 1 : </w:t>
      </w:r>
      <w:r>
        <w:t>150 200</w:t>
      </w:r>
      <w:r w:rsidRPr="00900599">
        <w:t xml:space="preserve"> € (</w:t>
      </w:r>
      <w:r>
        <w:t>127 333</w:t>
      </w:r>
      <w:r w:rsidRPr="00900599">
        <w:t xml:space="preserve"> € HT)</w:t>
      </w:r>
    </w:p>
    <w:p w14:paraId="0A7E8C6D" w14:textId="77777777" w:rsidR="003D7173" w:rsidRPr="00900599" w:rsidRDefault="003D7173" w:rsidP="003D7173">
      <w:pPr>
        <w:jc w:val="both"/>
      </w:pPr>
      <w:r w:rsidRPr="00900599">
        <w:t>Axe 2 : 162 000 € (162 000 € HT)</w:t>
      </w:r>
    </w:p>
    <w:p w14:paraId="33DDD963" w14:textId="77777777" w:rsidR="003D7173" w:rsidRPr="00900599" w:rsidRDefault="003D7173" w:rsidP="003D7173">
      <w:pPr>
        <w:jc w:val="both"/>
      </w:pPr>
      <w:r>
        <w:t>Axe 3</w:t>
      </w:r>
      <w:r w:rsidRPr="00900599">
        <w:t> : 0 €</w:t>
      </w:r>
    </w:p>
    <w:p w14:paraId="60E96FBF" w14:textId="77777777" w:rsidR="003D7173" w:rsidRPr="00900599" w:rsidRDefault="003D7173" w:rsidP="003D7173">
      <w:pPr>
        <w:jc w:val="both"/>
      </w:pPr>
      <w:r w:rsidRPr="00900599">
        <w:t>Axe 4 : 18 000 € (15 000 € HT)</w:t>
      </w:r>
    </w:p>
    <w:p w14:paraId="7670E8D8" w14:textId="77777777" w:rsidR="003D7173" w:rsidRPr="00900599" w:rsidRDefault="003D7173" w:rsidP="003D7173">
      <w:pPr>
        <w:jc w:val="both"/>
      </w:pPr>
      <w:r w:rsidRPr="00900599">
        <w:t>Axe 5 : 253 400 € (221 000 € HT)</w:t>
      </w:r>
    </w:p>
    <w:p w14:paraId="64A1AD56" w14:textId="77777777" w:rsidR="003D7173" w:rsidRPr="00C12BD3" w:rsidRDefault="003D7173" w:rsidP="003D7173">
      <w:pPr>
        <w:jc w:val="both"/>
      </w:pPr>
      <w:r w:rsidRPr="00C12BD3">
        <w:t>Axe 6</w:t>
      </w:r>
      <w:r>
        <w:t xml:space="preserve"> : 156 84</w:t>
      </w:r>
      <w:r w:rsidRPr="00C12BD3">
        <w:t>0 € (135 </w:t>
      </w:r>
      <w:r>
        <w:t>920</w:t>
      </w:r>
      <w:r w:rsidRPr="00C12BD3">
        <w:t xml:space="preserve"> € HT)</w:t>
      </w:r>
    </w:p>
    <w:p w14:paraId="2983BAA6" w14:textId="77777777" w:rsidR="003D7173" w:rsidRPr="00C12BD3" w:rsidRDefault="003D7173" w:rsidP="003D7173">
      <w:pPr>
        <w:jc w:val="both"/>
      </w:pPr>
    </w:p>
    <w:p w14:paraId="3D9C3631" w14:textId="77777777" w:rsidR="003D7173" w:rsidRDefault="003D7173" w:rsidP="003D7173">
      <w:pPr>
        <w:jc w:val="both"/>
      </w:pPr>
      <w:r>
        <w:t>L’échéancier prévisionnel de l’engagement des dépenses est le suivant :</w:t>
      </w:r>
    </w:p>
    <w:p w14:paraId="2CD7BF02" w14:textId="77777777" w:rsidR="003D7173" w:rsidRDefault="003D7173" w:rsidP="003D7173">
      <w:pPr>
        <w:jc w:val="both"/>
      </w:pPr>
    </w:p>
    <w:tbl>
      <w:tblPr>
        <w:tblW w:w="9017" w:type="dxa"/>
        <w:tblInd w:w="55" w:type="dxa"/>
        <w:tblLayout w:type="fixed"/>
        <w:tblCellMar>
          <w:top w:w="55" w:type="dxa"/>
          <w:left w:w="55" w:type="dxa"/>
          <w:bottom w:w="55" w:type="dxa"/>
          <w:right w:w="55" w:type="dxa"/>
        </w:tblCellMar>
        <w:tblLook w:val="0000" w:firstRow="0" w:lastRow="0" w:firstColumn="0" w:lastColumn="0" w:noHBand="0" w:noVBand="0"/>
      </w:tblPr>
      <w:tblGrid>
        <w:gridCol w:w="1558"/>
        <w:gridCol w:w="1491"/>
        <w:gridCol w:w="1492"/>
        <w:gridCol w:w="1492"/>
        <w:gridCol w:w="1492"/>
        <w:gridCol w:w="1492"/>
      </w:tblGrid>
      <w:tr w:rsidR="003D7173" w:rsidRPr="005168EE" w14:paraId="489ADCDD" w14:textId="77777777" w:rsidTr="003D7173">
        <w:tc>
          <w:tcPr>
            <w:tcW w:w="1558" w:type="dxa"/>
            <w:tcBorders>
              <w:bottom w:val="single" w:sz="1" w:space="0" w:color="000000"/>
            </w:tcBorders>
            <w:shd w:val="clear" w:color="auto" w:fill="auto"/>
          </w:tcPr>
          <w:p w14:paraId="6BC774F5" w14:textId="77777777" w:rsidR="003D7173" w:rsidRPr="005168EE" w:rsidRDefault="003D7173" w:rsidP="003D7173">
            <w:pPr>
              <w:pStyle w:val="Contenudetableau"/>
              <w:snapToGrid w:val="0"/>
              <w:jc w:val="both"/>
              <w:rPr>
                <w:rFonts w:asciiTheme="minorHAnsi" w:hAnsiTheme="minorHAnsi" w:cstheme="minorHAnsi"/>
                <w:b/>
                <w:bCs/>
                <w:sz w:val="20"/>
                <w:szCs w:val="20"/>
              </w:rPr>
            </w:pPr>
          </w:p>
        </w:tc>
        <w:tc>
          <w:tcPr>
            <w:tcW w:w="7459" w:type="dxa"/>
            <w:gridSpan w:val="5"/>
            <w:tcBorders>
              <w:top w:val="single" w:sz="1" w:space="0" w:color="000000"/>
              <w:left w:val="single" w:sz="1" w:space="0" w:color="000000"/>
              <w:bottom w:val="single" w:sz="1" w:space="0" w:color="000000"/>
              <w:right w:val="single" w:sz="1" w:space="0" w:color="000000"/>
            </w:tcBorders>
            <w:shd w:val="clear" w:color="auto" w:fill="auto"/>
          </w:tcPr>
          <w:p w14:paraId="5DDED4E9" w14:textId="77777777" w:rsidR="003D7173" w:rsidRPr="005168EE" w:rsidRDefault="003D7173" w:rsidP="003D7173">
            <w:pPr>
              <w:pStyle w:val="Contenudetableau"/>
              <w:jc w:val="center"/>
              <w:rPr>
                <w:rFonts w:asciiTheme="minorHAnsi" w:hAnsiTheme="minorHAnsi" w:cstheme="minorHAnsi"/>
              </w:rPr>
            </w:pPr>
            <w:r w:rsidRPr="005168EE">
              <w:rPr>
                <w:rFonts w:asciiTheme="minorHAnsi" w:hAnsiTheme="minorHAnsi" w:cstheme="minorHAnsi"/>
                <w:b/>
                <w:bCs/>
                <w:sz w:val="20"/>
                <w:szCs w:val="20"/>
              </w:rPr>
              <w:t>Engagement prévisionnel des dépenses par année (en montant global)</w:t>
            </w:r>
          </w:p>
        </w:tc>
      </w:tr>
      <w:tr w:rsidR="003D7173" w:rsidRPr="005168EE" w14:paraId="73C97607" w14:textId="77777777" w:rsidTr="003D7173">
        <w:tc>
          <w:tcPr>
            <w:tcW w:w="1558" w:type="dxa"/>
            <w:tcBorders>
              <w:left w:val="single" w:sz="1" w:space="0" w:color="000000"/>
              <w:bottom w:val="single" w:sz="1" w:space="0" w:color="000000"/>
            </w:tcBorders>
            <w:shd w:val="clear" w:color="auto" w:fill="auto"/>
            <w:vAlign w:val="center"/>
          </w:tcPr>
          <w:p w14:paraId="7817EB8A" w14:textId="77777777" w:rsidR="003D7173" w:rsidRPr="005168EE" w:rsidRDefault="003D7173" w:rsidP="003D7173">
            <w:pPr>
              <w:pStyle w:val="Contenudetableau"/>
              <w:jc w:val="center"/>
              <w:rPr>
                <w:rFonts w:asciiTheme="minorHAnsi" w:hAnsiTheme="minorHAnsi" w:cstheme="minorHAnsi"/>
              </w:rPr>
            </w:pPr>
            <w:r w:rsidRPr="005168EE">
              <w:rPr>
                <w:rFonts w:asciiTheme="minorHAnsi" w:hAnsiTheme="minorHAnsi" w:cstheme="minorHAnsi"/>
                <w:b/>
                <w:bCs/>
                <w:sz w:val="20"/>
                <w:szCs w:val="20"/>
              </w:rPr>
              <w:t>Financeurs</w:t>
            </w:r>
          </w:p>
        </w:tc>
        <w:tc>
          <w:tcPr>
            <w:tcW w:w="1491" w:type="dxa"/>
            <w:tcBorders>
              <w:left w:val="single" w:sz="1" w:space="0" w:color="000000"/>
              <w:bottom w:val="single" w:sz="1" w:space="0" w:color="000000"/>
            </w:tcBorders>
            <w:shd w:val="clear" w:color="auto" w:fill="auto"/>
            <w:vAlign w:val="center"/>
          </w:tcPr>
          <w:p w14:paraId="48B4047E" w14:textId="77777777" w:rsidR="003D7173" w:rsidRPr="005168EE" w:rsidRDefault="003D7173" w:rsidP="003D7173">
            <w:pPr>
              <w:pStyle w:val="Contenudetableau"/>
              <w:jc w:val="center"/>
              <w:rPr>
                <w:rFonts w:asciiTheme="minorHAnsi" w:hAnsiTheme="minorHAnsi" w:cstheme="minorHAnsi"/>
              </w:rPr>
            </w:pPr>
            <w:r w:rsidRPr="005168EE">
              <w:rPr>
                <w:rFonts w:asciiTheme="minorHAnsi" w:hAnsiTheme="minorHAnsi" w:cstheme="minorHAnsi"/>
                <w:b/>
                <w:bCs/>
                <w:sz w:val="20"/>
                <w:szCs w:val="20"/>
              </w:rPr>
              <w:t>2020</w:t>
            </w:r>
          </w:p>
        </w:tc>
        <w:tc>
          <w:tcPr>
            <w:tcW w:w="1492" w:type="dxa"/>
            <w:tcBorders>
              <w:left w:val="single" w:sz="1" w:space="0" w:color="000000"/>
              <w:bottom w:val="single" w:sz="1" w:space="0" w:color="000000"/>
            </w:tcBorders>
            <w:shd w:val="clear" w:color="auto" w:fill="auto"/>
            <w:vAlign w:val="center"/>
          </w:tcPr>
          <w:p w14:paraId="3D1D3D40" w14:textId="77777777" w:rsidR="003D7173" w:rsidRPr="005168EE" w:rsidRDefault="003D7173" w:rsidP="003D7173">
            <w:pPr>
              <w:pStyle w:val="Contenudetableau"/>
              <w:jc w:val="center"/>
              <w:rPr>
                <w:rFonts w:asciiTheme="minorHAnsi" w:hAnsiTheme="minorHAnsi" w:cstheme="minorHAnsi"/>
              </w:rPr>
            </w:pPr>
            <w:r w:rsidRPr="005168EE">
              <w:rPr>
                <w:rFonts w:asciiTheme="minorHAnsi" w:hAnsiTheme="minorHAnsi" w:cstheme="minorHAnsi"/>
                <w:b/>
                <w:bCs/>
                <w:sz w:val="20"/>
                <w:szCs w:val="20"/>
              </w:rPr>
              <w:t>2021</w:t>
            </w:r>
          </w:p>
        </w:tc>
        <w:tc>
          <w:tcPr>
            <w:tcW w:w="1492" w:type="dxa"/>
            <w:tcBorders>
              <w:left w:val="single" w:sz="1" w:space="0" w:color="000000"/>
              <w:bottom w:val="single" w:sz="1" w:space="0" w:color="000000"/>
            </w:tcBorders>
            <w:shd w:val="clear" w:color="auto" w:fill="auto"/>
            <w:vAlign w:val="center"/>
          </w:tcPr>
          <w:p w14:paraId="25C3942C" w14:textId="77777777" w:rsidR="003D7173" w:rsidRPr="005168EE" w:rsidRDefault="003D7173" w:rsidP="003D7173">
            <w:pPr>
              <w:pStyle w:val="Contenudetableau"/>
              <w:jc w:val="center"/>
              <w:rPr>
                <w:rFonts w:asciiTheme="minorHAnsi" w:hAnsiTheme="minorHAnsi" w:cstheme="minorHAnsi"/>
              </w:rPr>
            </w:pPr>
            <w:r w:rsidRPr="005168EE">
              <w:rPr>
                <w:rFonts w:asciiTheme="minorHAnsi" w:hAnsiTheme="minorHAnsi" w:cstheme="minorHAnsi"/>
                <w:b/>
                <w:bCs/>
                <w:sz w:val="20"/>
                <w:szCs w:val="20"/>
              </w:rPr>
              <w:t>2022</w:t>
            </w:r>
          </w:p>
        </w:tc>
        <w:tc>
          <w:tcPr>
            <w:tcW w:w="1492" w:type="dxa"/>
            <w:tcBorders>
              <w:left w:val="single" w:sz="1" w:space="0" w:color="000000"/>
              <w:bottom w:val="single" w:sz="1" w:space="0" w:color="000000"/>
              <w:right w:val="single" w:sz="1" w:space="0" w:color="000000"/>
            </w:tcBorders>
            <w:shd w:val="clear" w:color="auto" w:fill="auto"/>
            <w:vAlign w:val="center"/>
          </w:tcPr>
          <w:p w14:paraId="5B18203E" w14:textId="77777777" w:rsidR="003D7173" w:rsidRPr="005168EE" w:rsidRDefault="003D7173" w:rsidP="003D7173">
            <w:pPr>
              <w:pStyle w:val="Contenudetableau"/>
              <w:jc w:val="center"/>
              <w:rPr>
                <w:rFonts w:asciiTheme="minorHAnsi" w:hAnsiTheme="minorHAnsi" w:cstheme="minorHAnsi"/>
              </w:rPr>
            </w:pPr>
            <w:r w:rsidRPr="005168EE">
              <w:rPr>
                <w:rFonts w:asciiTheme="minorHAnsi" w:hAnsiTheme="minorHAnsi" w:cstheme="minorHAnsi"/>
                <w:b/>
                <w:bCs/>
                <w:sz w:val="20"/>
                <w:szCs w:val="20"/>
              </w:rPr>
              <w:t>2023</w:t>
            </w:r>
          </w:p>
        </w:tc>
        <w:tc>
          <w:tcPr>
            <w:tcW w:w="1492" w:type="dxa"/>
            <w:tcBorders>
              <w:left w:val="single" w:sz="1" w:space="0" w:color="000000"/>
              <w:bottom w:val="single" w:sz="1" w:space="0" w:color="000000"/>
              <w:right w:val="single" w:sz="1" w:space="0" w:color="000000"/>
            </w:tcBorders>
            <w:shd w:val="clear" w:color="auto" w:fill="auto"/>
            <w:vAlign w:val="center"/>
          </w:tcPr>
          <w:p w14:paraId="4799D692" w14:textId="77777777" w:rsidR="003D7173" w:rsidRPr="005168EE" w:rsidRDefault="003D7173" w:rsidP="003D7173">
            <w:pPr>
              <w:pStyle w:val="Contenudetableau"/>
              <w:jc w:val="center"/>
              <w:rPr>
                <w:rFonts w:asciiTheme="minorHAnsi" w:hAnsiTheme="minorHAnsi" w:cstheme="minorHAnsi"/>
                <w:b/>
              </w:rPr>
            </w:pPr>
            <w:r w:rsidRPr="005168EE">
              <w:rPr>
                <w:rFonts w:asciiTheme="minorHAnsi" w:hAnsiTheme="minorHAnsi" w:cstheme="minorHAnsi"/>
                <w:b/>
                <w:sz w:val="20"/>
                <w:szCs w:val="20"/>
              </w:rPr>
              <w:t>TOTAL</w:t>
            </w:r>
          </w:p>
        </w:tc>
      </w:tr>
      <w:tr w:rsidR="003D7173" w:rsidRPr="005168EE" w14:paraId="5AF0DBC9" w14:textId="77777777" w:rsidTr="003D7173">
        <w:trPr>
          <w:trHeight w:hRule="exact" w:val="510"/>
        </w:trPr>
        <w:tc>
          <w:tcPr>
            <w:tcW w:w="1558" w:type="dxa"/>
            <w:tcBorders>
              <w:left w:val="single" w:sz="1" w:space="0" w:color="000000"/>
              <w:bottom w:val="single" w:sz="1" w:space="0" w:color="000000"/>
            </w:tcBorders>
            <w:shd w:val="clear" w:color="auto" w:fill="auto"/>
            <w:vAlign w:val="center"/>
          </w:tcPr>
          <w:p w14:paraId="12C1E654" w14:textId="77777777" w:rsidR="003D7173" w:rsidRPr="005168EE" w:rsidRDefault="003D7173" w:rsidP="003D7173">
            <w:pPr>
              <w:pStyle w:val="Contenudetableau"/>
              <w:jc w:val="center"/>
              <w:rPr>
                <w:rFonts w:asciiTheme="minorHAnsi" w:hAnsiTheme="minorHAnsi" w:cstheme="minorHAnsi"/>
              </w:rPr>
            </w:pPr>
            <w:r w:rsidRPr="005168EE">
              <w:rPr>
                <w:rFonts w:asciiTheme="minorHAnsi" w:hAnsiTheme="minorHAnsi" w:cstheme="minorHAnsi"/>
                <w:sz w:val="20"/>
                <w:szCs w:val="20"/>
              </w:rPr>
              <w:t>État</w:t>
            </w:r>
          </w:p>
        </w:tc>
        <w:tc>
          <w:tcPr>
            <w:tcW w:w="1491" w:type="dxa"/>
            <w:tcBorders>
              <w:left w:val="single" w:sz="1" w:space="0" w:color="000000"/>
              <w:bottom w:val="single" w:sz="1" w:space="0" w:color="000000"/>
            </w:tcBorders>
            <w:shd w:val="clear" w:color="auto" w:fill="auto"/>
            <w:vAlign w:val="center"/>
          </w:tcPr>
          <w:p w14:paraId="33ADDAB1" w14:textId="77777777" w:rsidR="003D7173" w:rsidRPr="005168EE" w:rsidRDefault="003D7173" w:rsidP="003D7173">
            <w:pPr>
              <w:spacing w:after="0" w:line="240" w:lineRule="auto"/>
              <w:jc w:val="right"/>
              <w:rPr>
                <w:rFonts w:cstheme="minorHAnsi"/>
                <w:color w:val="auto"/>
              </w:rPr>
            </w:pPr>
            <w:r w:rsidRPr="005168EE">
              <w:rPr>
                <w:rFonts w:cstheme="minorHAnsi"/>
              </w:rPr>
              <w:t>0 €</w:t>
            </w:r>
          </w:p>
        </w:tc>
        <w:tc>
          <w:tcPr>
            <w:tcW w:w="1492" w:type="dxa"/>
            <w:tcBorders>
              <w:left w:val="single" w:sz="1" w:space="0" w:color="000000"/>
              <w:bottom w:val="single" w:sz="1" w:space="0" w:color="000000"/>
            </w:tcBorders>
            <w:shd w:val="clear" w:color="auto" w:fill="auto"/>
            <w:vAlign w:val="center"/>
          </w:tcPr>
          <w:p w14:paraId="2FAB784A" w14:textId="77777777" w:rsidR="003D7173" w:rsidRPr="005168EE" w:rsidRDefault="003D7173" w:rsidP="003D7173">
            <w:pPr>
              <w:jc w:val="right"/>
              <w:rPr>
                <w:rFonts w:cstheme="minorHAnsi"/>
              </w:rPr>
            </w:pPr>
            <w:r w:rsidRPr="005168EE">
              <w:rPr>
                <w:rFonts w:cstheme="minorHAnsi"/>
              </w:rPr>
              <w:t>12 316 €</w:t>
            </w:r>
          </w:p>
        </w:tc>
        <w:tc>
          <w:tcPr>
            <w:tcW w:w="1492" w:type="dxa"/>
            <w:tcBorders>
              <w:left w:val="single" w:sz="1" w:space="0" w:color="000000"/>
              <w:bottom w:val="single" w:sz="1" w:space="0" w:color="000000"/>
            </w:tcBorders>
            <w:shd w:val="clear" w:color="auto" w:fill="auto"/>
            <w:vAlign w:val="center"/>
          </w:tcPr>
          <w:p w14:paraId="60328D5E" w14:textId="77777777" w:rsidR="003D7173" w:rsidRPr="005168EE" w:rsidRDefault="003D7173" w:rsidP="003D7173">
            <w:pPr>
              <w:jc w:val="right"/>
              <w:rPr>
                <w:rFonts w:cstheme="minorHAnsi"/>
              </w:rPr>
            </w:pPr>
            <w:r w:rsidRPr="005168EE">
              <w:rPr>
                <w:rFonts w:cstheme="minorHAnsi"/>
              </w:rPr>
              <w:t>199 631 €</w:t>
            </w:r>
          </w:p>
        </w:tc>
        <w:tc>
          <w:tcPr>
            <w:tcW w:w="1492" w:type="dxa"/>
            <w:tcBorders>
              <w:left w:val="single" w:sz="1" w:space="0" w:color="000000"/>
              <w:bottom w:val="single" w:sz="1" w:space="0" w:color="000000"/>
              <w:right w:val="single" w:sz="1" w:space="0" w:color="000000"/>
            </w:tcBorders>
            <w:shd w:val="clear" w:color="auto" w:fill="auto"/>
            <w:vAlign w:val="center"/>
          </w:tcPr>
          <w:p w14:paraId="0E662ADD" w14:textId="77777777" w:rsidR="003D7173" w:rsidRPr="005168EE" w:rsidRDefault="003D7173" w:rsidP="003D7173">
            <w:pPr>
              <w:jc w:val="right"/>
              <w:rPr>
                <w:rFonts w:cstheme="minorHAnsi"/>
              </w:rPr>
            </w:pPr>
            <w:r w:rsidRPr="005168EE">
              <w:rPr>
                <w:rFonts w:cstheme="minorHAnsi"/>
              </w:rPr>
              <w:t>140 131 €</w:t>
            </w:r>
          </w:p>
        </w:tc>
        <w:tc>
          <w:tcPr>
            <w:tcW w:w="1492" w:type="dxa"/>
            <w:tcBorders>
              <w:left w:val="single" w:sz="1" w:space="0" w:color="000000"/>
              <w:bottom w:val="single" w:sz="1" w:space="0" w:color="000000"/>
              <w:right w:val="single" w:sz="1" w:space="0" w:color="000000"/>
            </w:tcBorders>
            <w:shd w:val="clear" w:color="auto" w:fill="auto"/>
            <w:vAlign w:val="center"/>
          </w:tcPr>
          <w:p w14:paraId="0087205A" w14:textId="77777777" w:rsidR="003D7173" w:rsidRPr="005168EE" w:rsidRDefault="003D7173" w:rsidP="003D7173">
            <w:pPr>
              <w:jc w:val="right"/>
              <w:rPr>
                <w:rFonts w:cstheme="minorHAnsi"/>
                <w:b/>
                <w:bCs/>
              </w:rPr>
            </w:pPr>
            <w:r w:rsidRPr="005168EE">
              <w:rPr>
                <w:rFonts w:cstheme="minorHAnsi"/>
                <w:b/>
                <w:bCs/>
              </w:rPr>
              <w:t>352 077 €</w:t>
            </w:r>
          </w:p>
        </w:tc>
      </w:tr>
      <w:tr w:rsidR="003D7173" w:rsidRPr="005168EE" w14:paraId="798A84C7" w14:textId="77777777" w:rsidTr="003D7173">
        <w:trPr>
          <w:trHeight w:hRule="exact" w:val="510"/>
        </w:trPr>
        <w:tc>
          <w:tcPr>
            <w:tcW w:w="1558" w:type="dxa"/>
            <w:tcBorders>
              <w:left w:val="single" w:sz="1" w:space="0" w:color="000000"/>
              <w:bottom w:val="single" w:sz="1" w:space="0" w:color="000000"/>
            </w:tcBorders>
            <w:shd w:val="clear" w:color="auto" w:fill="auto"/>
            <w:vAlign w:val="center"/>
          </w:tcPr>
          <w:p w14:paraId="652C859C" w14:textId="77777777" w:rsidR="003D7173" w:rsidRPr="005168EE" w:rsidRDefault="003D7173" w:rsidP="003D7173">
            <w:pPr>
              <w:pStyle w:val="Contenudetableau"/>
              <w:jc w:val="center"/>
              <w:rPr>
                <w:rFonts w:asciiTheme="minorHAnsi" w:hAnsiTheme="minorHAnsi" w:cstheme="minorHAnsi"/>
              </w:rPr>
            </w:pPr>
            <w:r w:rsidRPr="005168EE">
              <w:rPr>
                <w:rFonts w:asciiTheme="minorHAnsi" w:hAnsiTheme="minorHAnsi" w:cstheme="minorHAnsi"/>
                <w:sz w:val="20"/>
                <w:szCs w:val="20"/>
              </w:rPr>
              <w:t>EPTB Charente</w:t>
            </w:r>
          </w:p>
        </w:tc>
        <w:tc>
          <w:tcPr>
            <w:tcW w:w="1491" w:type="dxa"/>
            <w:tcBorders>
              <w:left w:val="single" w:sz="1" w:space="0" w:color="000000"/>
              <w:bottom w:val="single" w:sz="1" w:space="0" w:color="000000"/>
            </w:tcBorders>
            <w:shd w:val="clear" w:color="auto" w:fill="auto"/>
            <w:vAlign w:val="center"/>
          </w:tcPr>
          <w:p w14:paraId="780EA3EF" w14:textId="77777777" w:rsidR="003D7173" w:rsidRPr="005168EE" w:rsidRDefault="003D7173" w:rsidP="003D7173">
            <w:pPr>
              <w:jc w:val="right"/>
              <w:rPr>
                <w:rFonts w:cstheme="minorHAnsi"/>
              </w:rPr>
            </w:pPr>
            <w:r w:rsidRPr="005168EE">
              <w:rPr>
                <w:rFonts w:cstheme="minorHAnsi"/>
              </w:rPr>
              <w:t>0 €</w:t>
            </w:r>
          </w:p>
        </w:tc>
        <w:tc>
          <w:tcPr>
            <w:tcW w:w="1492" w:type="dxa"/>
            <w:tcBorders>
              <w:left w:val="single" w:sz="1" w:space="0" w:color="000000"/>
              <w:bottom w:val="single" w:sz="1" w:space="0" w:color="000000"/>
            </w:tcBorders>
            <w:shd w:val="clear" w:color="auto" w:fill="auto"/>
            <w:vAlign w:val="center"/>
          </w:tcPr>
          <w:p w14:paraId="64B40819" w14:textId="77777777" w:rsidR="003D7173" w:rsidRPr="005168EE" w:rsidRDefault="003D7173" w:rsidP="003D7173">
            <w:pPr>
              <w:jc w:val="right"/>
              <w:rPr>
                <w:rFonts w:cstheme="minorHAnsi"/>
              </w:rPr>
            </w:pPr>
            <w:r w:rsidRPr="005168EE">
              <w:rPr>
                <w:rFonts w:cstheme="minorHAnsi"/>
              </w:rPr>
              <w:t>6 100 €</w:t>
            </w:r>
          </w:p>
        </w:tc>
        <w:tc>
          <w:tcPr>
            <w:tcW w:w="1492" w:type="dxa"/>
            <w:tcBorders>
              <w:left w:val="single" w:sz="1" w:space="0" w:color="000000"/>
              <w:bottom w:val="single" w:sz="1" w:space="0" w:color="000000"/>
            </w:tcBorders>
            <w:shd w:val="clear" w:color="auto" w:fill="auto"/>
            <w:vAlign w:val="center"/>
          </w:tcPr>
          <w:p w14:paraId="69A7A615" w14:textId="77777777" w:rsidR="003D7173" w:rsidRPr="005168EE" w:rsidRDefault="003D7173" w:rsidP="003D7173">
            <w:pPr>
              <w:jc w:val="right"/>
              <w:rPr>
                <w:rFonts w:cstheme="minorHAnsi"/>
              </w:rPr>
            </w:pPr>
            <w:r w:rsidRPr="005168EE">
              <w:rPr>
                <w:rFonts w:cstheme="minorHAnsi"/>
              </w:rPr>
              <w:t>80 750 €</w:t>
            </w:r>
          </w:p>
        </w:tc>
        <w:tc>
          <w:tcPr>
            <w:tcW w:w="1492" w:type="dxa"/>
            <w:tcBorders>
              <w:left w:val="single" w:sz="1" w:space="0" w:color="000000"/>
              <w:bottom w:val="single" w:sz="1" w:space="0" w:color="000000"/>
              <w:right w:val="single" w:sz="1" w:space="0" w:color="000000"/>
            </w:tcBorders>
            <w:shd w:val="clear" w:color="auto" w:fill="auto"/>
            <w:vAlign w:val="center"/>
          </w:tcPr>
          <w:p w14:paraId="5F9B6F42" w14:textId="77777777" w:rsidR="003D7173" w:rsidRPr="005168EE" w:rsidRDefault="003D7173" w:rsidP="003D7173">
            <w:pPr>
              <w:jc w:val="right"/>
              <w:rPr>
                <w:rFonts w:cstheme="minorHAnsi"/>
              </w:rPr>
            </w:pPr>
            <w:r w:rsidRPr="005168EE">
              <w:rPr>
                <w:rFonts w:cstheme="minorHAnsi"/>
              </w:rPr>
              <w:t>96 750 €</w:t>
            </w:r>
          </w:p>
        </w:tc>
        <w:tc>
          <w:tcPr>
            <w:tcW w:w="1492" w:type="dxa"/>
            <w:tcBorders>
              <w:left w:val="single" w:sz="1" w:space="0" w:color="000000"/>
              <w:bottom w:val="single" w:sz="1" w:space="0" w:color="000000"/>
              <w:right w:val="single" w:sz="1" w:space="0" w:color="000000"/>
            </w:tcBorders>
            <w:shd w:val="clear" w:color="auto" w:fill="auto"/>
            <w:vAlign w:val="center"/>
          </w:tcPr>
          <w:p w14:paraId="69082BF0" w14:textId="77777777" w:rsidR="003D7173" w:rsidRPr="005168EE" w:rsidRDefault="003D7173" w:rsidP="003D7173">
            <w:pPr>
              <w:jc w:val="right"/>
              <w:rPr>
                <w:rFonts w:cstheme="minorHAnsi"/>
                <w:b/>
                <w:bCs/>
              </w:rPr>
            </w:pPr>
            <w:r w:rsidRPr="005168EE">
              <w:rPr>
                <w:rFonts w:cstheme="minorHAnsi"/>
                <w:b/>
                <w:bCs/>
              </w:rPr>
              <w:t>183 600 €</w:t>
            </w:r>
          </w:p>
        </w:tc>
      </w:tr>
      <w:tr w:rsidR="003D7173" w:rsidRPr="005168EE" w14:paraId="6C2AE204" w14:textId="77777777" w:rsidTr="003D7173">
        <w:trPr>
          <w:trHeight w:hRule="exact" w:val="510"/>
        </w:trPr>
        <w:tc>
          <w:tcPr>
            <w:tcW w:w="1558" w:type="dxa"/>
            <w:tcBorders>
              <w:left w:val="single" w:sz="1" w:space="0" w:color="000000"/>
              <w:bottom w:val="single" w:sz="1" w:space="0" w:color="000000"/>
            </w:tcBorders>
            <w:shd w:val="clear" w:color="auto" w:fill="auto"/>
            <w:vAlign w:val="center"/>
          </w:tcPr>
          <w:p w14:paraId="5214CA64" w14:textId="77777777" w:rsidR="003D7173" w:rsidRPr="005168EE" w:rsidRDefault="003D7173" w:rsidP="003D7173">
            <w:pPr>
              <w:pStyle w:val="Contenudetableau"/>
              <w:jc w:val="center"/>
              <w:rPr>
                <w:rFonts w:asciiTheme="minorHAnsi" w:hAnsiTheme="minorHAnsi" w:cstheme="minorHAnsi"/>
                <w:sz w:val="20"/>
                <w:szCs w:val="20"/>
              </w:rPr>
            </w:pPr>
            <w:r w:rsidRPr="005168EE">
              <w:rPr>
                <w:rFonts w:asciiTheme="minorHAnsi" w:hAnsiTheme="minorHAnsi" w:cstheme="minorHAnsi"/>
                <w:sz w:val="20"/>
                <w:szCs w:val="20"/>
              </w:rPr>
              <w:t>CDC Cœur de Saintonge</w:t>
            </w:r>
          </w:p>
        </w:tc>
        <w:tc>
          <w:tcPr>
            <w:tcW w:w="1491" w:type="dxa"/>
            <w:tcBorders>
              <w:left w:val="single" w:sz="1" w:space="0" w:color="000000"/>
              <w:bottom w:val="single" w:sz="1" w:space="0" w:color="000000"/>
            </w:tcBorders>
            <w:shd w:val="clear" w:color="auto" w:fill="auto"/>
            <w:vAlign w:val="center"/>
          </w:tcPr>
          <w:p w14:paraId="02A5412A" w14:textId="77777777" w:rsidR="003D7173" w:rsidRPr="005168EE" w:rsidRDefault="003D7173" w:rsidP="003D7173">
            <w:pPr>
              <w:jc w:val="right"/>
              <w:rPr>
                <w:rFonts w:cstheme="minorHAnsi"/>
              </w:rPr>
            </w:pPr>
            <w:r w:rsidRPr="005168EE">
              <w:rPr>
                <w:rFonts w:cstheme="minorHAnsi"/>
              </w:rPr>
              <w:t>0 €</w:t>
            </w:r>
          </w:p>
        </w:tc>
        <w:tc>
          <w:tcPr>
            <w:tcW w:w="1492" w:type="dxa"/>
            <w:tcBorders>
              <w:left w:val="single" w:sz="1" w:space="0" w:color="000000"/>
              <w:bottom w:val="single" w:sz="1" w:space="0" w:color="000000"/>
            </w:tcBorders>
            <w:shd w:val="clear" w:color="auto" w:fill="auto"/>
            <w:vAlign w:val="center"/>
          </w:tcPr>
          <w:p w14:paraId="18C18BC7" w14:textId="77777777" w:rsidR="003D7173" w:rsidRPr="005168EE" w:rsidRDefault="003D7173" w:rsidP="003D7173">
            <w:pPr>
              <w:jc w:val="right"/>
              <w:rPr>
                <w:rFonts w:cstheme="minorHAnsi"/>
              </w:rPr>
            </w:pPr>
            <w:r w:rsidRPr="005168EE">
              <w:rPr>
                <w:rFonts w:cstheme="minorHAnsi"/>
              </w:rPr>
              <w:t>0 €</w:t>
            </w:r>
          </w:p>
        </w:tc>
        <w:tc>
          <w:tcPr>
            <w:tcW w:w="1492" w:type="dxa"/>
            <w:tcBorders>
              <w:left w:val="single" w:sz="1" w:space="0" w:color="000000"/>
              <w:bottom w:val="single" w:sz="1" w:space="0" w:color="000000"/>
            </w:tcBorders>
            <w:shd w:val="clear" w:color="auto" w:fill="auto"/>
            <w:vAlign w:val="center"/>
          </w:tcPr>
          <w:p w14:paraId="541C0884" w14:textId="77777777" w:rsidR="003D7173" w:rsidRPr="005168EE" w:rsidRDefault="003D7173" w:rsidP="003D7173">
            <w:pPr>
              <w:jc w:val="right"/>
              <w:rPr>
                <w:rFonts w:cstheme="minorHAnsi"/>
              </w:rPr>
            </w:pPr>
            <w:r w:rsidRPr="005168EE">
              <w:rPr>
                <w:rFonts w:cstheme="minorHAnsi"/>
              </w:rPr>
              <w:t>12 500 €</w:t>
            </w:r>
          </w:p>
        </w:tc>
        <w:tc>
          <w:tcPr>
            <w:tcW w:w="1492" w:type="dxa"/>
            <w:tcBorders>
              <w:left w:val="single" w:sz="1" w:space="0" w:color="000000"/>
              <w:bottom w:val="single" w:sz="1" w:space="0" w:color="000000"/>
              <w:right w:val="single" w:sz="1" w:space="0" w:color="000000"/>
            </w:tcBorders>
            <w:shd w:val="clear" w:color="auto" w:fill="auto"/>
            <w:vAlign w:val="center"/>
          </w:tcPr>
          <w:p w14:paraId="527F9BC6" w14:textId="77777777" w:rsidR="003D7173" w:rsidRPr="005168EE" w:rsidRDefault="003D7173" w:rsidP="003D7173">
            <w:pPr>
              <w:jc w:val="right"/>
              <w:rPr>
                <w:rFonts w:cstheme="minorHAnsi"/>
              </w:rPr>
            </w:pPr>
            <w:r w:rsidRPr="005168EE">
              <w:rPr>
                <w:rFonts w:cstheme="minorHAnsi"/>
              </w:rPr>
              <w:t>12 500 €</w:t>
            </w:r>
          </w:p>
        </w:tc>
        <w:tc>
          <w:tcPr>
            <w:tcW w:w="1492" w:type="dxa"/>
            <w:tcBorders>
              <w:left w:val="single" w:sz="1" w:space="0" w:color="000000"/>
              <w:bottom w:val="single" w:sz="1" w:space="0" w:color="000000"/>
              <w:right w:val="single" w:sz="1" w:space="0" w:color="000000"/>
            </w:tcBorders>
            <w:shd w:val="clear" w:color="auto" w:fill="auto"/>
            <w:vAlign w:val="center"/>
          </w:tcPr>
          <w:p w14:paraId="0487E362" w14:textId="77777777" w:rsidR="003D7173" w:rsidRPr="005168EE" w:rsidRDefault="003D7173" w:rsidP="003D7173">
            <w:pPr>
              <w:jc w:val="right"/>
              <w:rPr>
                <w:rFonts w:cstheme="minorHAnsi"/>
                <w:b/>
                <w:bCs/>
              </w:rPr>
            </w:pPr>
            <w:r w:rsidRPr="005168EE">
              <w:rPr>
                <w:rFonts w:cstheme="minorHAnsi"/>
                <w:b/>
                <w:bCs/>
              </w:rPr>
              <w:t>25 000 €</w:t>
            </w:r>
          </w:p>
        </w:tc>
      </w:tr>
      <w:tr w:rsidR="003D7173" w:rsidRPr="005168EE" w14:paraId="338440CA" w14:textId="77777777" w:rsidTr="003D7173">
        <w:trPr>
          <w:trHeight w:hRule="exact" w:val="510"/>
        </w:trPr>
        <w:tc>
          <w:tcPr>
            <w:tcW w:w="1558" w:type="dxa"/>
            <w:tcBorders>
              <w:left w:val="single" w:sz="1" w:space="0" w:color="000000"/>
              <w:bottom w:val="single" w:sz="1" w:space="0" w:color="000000"/>
            </w:tcBorders>
            <w:shd w:val="clear" w:color="auto" w:fill="auto"/>
            <w:vAlign w:val="center"/>
          </w:tcPr>
          <w:p w14:paraId="442DB53B" w14:textId="77777777" w:rsidR="003D7173" w:rsidRPr="005168EE" w:rsidRDefault="003D7173" w:rsidP="003D7173">
            <w:pPr>
              <w:pStyle w:val="Contenudetableau"/>
              <w:jc w:val="center"/>
              <w:rPr>
                <w:rFonts w:asciiTheme="minorHAnsi" w:hAnsiTheme="minorHAnsi" w:cstheme="minorHAnsi"/>
              </w:rPr>
            </w:pPr>
            <w:r w:rsidRPr="005168EE">
              <w:rPr>
                <w:rFonts w:asciiTheme="minorHAnsi" w:hAnsiTheme="minorHAnsi" w:cstheme="minorHAnsi"/>
                <w:sz w:val="20"/>
                <w:szCs w:val="20"/>
              </w:rPr>
              <w:t>SYMBA</w:t>
            </w:r>
          </w:p>
        </w:tc>
        <w:tc>
          <w:tcPr>
            <w:tcW w:w="1491" w:type="dxa"/>
            <w:tcBorders>
              <w:left w:val="single" w:sz="1" w:space="0" w:color="000000"/>
              <w:bottom w:val="single" w:sz="1" w:space="0" w:color="000000"/>
            </w:tcBorders>
            <w:shd w:val="clear" w:color="auto" w:fill="auto"/>
            <w:vAlign w:val="center"/>
          </w:tcPr>
          <w:p w14:paraId="288E62FD" w14:textId="77777777" w:rsidR="003D7173" w:rsidRPr="005168EE" w:rsidRDefault="003D7173" w:rsidP="003D7173">
            <w:pPr>
              <w:jc w:val="right"/>
              <w:rPr>
                <w:rFonts w:cstheme="minorHAnsi"/>
              </w:rPr>
            </w:pPr>
            <w:r w:rsidRPr="005168EE">
              <w:rPr>
                <w:rFonts w:cstheme="minorHAnsi"/>
              </w:rPr>
              <w:t>0 €</w:t>
            </w:r>
          </w:p>
        </w:tc>
        <w:tc>
          <w:tcPr>
            <w:tcW w:w="1492" w:type="dxa"/>
            <w:tcBorders>
              <w:left w:val="single" w:sz="1" w:space="0" w:color="000000"/>
              <w:bottom w:val="single" w:sz="1" w:space="0" w:color="000000"/>
            </w:tcBorders>
            <w:shd w:val="clear" w:color="auto" w:fill="auto"/>
            <w:vAlign w:val="center"/>
          </w:tcPr>
          <w:p w14:paraId="7978537B" w14:textId="77777777" w:rsidR="003D7173" w:rsidRPr="005168EE" w:rsidRDefault="003D7173" w:rsidP="003D7173">
            <w:pPr>
              <w:jc w:val="right"/>
              <w:rPr>
                <w:rFonts w:cstheme="minorHAnsi"/>
              </w:rPr>
            </w:pPr>
            <w:r w:rsidRPr="005168EE">
              <w:rPr>
                <w:rFonts w:cstheme="minorHAnsi"/>
              </w:rPr>
              <w:t>13 184 €</w:t>
            </w:r>
          </w:p>
        </w:tc>
        <w:tc>
          <w:tcPr>
            <w:tcW w:w="1492" w:type="dxa"/>
            <w:tcBorders>
              <w:left w:val="single" w:sz="1" w:space="0" w:color="000000"/>
              <w:bottom w:val="single" w:sz="1" w:space="0" w:color="000000"/>
            </w:tcBorders>
            <w:shd w:val="clear" w:color="auto" w:fill="auto"/>
            <w:vAlign w:val="center"/>
          </w:tcPr>
          <w:p w14:paraId="18279224" w14:textId="77777777" w:rsidR="003D7173" w:rsidRPr="005168EE" w:rsidRDefault="003D7173" w:rsidP="003D7173">
            <w:pPr>
              <w:jc w:val="right"/>
              <w:rPr>
                <w:rFonts w:cstheme="minorHAnsi"/>
              </w:rPr>
            </w:pPr>
            <w:r w:rsidRPr="005168EE">
              <w:rPr>
                <w:rFonts w:cstheme="minorHAnsi"/>
              </w:rPr>
              <w:t>59 039 €</w:t>
            </w:r>
          </w:p>
        </w:tc>
        <w:tc>
          <w:tcPr>
            <w:tcW w:w="1492" w:type="dxa"/>
            <w:tcBorders>
              <w:left w:val="single" w:sz="1" w:space="0" w:color="000000"/>
              <w:bottom w:val="single" w:sz="1" w:space="0" w:color="000000"/>
              <w:right w:val="single" w:sz="1" w:space="0" w:color="000000"/>
            </w:tcBorders>
            <w:shd w:val="clear" w:color="auto" w:fill="auto"/>
            <w:vAlign w:val="center"/>
          </w:tcPr>
          <w:p w14:paraId="411E3DAE" w14:textId="77777777" w:rsidR="003D7173" w:rsidRPr="005168EE" w:rsidRDefault="003D7173" w:rsidP="003D7173">
            <w:pPr>
              <w:jc w:val="right"/>
              <w:rPr>
                <w:rFonts w:cstheme="minorHAnsi"/>
              </w:rPr>
            </w:pPr>
            <w:r w:rsidRPr="005168EE">
              <w:rPr>
                <w:rFonts w:cstheme="minorHAnsi"/>
              </w:rPr>
              <w:t>26 539 €</w:t>
            </w:r>
          </w:p>
        </w:tc>
        <w:tc>
          <w:tcPr>
            <w:tcW w:w="1492" w:type="dxa"/>
            <w:tcBorders>
              <w:left w:val="single" w:sz="1" w:space="0" w:color="000000"/>
              <w:bottom w:val="single" w:sz="1" w:space="0" w:color="000000"/>
              <w:right w:val="single" w:sz="1" w:space="0" w:color="000000"/>
            </w:tcBorders>
            <w:shd w:val="clear" w:color="auto" w:fill="auto"/>
            <w:vAlign w:val="center"/>
          </w:tcPr>
          <w:p w14:paraId="40310471" w14:textId="77777777" w:rsidR="003D7173" w:rsidRPr="005168EE" w:rsidRDefault="003D7173" w:rsidP="003D7173">
            <w:pPr>
              <w:jc w:val="right"/>
              <w:rPr>
                <w:rFonts w:cstheme="minorHAnsi"/>
                <w:b/>
                <w:bCs/>
              </w:rPr>
            </w:pPr>
            <w:r w:rsidRPr="005168EE">
              <w:rPr>
                <w:rFonts w:cstheme="minorHAnsi"/>
                <w:b/>
                <w:bCs/>
              </w:rPr>
              <w:t>98 763 €</w:t>
            </w:r>
          </w:p>
        </w:tc>
      </w:tr>
      <w:tr w:rsidR="003D7173" w:rsidRPr="005168EE" w14:paraId="1E637F7B" w14:textId="77777777" w:rsidTr="003D7173">
        <w:trPr>
          <w:trHeight w:hRule="exact" w:val="510"/>
        </w:trPr>
        <w:tc>
          <w:tcPr>
            <w:tcW w:w="1558" w:type="dxa"/>
            <w:tcBorders>
              <w:left w:val="single" w:sz="1" w:space="0" w:color="000000"/>
              <w:bottom w:val="single" w:sz="1" w:space="0" w:color="000000"/>
            </w:tcBorders>
            <w:shd w:val="clear" w:color="auto" w:fill="auto"/>
            <w:vAlign w:val="center"/>
          </w:tcPr>
          <w:p w14:paraId="73B641C6" w14:textId="77777777" w:rsidR="003D7173" w:rsidRPr="005168EE" w:rsidRDefault="003D7173" w:rsidP="003D7173">
            <w:pPr>
              <w:pStyle w:val="Contenudetableau"/>
              <w:jc w:val="center"/>
              <w:rPr>
                <w:rFonts w:asciiTheme="minorHAnsi" w:hAnsiTheme="minorHAnsi" w:cstheme="minorHAnsi"/>
              </w:rPr>
            </w:pPr>
            <w:r w:rsidRPr="005168EE">
              <w:rPr>
                <w:rFonts w:asciiTheme="minorHAnsi" w:hAnsiTheme="minorHAnsi" w:cstheme="minorHAnsi"/>
                <w:sz w:val="20"/>
                <w:szCs w:val="20"/>
              </w:rPr>
              <w:t>SBV Né</w:t>
            </w:r>
          </w:p>
        </w:tc>
        <w:tc>
          <w:tcPr>
            <w:tcW w:w="1491" w:type="dxa"/>
            <w:tcBorders>
              <w:left w:val="single" w:sz="1" w:space="0" w:color="000000"/>
              <w:bottom w:val="single" w:sz="1" w:space="0" w:color="000000"/>
            </w:tcBorders>
            <w:shd w:val="clear" w:color="auto" w:fill="auto"/>
            <w:vAlign w:val="center"/>
          </w:tcPr>
          <w:p w14:paraId="32063235" w14:textId="77777777" w:rsidR="003D7173" w:rsidRPr="005168EE" w:rsidRDefault="003D7173" w:rsidP="003D7173">
            <w:pPr>
              <w:jc w:val="right"/>
              <w:rPr>
                <w:rFonts w:cstheme="minorHAnsi"/>
              </w:rPr>
            </w:pPr>
            <w:r w:rsidRPr="005168EE">
              <w:rPr>
                <w:rFonts w:cstheme="minorHAnsi"/>
              </w:rPr>
              <w:t>0 €</w:t>
            </w:r>
          </w:p>
        </w:tc>
        <w:tc>
          <w:tcPr>
            <w:tcW w:w="1492" w:type="dxa"/>
            <w:tcBorders>
              <w:left w:val="single" w:sz="1" w:space="0" w:color="000000"/>
              <w:bottom w:val="single" w:sz="1" w:space="0" w:color="000000"/>
            </w:tcBorders>
            <w:shd w:val="clear" w:color="auto" w:fill="auto"/>
            <w:vAlign w:val="center"/>
          </w:tcPr>
          <w:p w14:paraId="32C0D6AC" w14:textId="77777777" w:rsidR="003D7173" w:rsidRPr="005168EE" w:rsidRDefault="003D7173" w:rsidP="003D7173">
            <w:pPr>
              <w:jc w:val="right"/>
              <w:rPr>
                <w:rFonts w:cstheme="minorHAnsi"/>
              </w:rPr>
            </w:pPr>
            <w:r w:rsidRPr="005168EE">
              <w:rPr>
                <w:rFonts w:cstheme="minorHAnsi"/>
              </w:rPr>
              <w:t>0 €</w:t>
            </w:r>
          </w:p>
        </w:tc>
        <w:tc>
          <w:tcPr>
            <w:tcW w:w="1492" w:type="dxa"/>
            <w:tcBorders>
              <w:left w:val="single" w:sz="1" w:space="0" w:color="000000"/>
              <w:bottom w:val="single" w:sz="1" w:space="0" w:color="000000"/>
            </w:tcBorders>
            <w:shd w:val="clear" w:color="auto" w:fill="auto"/>
            <w:vAlign w:val="center"/>
          </w:tcPr>
          <w:p w14:paraId="2AF85FE6" w14:textId="77777777" w:rsidR="003D7173" w:rsidRPr="005168EE" w:rsidRDefault="003D7173" w:rsidP="003D7173">
            <w:pPr>
              <w:jc w:val="right"/>
              <w:rPr>
                <w:rFonts w:cstheme="minorHAnsi"/>
              </w:rPr>
            </w:pPr>
            <w:r w:rsidRPr="005168EE">
              <w:rPr>
                <w:rFonts w:cstheme="minorHAnsi"/>
              </w:rPr>
              <w:t>27 500 €</w:t>
            </w:r>
          </w:p>
        </w:tc>
        <w:tc>
          <w:tcPr>
            <w:tcW w:w="1492" w:type="dxa"/>
            <w:tcBorders>
              <w:left w:val="single" w:sz="1" w:space="0" w:color="000000"/>
              <w:bottom w:val="single" w:sz="1" w:space="0" w:color="000000"/>
              <w:right w:val="single" w:sz="1" w:space="0" w:color="000000"/>
            </w:tcBorders>
            <w:shd w:val="clear" w:color="auto" w:fill="auto"/>
            <w:vAlign w:val="center"/>
          </w:tcPr>
          <w:p w14:paraId="1583C51C" w14:textId="77777777" w:rsidR="003D7173" w:rsidRPr="005168EE" w:rsidRDefault="003D7173" w:rsidP="003D7173">
            <w:pPr>
              <w:jc w:val="right"/>
              <w:rPr>
                <w:rFonts w:cstheme="minorHAnsi"/>
              </w:rPr>
            </w:pPr>
            <w:r w:rsidRPr="005168EE">
              <w:rPr>
                <w:rFonts w:cstheme="minorHAnsi"/>
              </w:rPr>
              <w:t>0 €</w:t>
            </w:r>
          </w:p>
        </w:tc>
        <w:tc>
          <w:tcPr>
            <w:tcW w:w="1492" w:type="dxa"/>
            <w:tcBorders>
              <w:left w:val="single" w:sz="1" w:space="0" w:color="000000"/>
              <w:bottom w:val="single" w:sz="1" w:space="0" w:color="000000"/>
              <w:right w:val="single" w:sz="1" w:space="0" w:color="000000"/>
            </w:tcBorders>
            <w:shd w:val="clear" w:color="auto" w:fill="auto"/>
            <w:vAlign w:val="center"/>
          </w:tcPr>
          <w:p w14:paraId="7B2D92BE" w14:textId="77777777" w:rsidR="003D7173" w:rsidRPr="005168EE" w:rsidRDefault="003D7173" w:rsidP="003D7173">
            <w:pPr>
              <w:jc w:val="right"/>
              <w:rPr>
                <w:rFonts w:cstheme="minorHAnsi"/>
                <w:b/>
                <w:bCs/>
              </w:rPr>
            </w:pPr>
            <w:r w:rsidRPr="005168EE">
              <w:rPr>
                <w:rFonts w:cstheme="minorHAnsi"/>
                <w:b/>
                <w:bCs/>
              </w:rPr>
              <w:t>27 500 €</w:t>
            </w:r>
          </w:p>
        </w:tc>
      </w:tr>
      <w:tr w:rsidR="003D7173" w:rsidRPr="005168EE" w14:paraId="469DD12A" w14:textId="77777777" w:rsidTr="003D7173">
        <w:trPr>
          <w:trHeight w:hRule="exact" w:val="510"/>
        </w:trPr>
        <w:tc>
          <w:tcPr>
            <w:tcW w:w="1558" w:type="dxa"/>
            <w:tcBorders>
              <w:left w:val="single" w:sz="1" w:space="0" w:color="000000"/>
              <w:bottom w:val="single" w:sz="1" w:space="0" w:color="000000"/>
            </w:tcBorders>
            <w:shd w:val="clear" w:color="auto" w:fill="auto"/>
            <w:vAlign w:val="center"/>
          </w:tcPr>
          <w:p w14:paraId="6A1E6048" w14:textId="77777777" w:rsidR="003D7173" w:rsidRPr="005168EE" w:rsidRDefault="003D7173" w:rsidP="003D7173">
            <w:pPr>
              <w:pStyle w:val="Contenudetableau"/>
              <w:jc w:val="center"/>
              <w:rPr>
                <w:rFonts w:asciiTheme="minorHAnsi" w:hAnsiTheme="minorHAnsi" w:cstheme="minorHAnsi"/>
                <w:sz w:val="20"/>
                <w:szCs w:val="20"/>
              </w:rPr>
            </w:pPr>
            <w:proofErr w:type="spellStart"/>
            <w:r w:rsidRPr="005168EE">
              <w:rPr>
                <w:rFonts w:asciiTheme="minorHAnsi" w:hAnsiTheme="minorHAnsi" w:cstheme="minorHAnsi"/>
                <w:sz w:val="20"/>
                <w:szCs w:val="20"/>
              </w:rPr>
              <w:t>SyBRA</w:t>
            </w:r>
            <w:proofErr w:type="spellEnd"/>
          </w:p>
        </w:tc>
        <w:tc>
          <w:tcPr>
            <w:tcW w:w="1491" w:type="dxa"/>
            <w:tcBorders>
              <w:left w:val="single" w:sz="1" w:space="0" w:color="000000"/>
              <w:bottom w:val="single" w:sz="1" w:space="0" w:color="000000"/>
            </w:tcBorders>
            <w:shd w:val="clear" w:color="auto" w:fill="auto"/>
            <w:vAlign w:val="center"/>
          </w:tcPr>
          <w:p w14:paraId="2A6098C1" w14:textId="77777777" w:rsidR="003D7173" w:rsidRPr="005168EE" w:rsidRDefault="003D7173" w:rsidP="003D7173">
            <w:pPr>
              <w:jc w:val="right"/>
              <w:rPr>
                <w:rFonts w:cstheme="minorHAnsi"/>
              </w:rPr>
            </w:pPr>
            <w:r w:rsidRPr="005168EE">
              <w:rPr>
                <w:rFonts w:cstheme="minorHAnsi"/>
              </w:rPr>
              <w:t>0 €</w:t>
            </w:r>
          </w:p>
        </w:tc>
        <w:tc>
          <w:tcPr>
            <w:tcW w:w="1492" w:type="dxa"/>
            <w:tcBorders>
              <w:left w:val="single" w:sz="1" w:space="0" w:color="000000"/>
              <w:bottom w:val="single" w:sz="1" w:space="0" w:color="000000"/>
            </w:tcBorders>
            <w:shd w:val="clear" w:color="auto" w:fill="auto"/>
            <w:vAlign w:val="center"/>
          </w:tcPr>
          <w:p w14:paraId="56D0DB7C" w14:textId="77777777" w:rsidR="003D7173" w:rsidRPr="005168EE" w:rsidRDefault="003D7173" w:rsidP="003D7173">
            <w:pPr>
              <w:jc w:val="right"/>
              <w:rPr>
                <w:rFonts w:cstheme="minorHAnsi"/>
              </w:rPr>
            </w:pPr>
            <w:r w:rsidRPr="005168EE">
              <w:rPr>
                <w:rFonts w:cstheme="minorHAnsi"/>
              </w:rPr>
              <w:t>0 €</w:t>
            </w:r>
          </w:p>
        </w:tc>
        <w:tc>
          <w:tcPr>
            <w:tcW w:w="1492" w:type="dxa"/>
            <w:tcBorders>
              <w:left w:val="single" w:sz="1" w:space="0" w:color="000000"/>
              <w:bottom w:val="single" w:sz="1" w:space="0" w:color="000000"/>
            </w:tcBorders>
            <w:shd w:val="clear" w:color="auto" w:fill="auto"/>
            <w:vAlign w:val="center"/>
          </w:tcPr>
          <w:p w14:paraId="258106CE" w14:textId="77777777" w:rsidR="003D7173" w:rsidRPr="005168EE" w:rsidRDefault="003D7173" w:rsidP="003D7173">
            <w:pPr>
              <w:jc w:val="right"/>
              <w:rPr>
                <w:rFonts w:cstheme="minorHAnsi"/>
              </w:rPr>
            </w:pPr>
            <w:r w:rsidRPr="005168EE">
              <w:rPr>
                <w:rFonts w:cstheme="minorHAnsi"/>
              </w:rPr>
              <w:t>21 000 €</w:t>
            </w:r>
          </w:p>
        </w:tc>
        <w:tc>
          <w:tcPr>
            <w:tcW w:w="1492" w:type="dxa"/>
            <w:tcBorders>
              <w:left w:val="single" w:sz="1" w:space="0" w:color="000000"/>
              <w:bottom w:val="single" w:sz="1" w:space="0" w:color="000000"/>
              <w:right w:val="single" w:sz="1" w:space="0" w:color="000000"/>
            </w:tcBorders>
            <w:shd w:val="clear" w:color="auto" w:fill="auto"/>
            <w:vAlign w:val="center"/>
          </w:tcPr>
          <w:p w14:paraId="61EECFBF" w14:textId="77777777" w:rsidR="003D7173" w:rsidRPr="005168EE" w:rsidRDefault="003D7173" w:rsidP="003D7173">
            <w:pPr>
              <w:jc w:val="right"/>
              <w:rPr>
                <w:rFonts w:cstheme="minorHAnsi"/>
              </w:rPr>
            </w:pPr>
            <w:r w:rsidRPr="005168EE">
              <w:rPr>
                <w:rFonts w:cstheme="minorHAnsi"/>
              </w:rPr>
              <w:t>0 €</w:t>
            </w:r>
          </w:p>
        </w:tc>
        <w:tc>
          <w:tcPr>
            <w:tcW w:w="1492" w:type="dxa"/>
            <w:tcBorders>
              <w:left w:val="single" w:sz="1" w:space="0" w:color="000000"/>
              <w:bottom w:val="single" w:sz="1" w:space="0" w:color="000000"/>
              <w:right w:val="single" w:sz="1" w:space="0" w:color="000000"/>
            </w:tcBorders>
            <w:shd w:val="clear" w:color="auto" w:fill="auto"/>
            <w:vAlign w:val="center"/>
          </w:tcPr>
          <w:p w14:paraId="21A4B418" w14:textId="77777777" w:rsidR="003D7173" w:rsidRPr="005168EE" w:rsidRDefault="003D7173" w:rsidP="003D7173">
            <w:pPr>
              <w:jc w:val="right"/>
              <w:rPr>
                <w:rFonts w:cstheme="minorHAnsi"/>
                <w:b/>
                <w:bCs/>
              </w:rPr>
            </w:pPr>
            <w:r w:rsidRPr="005168EE">
              <w:rPr>
                <w:rFonts w:cstheme="minorHAnsi"/>
                <w:b/>
                <w:bCs/>
              </w:rPr>
              <w:t>21 000 €</w:t>
            </w:r>
          </w:p>
        </w:tc>
      </w:tr>
      <w:tr w:rsidR="003D7173" w:rsidRPr="005168EE" w14:paraId="6C36057D" w14:textId="77777777" w:rsidTr="003D7173">
        <w:trPr>
          <w:trHeight w:hRule="exact" w:val="510"/>
        </w:trPr>
        <w:tc>
          <w:tcPr>
            <w:tcW w:w="1558" w:type="dxa"/>
            <w:tcBorders>
              <w:left w:val="single" w:sz="1" w:space="0" w:color="000000"/>
              <w:bottom w:val="single" w:sz="1" w:space="0" w:color="000000"/>
            </w:tcBorders>
            <w:shd w:val="clear" w:color="auto" w:fill="auto"/>
            <w:vAlign w:val="center"/>
          </w:tcPr>
          <w:p w14:paraId="2F6E06EF" w14:textId="77777777" w:rsidR="003D7173" w:rsidRPr="005168EE" w:rsidRDefault="003D7173" w:rsidP="003D7173">
            <w:pPr>
              <w:pStyle w:val="Contenudetableau"/>
              <w:jc w:val="center"/>
              <w:rPr>
                <w:rFonts w:asciiTheme="minorHAnsi" w:hAnsiTheme="minorHAnsi" w:cstheme="minorHAnsi"/>
                <w:sz w:val="20"/>
                <w:szCs w:val="20"/>
              </w:rPr>
            </w:pPr>
            <w:r w:rsidRPr="005168EE">
              <w:rPr>
                <w:rFonts w:asciiTheme="minorHAnsi" w:hAnsiTheme="minorHAnsi" w:cstheme="minorHAnsi"/>
                <w:sz w:val="20"/>
                <w:szCs w:val="20"/>
              </w:rPr>
              <w:t>SMABACAB</w:t>
            </w:r>
          </w:p>
        </w:tc>
        <w:tc>
          <w:tcPr>
            <w:tcW w:w="1491" w:type="dxa"/>
            <w:tcBorders>
              <w:left w:val="single" w:sz="1" w:space="0" w:color="000000"/>
              <w:bottom w:val="single" w:sz="1" w:space="0" w:color="000000"/>
            </w:tcBorders>
            <w:shd w:val="clear" w:color="auto" w:fill="auto"/>
            <w:vAlign w:val="center"/>
          </w:tcPr>
          <w:p w14:paraId="2B0CCE06" w14:textId="77777777" w:rsidR="003D7173" w:rsidRPr="005168EE" w:rsidRDefault="003D7173" w:rsidP="003D7173">
            <w:pPr>
              <w:jc w:val="right"/>
              <w:rPr>
                <w:rFonts w:cstheme="minorHAnsi"/>
              </w:rPr>
            </w:pPr>
            <w:r w:rsidRPr="005168EE">
              <w:rPr>
                <w:rFonts w:cstheme="minorHAnsi"/>
              </w:rPr>
              <w:t>0 €</w:t>
            </w:r>
          </w:p>
        </w:tc>
        <w:tc>
          <w:tcPr>
            <w:tcW w:w="1492" w:type="dxa"/>
            <w:tcBorders>
              <w:left w:val="single" w:sz="1" w:space="0" w:color="000000"/>
              <w:bottom w:val="single" w:sz="1" w:space="0" w:color="000000"/>
            </w:tcBorders>
            <w:shd w:val="clear" w:color="auto" w:fill="auto"/>
            <w:vAlign w:val="center"/>
          </w:tcPr>
          <w:p w14:paraId="254895CC" w14:textId="77777777" w:rsidR="003D7173" w:rsidRPr="005168EE" w:rsidRDefault="003D7173" w:rsidP="003D7173">
            <w:pPr>
              <w:jc w:val="right"/>
              <w:rPr>
                <w:rFonts w:cstheme="minorHAnsi"/>
              </w:rPr>
            </w:pPr>
            <w:r w:rsidRPr="005168EE">
              <w:rPr>
                <w:rFonts w:cstheme="minorHAnsi"/>
              </w:rPr>
              <w:t>0 €</w:t>
            </w:r>
          </w:p>
        </w:tc>
        <w:tc>
          <w:tcPr>
            <w:tcW w:w="1492" w:type="dxa"/>
            <w:tcBorders>
              <w:left w:val="single" w:sz="1" w:space="0" w:color="000000"/>
              <w:bottom w:val="single" w:sz="1" w:space="0" w:color="000000"/>
            </w:tcBorders>
            <w:shd w:val="clear" w:color="auto" w:fill="auto"/>
            <w:vAlign w:val="center"/>
          </w:tcPr>
          <w:p w14:paraId="6CA76FE0" w14:textId="77777777" w:rsidR="003D7173" w:rsidRPr="005168EE" w:rsidRDefault="003D7173" w:rsidP="003D7173">
            <w:pPr>
              <w:jc w:val="right"/>
              <w:rPr>
                <w:rFonts w:cstheme="minorHAnsi"/>
              </w:rPr>
            </w:pPr>
            <w:r w:rsidRPr="005168EE">
              <w:rPr>
                <w:rFonts w:cstheme="minorHAnsi"/>
              </w:rPr>
              <w:t>0 €</w:t>
            </w:r>
          </w:p>
        </w:tc>
        <w:tc>
          <w:tcPr>
            <w:tcW w:w="1492" w:type="dxa"/>
            <w:tcBorders>
              <w:left w:val="single" w:sz="1" w:space="0" w:color="000000"/>
              <w:bottom w:val="single" w:sz="1" w:space="0" w:color="000000"/>
              <w:right w:val="single" w:sz="1" w:space="0" w:color="000000"/>
            </w:tcBorders>
            <w:shd w:val="clear" w:color="auto" w:fill="auto"/>
            <w:vAlign w:val="center"/>
          </w:tcPr>
          <w:p w14:paraId="6E7BCA20" w14:textId="77777777" w:rsidR="003D7173" w:rsidRPr="005168EE" w:rsidRDefault="003D7173" w:rsidP="003D7173">
            <w:pPr>
              <w:jc w:val="right"/>
              <w:rPr>
                <w:rFonts w:cstheme="minorHAnsi"/>
              </w:rPr>
            </w:pPr>
            <w:r w:rsidRPr="005168EE">
              <w:rPr>
                <w:rFonts w:cstheme="minorHAnsi"/>
              </w:rPr>
              <w:t>5 000 €</w:t>
            </w:r>
          </w:p>
        </w:tc>
        <w:tc>
          <w:tcPr>
            <w:tcW w:w="1492" w:type="dxa"/>
            <w:tcBorders>
              <w:left w:val="single" w:sz="1" w:space="0" w:color="000000"/>
              <w:bottom w:val="single" w:sz="1" w:space="0" w:color="000000"/>
              <w:right w:val="single" w:sz="1" w:space="0" w:color="000000"/>
            </w:tcBorders>
            <w:shd w:val="clear" w:color="auto" w:fill="auto"/>
            <w:vAlign w:val="center"/>
          </w:tcPr>
          <w:p w14:paraId="1E06213E" w14:textId="77777777" w:rsidR="003D7173" w:rsidRPr="005168EE" w:rsidRDefault="003D7173" w:rsidP="003D7173">
            <w:pPr>
              <w:jc w:val="right"/>
              <w:rPr>
                <w:rFonts w:cstheme="minorHAnsi"/>
                <w:b/>
                <w:bCs/>
              </w:rPr>
            </w:pPr>
            <w:r w:rsidRPr="005168EE">
              <w:rPr>
                <w:rFonts w:cstheme="minorHAnsi"/>
                <w:b/>
                <w:bCs/>
              </w:rPr>
              <w:t>5 000 €</w:t>
            </w:r>
          </w:p>
        </w:tc>
      </w:tr>
      <w:tr w:rsidR="003D7173" w:rsidRPr="005168EE" w14:paraId="06D2B2D3" w14:textId="77777777" w:rsidTr="003D7173">
        <w:trPr>
          <w:trHeight w:hRule="exact" w:val="510"/>
        </w:trPr>
        <w:tc>
          <w:tcPr>
            <w:tcW w:w="1558" w:type="dxa"/>
            <w:tcBorders>
              <w:left w:val="single" w:sz="1" w:space="0" w:color="000000"/>
              <w:bottom w:val="single" w:sz="1" w:space="0" w:color="000000"/>
            </w:tcBorders>
            <w:shd w:val="clear" w:color="auto" w:fill="auto"/>
            <w:vAlign w:val="center"/>
          </w:tcPr>
          <w:p w14:paraId="6F7D6E90" w14:textId="77777777" w:rsidR="003D7173" w:rsidRPr="005168EE" w:rsidRDefault="003D7173" w:rsidP="003D7173">
            <w:pPr>
              <w:pStyle w:val="Contenudetableau"/>
              <w:jc w:val="center"/>
              <w:rPr>
                <w:rFonts w:asciiTheme="minorHAnsi" w:hAnsiTheme="minorHAnsi" w:cstheme="minorHAnsi"/>
                <w:sz w:val="20"/>
                <w:szCs w:val="20"/>
              </w:rPr>
            </w:pPr>
            <w:r w:rsidRPr="005168EE">
              <w:rPr>
                <w:rFonts w:asciiTheme="minorHAnsi" w:hAnsiTheme="minorHAnsi" w:cstheme="minorHAnsi"/>
                <w:sz w:val="20"/>
                <w:szCs w:val="20"/>
              </w:rPr>
              <w:t>Bourg-Charente</w:t>
            </w:r>
          </w:p>
        </w:tc>
        <w:tc>
          <w:tcPr>
            <w:tcW w:w="1491" w:type="dxa"/>
            <w:tcBorders>
              <w:left w:val="single" w:sz="1" w:space="0" w:color="000000"/>
              <w:bottom w:val="single" w:sz="1" w:space="0" w:color="000000"/>
            </w:tcBorders>
            <w:shd w:val="clear" w:color="auto" w:fill="auto"/>
            <w:vAlign w:val="center"/>
          </w:tcPr>
          <w:p w14:paraId="3A0788B8" w14:textId="77777777" w:rsidR="003D7173" w:rsidRPr="005168EE" w:rsidRDefault="003D7173" w:rsidP="003D7173">
            <w:pPr>
              <w:jc w:val="right"/>
              <w:rPr>
                <w:rFonts w:cstheme="minorHAnsi"/>
              </w:rPr>
            </w:pPr>
            <w:r w:rsidRPr="005168EE">
              <w:rPr>
                <w:rFonts w:cstheme="minorHAnsi"/>
              </w:rPr>
              <w:t>0 €</w:t>
            </w:r>
          </w:p>
        </w:tc>
        <w:tc>
          <w:tcPr>
            <w:tcW w:w="1492" w:type="dxa"/>
            <w:tcBorders>
              <w:left w:val="single" w:sz="1" w:space="0" w:color="000000"/>
              <w:bottom w:val="single" w:sz="1" w:space="0" w:color="000000"/>
            </w:tcBorders>
            <w:shd w:val="clear" w:color="auto" w:fill="auto"/>
            <w:vAlign w:val="center"/>
          </w:tcPr>
          <w:p w14:paraId="4E14BECE" w14:textId="77777777" w:rsidR="003D7173" w:rsidRPr="005168EE" w:rsidRDefault="003D7173" w:rsidP="003D7173">
            <w:pPr>
              <w:jc w:val="right"/>
              <w:rPr>
                <w:rFonts w:cstheme="minorHAnsi"/>
              </w:rPr>
            </w:pPr>
            <w:r w:rsidRPr="005168EE">
              <w:rPr>
                <w:rFonts w:cstheme="minorHAnsi"/>
              </w:rPr>
              <w:t>0 €</w:t>
            </w:r>
          </w:p>
        </w:tc>
        <w:tc>
          <w:tcPr>
            <w:tcW w:w="1492" w:type="dxa"/>
            <w:tcBorders>
              <w:left w:val="single" w:sz="1" w:space="0" w:color="000000"/>
              <w:bottom w:val="single" w:sz="1" w:space="0" w:color="000000"/>
            </w:tcBorders>
            <w:shd w:val="clear" w:color="auto" w:fill="auto"/>
            <w:vAlign w:val="center"/>
          </w:tcPr>
          <w:p w14:paraId="0CE8B503" w14:textId="77777777" w:rsidR="003D7173" w:rsidRPr="005168EE" w:rsidRDefault="003D7173" w:rsidP="003D7173">
            <w:pPr>
              <w:jc w:val="right"/>
              <w:rPr>
                <w:rFonts w:cstheme="minorHAnsi"/>
              </w:rPr>
            </w:pPr>
            <w:r w:rsidRPr="005168EE">
              <w:rPr>
                <w:rFonts w:cstheme="minorHAnsi"/>
              </w:rPr>
              <w:t>1 500 €</w:t>
            </w:r>
          </w:p>
        </w:tc>
        <w:tc>
          <w:tcPr>
            <w:tcW w:w="1492" w:type="dxa"/>
            <w:tcBorders>
              <w:left w:val="single" w:sz="1" w:space="0" w:color="000000"/>
              <w:bottom w:val="single" w:sz="1" w:space="0" w:color="000000"/>
              <w:right w:val="single" w:sz="1" w:space="0" w:color="000000"/>
            </w:tcBorders>
            <w:shd w:val="clear" w:color="auto" w:fill="auto"/>
            <w:vAlign w:val="center"/>
          </w:tcPr>
          <w:p w14:paraId="5674F534" w14:textId="77777777" w:rsidR="003D7173" w:rsidRPr="005168EE" w:rsidRDefault="003D7173" w:rsidP="003D7173">
            <w:pPr>
              <w:jc w:val="right"/>
              <w:rPr>
                <w:rFonts w:cstheme="minorHAnsi"/>
              </w:rPr>
            </w:pPr>
            <w:r w:rsidRPr="005168EE">
              <w:rPr>
                <w:rFonts w:cstheme="minorHAnsi"/>
              </w:rPr>
              <w:t>0 €</w:t>
            </w:r>
          </w:p>
        </w:tc>
        <w:tc>
          <w:tcPr>
            <w:tcW w:w="1492" w:type="dxa"/>
            <w:tcBorders>
              <w:left w:val="single" w:sz="1" w:space="0" w:color="000000"/>
              <w:bottom w:val="single" w:sz="1" w:space="0" w:color="000000"/>
              <w:right w:val="single" w:sz="1" w:space="0" w:color="000000"/>
            </w:tcBorders>
            <w:shd w:val="clear" w:color="auto" w:fill="auto"/>
            <w:vAlign w:val="center"/>
          </w:tcPr>
          <w:p w14:paraId="5FEF9FCF" w14:textId="77777777" w:rsidR="003D7173" w:rsidRPr="005168EE" w:rsidRDefault="003D7173" w:rsidP="003D7173">
            <w:pPr>
              <w:jc w:val="right"/>
              <w:rPr>
                <w:rFonts w:cstheme="minorHAnsi"/>
                <w:b/>
                <w:bCs/>
              </w:rPr>
            </w:pPr>
            <w:r w:rsidRPr="005168EE">
              <w:rPr>
                <w:rFonts w:cstheme="minorHAnsi"/>
                <w:b/>
                <w:bCs/>
              </w:rPr>
              <w:t>1 500 €</w:t>
            </w:r>
          </w:p>
        </w:tc>
      </w:tr>
      <w:tr w:rsidR="003D7173" w:rsidRPr="005168EE" w14:paraId="243926C4" w14:textId="77777777" w:rsidTr="003D7173">
        <w:trPr>
          <w:trHeight w:hRule="exact" w:val="510"/>
        </w:trPr>
        <w:tc>
          <w:tcPr>
            <w:tcW w:w="1558" w:type="dxa"/>
            <w:tcBorders>
              <w:left w:val="single" w:sz="1" w:space="0" w:color="000000"/>
              <w:bottom w:val="single" w:sz="1" w:space="0" w:color="000000"/>
            </w:tcBorders>
            <w:shd w:val="clear" w:color="auto" w:fill="auto"/>
            <w:vAlign w:val="center"/>
          </w:tcPr>
          <w:p w14:paraId="5C230E56" w14:textId="77777777" w:rsidR="003D7173" w:rsidRPr="005168EE" w:rsidRDefault="003D7173" w:rsidP="003D7173">
            <w:pPr>
              <w:pStyle w:val="Contenudetableau"/>
              <w:jc w:val="center"/>
              <w:rPr>
                <w:rFonts w:asciiTheme="minorHAnsi" w:hAnsiTheme="minorHAnsi" w:cstheme="minorHAnsi"/>
                <w:sz w:val="20"/>
                <w:szCs w:val="20"/>
              </w:rPr>
            </w:pPr>
            <w:r w:rsidRPr="005168EE">
              <w:rPr>
                <w:rFonts w:asciiTheme="minorHAnsi" w:hAnsiTheme="minorHAnsi" w:cstheme="minorHAnsi"/>
                <w:sz w:val="20"/>
                <w:szCs w:val="20"/>
              </w:rPr>
              <w:t>Autres communes</w:t>
            </w:r>
          </w:p>
        </w:tc>
        <w:tc>
          <w:tcPr>
            <w:tcW w:w="1491" w:type="dxa"/>
            <w:tcBorders>
              <w:left w:val="single" w:sz="1" w:space="0" w:color="000000"/>
              <w:bottom w:val="single" w:sz="1" w:space="0" w:color="000000"/>
            </w:tcBorders>
            <w:shd w:val="clear" w:color="auto" w:fill="auto"/>
            <w:vAlign w:val="center"/>
          </w:tcPr>
          <w:p w14:paraId="47E9D03C" w14:textId="77777777" w:rsidR="003D7173" w:rsidRPr="005168EE" w:rsidRDefault="003D7173" w:rsidP="003D7173">
            <w:pPr>
              <w:jc w:val="right"/>
              <w:rPr>
                <w:rFonts w:cstheme="minorHAnsi"/>
              </w:rPr>
            </w:pPr>
            <w:r w:rsidRPr="005168EE">
              <w:rPr>
                <w:rFonts w:cstheme="minorHAnsi"/>
              </w:rPr>
              <w:t>0 €</w:t>
            </w:r>
          </w:p>
        </w:tc>
        <w:tc>
          <w:tcPr>
            <w:tcW w:w="1492" w:type="dxa"/>
            <w:tcBorders>
              <w:left w:val="single" w:sz="1" w:space="0" w:color="000000"/>
              <w:bottom w:val="single" w:sz="1" w:space="0" w:color="000000"/>
            </w:tcBorders>
            <w:shd w:val="clear" w:color="auto" w:fill="auto"/>
            <w:vAlign w:val="center"/>
          </w:tcPr>
          <w:p w14:paraId="6FE66336" w14:textId="77777777" w:rsidR="003D7173" w:rsidRPr="005168EE" w:rsidRDefault="003D7173" w:rsidP="003D7173">
            <w:pPr>
              <w:jc w:val="right"/>
              <w:rPr>
                <w:rFonts w:cstheme="minorHAnsi"/>
              </w:rPr>
            </w:pPr>
            <w:r w:rsidRPr="005168EE">
              <w:rPr>
                <w:rFonts w:cstheme="minorHAnsi"/>
              </w:rPr>
              <w:t>0 €</w:t>
            </w:r>
          </w:p>
        </w:tc>
        <w:tc>
          <w:tcPr>
            <w:tcW w:w="1492" w:type="dxa"/>
            <w:tcBorders>
              <w:left w:val="single" w:sz="1" w:space="0" w:color="000000"/>
              <w:bottom w:val="single" w:sz="1" w:space="0" w:color="000000"/>
            </w:tcBorders>
            <w:shd w:val="clear" w:color="auto" w:fill="auto"/>
            <w:vAlign w:val="center"/>
          </w:tcPr>
          <w:p w14:paraId="74791184" w14:textId="77777777" w:rsidR="003D7173" w:rsidRPr="005168EE" w:rsidRDefault="003D7173" w:rsidP="003D7173">
            <w:pPr>
              <w:jc w:val="right"/>
              <w:rPr>
                <w:rFonts w:cstheme="minorHAnsi"/>
              </w:rPr>
            </w:pPr>
            <w:r w:rsidRPr="005168EE">
              <w:rPr>
                <w:rFonts w:cstheme="minorHAnsi"/>
              </w:rPr>
              <w:t>12 000 €</w:t>
            </w:r>
          </w:p>
        </w:tc>
        <w:tc>
          <w:tcPr>
            <w:tcW w:w="1492" w:type="dxa"/>
            <w:tcBorders>
              <w:left w:val="single" w:sz="1" w:space="0" w:color="000000"/>
              <w:bottom w:val="single" w:sz="1" w:space="0" w:color="000000"/>
              <w:right w:val="single" w:sz="1" w:space="0" w:color="000000"/>
            </w:tcBorders>
            <w:shd w:val="clear" w:color="auto" w:fill="auto"/>
            <w:vAlign w:val="center"/>
          </w:tcPr>
          <w:p w14:paraId="63A1DB61" w14:textId="77777777" w:rsidR="003D7173" w:rsidRPr="005168EE" w:rsidRDefault="003D7173" w:rsidP="003D7173">
            <w:pPr>
              <w:jc w:val="right"/>
              <w:rPr>
                <w:rFonts w:cstheme="minorHAnsi"/>
              </w:rPr>
            </w:pPr>
            <w:r w:rsidRPr="005168EE">
              <w:rPr>
                <w:rFonts w:cstheme="minorHAnsi"/>
              </w:rPr>
              <w:t>14 000 €</w:t>
            </w:r>
          </w:p>
        </w:tc>
        <w:tc>
          <w:tcPr>
            <w:tcW w:w="1492" w:type="dxa"/>
            <w:tcBorders>
              <w:left w:val="single" w:sz="1" w:space="0" w:color="000000"/>
              <w:bottom w:val="single" w:sz="1" w:space="0" w:color="000000"/>
              <w:right w:val="single" w:sz="1" w:space="0" w:color="000000"/>
            </w:tcBorders>
            <w:shd w:val="clear" w:color="auto" w:fill="auto"/>
            <w:vAlign w:val="center"/>
          </w:tcPr>
          <w:p w14:paraId="5369FDC4" w14:textId="77777777" w:rsidR="003D7173" w:rsidRPr="005168EE" w:rsidRDefault="003D7173" w:rsidP="003D7173">
            <w:pPr>
              <w:jc w:val="right"/>
              <w:rPr>
                <w:rFonts w:cstheme="minorHAnsi"/>
                <w:b/>
                <w:bCs/>
              </w:rPr>
            </w:pPr>
            <w:r w:rsidRPr="005168EE">
              <w:rPr>
                <w:rFonts w:cstheme="minorHAnsi"/>
                <w:b/>
                <w:bCs/>
              </w:rPr>
              <w:t>26 000 €</w:t>
            </w:r>
          </w:p>
        </w:tc>
      </w:tr>
      <w:tr w:rsidR="003D7173" w:rsidRPr="005168EE" w14:paraId="357CEB77" w14:textId="77777777" w:rsidTr="003D7173">
        <w:tc>
          <w:tcPr>
            <w:tcW w:w="1558" w:type="dxa"/>
            <w:tcBorders>
              <w:left w:val="single" w:sz="1" w:space="0" w:color="000000"/>
              <w:bottom w:val="single" w:sz="1" w:space="0" w:color="000000"/>
            </w:tcBorders>
            <w:shd w:val="clear" w:color="auto" w:fill="auto"/>
            <w:vAlign w:val="center"/>
          </w:tcPr>
          <w:p w14:paraId="3F90E985" w14:textId="77777777" w:rsidR="003D7173" w:rsidRPr="005168EE" w:rsidRDefault="003D7173" w:rsidP="003D7173">
            <w:pPr>
              <w:pStyle w:val="Contenudetableau"/>
              <w:jc w:val="center"/>
              <w:rPr>
                <w:rFonts w:asciiTheme="minorHAnsi" w:hAnsiTheme="minorHAnsi" w:cstheme="minorHAnsi"/>
                <w:b/>
              </w:rPr>
            </w:pPr>
            <w:r w:rsidRPr="005168EE">
              <w:rPr>
                <w:rFonts w:asciiTheme="minorHAnsi" w:hAnsiTheme="minorHAnsi" w:cstheme="minorHAnsi"/>
                <w:b/>
                <w:bCs/>
                <w:sz w:val="20"/>
                <w:szCs w:val="20"/>
              </w:rPr>
              <w:t>Total</w:t>
            </w:r>
          </w:p>
        </w:tc>
        <w:tc>
          <w:tcPr>
            <w:tcW w:w="1491" w:type="dxa"/>
            <w:tcBorders>
              <w:left w:val="single" w:sz="1" w:space="0" w:color="000000"/>
              <w:bottom w:val="single" w:sz="1" w:space="0" w:color="000000"/>
            </w:tcBorders>
            <w:shd w:val="clear" w:color="auto" w:fill="auto"/>
            <w:vAlign w:val="center"/>
          </w:tcPr>
          <w:p w14:paraId="355B75A0" w14:textId="77777777" w:rsidR="003D7173" w:rsidRPr="005168EE" w:rsidRDefault="003D7173" w:rsidP="003D7173">
            <w:pPr>
              <w:jc w:val="right"/>
              <w:rPr>
                <w:rFonts w:cstheme="minorHAnsi"/>
                <w:b/>
                <w:bCs/>
              </w:rPr>
            </w:pPr>
            <w:r w:rsidRPr="005168EE">
              <w:rPr>
                <w:rFonts w:cstheme="minorHAnsi"/>
                <w:b/>
                <w:bCs/>
              </w:rPr>
              <w:t>0 €</w:t>
            </w:r>
          </w:p>
        </w:tc>
        <w:tc>
          <w:tcPr>
            <w:tcW w:w="1492" w:type="dxa"/>
            <w:tcBorders>
              <w:left w:val="single" w:sz="1" w:space="0" w:color="000000"/>
              <w:bottom w:val="single" w:sz="1" w:space="0" w:color="000000"/>
            </w:tcBorders>
            <w:shd w:val="clear" w:color="auto" w:fill="auto"/>
            <w:vAlign w:val="center"/>
          </w:tcPr>
          <w:p w14:paraId="10BC3A98" w14:textId="77777777" w:rsidR="003D7173" w:rsidRPr="005168EE" w:rsidRDefault="003D7173" w:rsidP="003D7173">
            <w:pPr>
              <w:jc w:val="right"/>
              <w:rPr>
                <w:rFonts w:cstheme="minorHAnsi"/>
                <w:b/>
                <w:bCs/>
              </w:rPr>
            </w:pPr>
            <w:r w:rsidRPr="005168EE">
              <w:rPr>
                <w:rFonts w:cstheme="minorHAnsi"/>
                <w:b/>
                <w:bCs/>
              </w:rPr>
              <w:t>31 600 €</w:t>
            </w:r>
          </w:p>
        </w:tc>
        <w:tc>
          <w:tcPr>
            <w:tcW w:w="1492" w:type="dxa"/>
            <w:tcBorders>
              <w:left w:val="single" w:sz="1" w:space="0" w:color="000000"/>
              <w:bottom w:val="single" w:sz="1" w:space="0" w:color="000000"/>
            </w:tcBorders>
            <w:shd w:val="clear" w:color="auto" w:fill="auto"/>
            <w:vAlign w:val="center"/>
          </w:tcPr>
          <w:p w14:paraId="202086ED" w14:textId="77777777" w:rsidR="003D7173" w:rsidRPr="005168EE" w:rsidRDefault="003D7173" w:rsidP="003D7173">
            <w:pPr>
              <w:jc w:val="right"/>
              <w:rPr>
                <w:rFonts w:cstheme="minorHAnsi"/>
                <w:b/>
                <w:bCs/>
              </w:rPr>
            </w:pPr>
            <w:r w:rsidRPr="005168EE">
              <w:rPr>
                <w:rFonts w:cstheme="minorHAnsi"/>
                <w:b/>
                <w:bCs/>
              </w:rPr>
              <w:t>413 920 €</w:t>
            </w:r>
          </w:p>
        </w:tc>
        <w:tc>
          <w:tcPr>
            <w:tcW w:w="1492" w:type="dxa"/>
            <w:tcBorders>
              <w:left w:val="single" w:sz="1" w:space="0" w:color="000000"/>
              <w:bottom w:val="single" w:sz="1" w:space="0" w:color="000000"/>
              <w:right w:val="single" w:sz="1" w:space="0" w:color="000000"/>
            </w:tcBorders>
            <w:shd w:val="clear" w:color="auto" w:fill="auto"/>
            <w:vAlign w:val="center"/>
          </w:tcPr>
          <w:p w14:paraId="1AE5044C" w14:textId="77777777" w:rsidR="003D7173" w:rsidRPr="005168EE" w:rsidRDefault="003D7173" w:rsidP="003D7173">
            <w:pPr>
              <w:jc w:val="right"/>
              <w:rPr>
                <w:rFonts w:cstheme="minorHAnsi"/>
                <w:b/>
                <w:bCs/>
              </w:rPr>
            </w:pPr>
            <w:r w:rsidRPr="005168EE">
              <w:rPr>
                <w:rFonts w:cstheme="minorHAnsi"/>
                <w:b/>
                <w:bCs/>
              </w:rPr>
              <w:t>294 920 €</w:t>
            </w:r>
          </w:p>
        </w:tc>
        <w:tc>
          <w:tcPr>
            <w:tcW w:w="1492" w:type="dxa"/>
            <w:tcBorders>
              <w:left w:val="single" w:sz="1" w:space="0" w:color="000000"/>
              <w:bottom w:val="single" w:sz="1" w:space="0" w:color="000000"/>
              <w:right w:val="single" w:sz="1" w:space="0" w:color="000000"/>
            </w:tcBorders>
            <w:shd w:val="clear" w:color="auto" w:fill="D9D9D9" w:themeFill="background1" w:themeFillShade="D9"/>
            <w:vAlign w:val="center"/>
          </w:tcPr>
          <w:p w14:paraId="5EE2950D" w14:textId="77777777" w:rsidR="003D7173" w:rsidRPr="005168EE" w:rsidRDefault="003D7173" w:rsidP="003D7173">
            <w:pPr>
              <w:jc w:val="right"/>
              <w:rPr>
                <w:rFonts w:cstheme="minorHAnsi"/>
                <w:b/>
                <w:bCs/>
              </w:rPr>
            </w:pPr>
            <w:r w:rsidRPr="005168EE">
              <w:rPr>
                <w:rFonts w:cstheme="minorHAnsi"/>
                <w:b/>
                <w:bCs/>
              </w:rPr>
              <w:t>740 440 €</w:t>
            </w:r>
          </w:p>
        </w:tc>
      </w:tr>
    </w:tbl>
    <w:p w14:paraId="2D2F439E" w14:textId="77777777" w:rsidR="003D7173" w:rsidRDefault="003D7173" w:rsidP="003D7173">
      <w:pPr>
        <w:jc w:val="both"/>
      </w:pPr>
    </w:p>
    <w:p w14:paraId="1462029C" w14:textId="43D71436" w:rsidR="003D7173" w:rsidRPr="00A27227" w:rsidRDefault="003D7173" w:rsidP="003D7173">
      <w:pPr>
        <w:jc w:val="both"/>
      </w:pPr>
      <w:r w:rsidRPr="00A27227">
        <w:t>Pour les crédits de l’Etat, l’échéancier prévisionnel au regard des autorisations d’engagement (demandes de subvention) et des crédits de paiement (paiement des subventions)</w:t>
      </w:r>
    </w:p>
    <w:p w14:paraId="0F0ACE00" w14:textId="77777777" w:rsidR="003D7173" w:rsidRPr="00A27227" w:rsidRDefault="003D7173" w:rsidP="003D7173">
      <w:pPr>
        <w:jc w:val="both"/>
      </w:pPr>
    </w:p>
    <w:tbl>
      <w:tblPr>
        <w:tblStyle w:val="Grilledutableau"/>
        <w:tblW w:w="9344" w:type="dxa"/>
        <w:tblLook w:val="04A0" w:firstRow="1" w:lastRow="0" w:firstColumn="1" w:lastColumn="0" w:noHBand="0" w:noVBand="1"/>
      </w:tblPr>
      <w:tblGrid>
        <w:gridCol w:w="777"/>
        <w:gridCol w:w="812"/>
        <w:gridCol w:w="809"/>
        <w:gridCol w:w="939"/>
        <w:gridCol w:w="857"/>
        <w:gridCol w:w="939"/>
        <w:gridCol w:w="939"/>
        <w:gridCol w:w="861"/>
        <w:gridCol w:w="818"/>
        <w:gridCol w:w="765"/>
        <w:gridCol w:w="828"/>
      </w:tblGrid>
      <w:tr w:rsidR="003D7173" w:rsidRPr="00A27227" w14:paraId="3D2A51F0" w14:textId="77777777" w:rsidTr="003D7173">
        <w:tc>
          <w:tcPr>
            <w:tcW w:w="812" w:type="dxa"/>
            <w:shd w:val="clear" w:color="auto" w:fill="auto"/>
          </w:tcPr>
          <w:p w14:paraId="2C8D99BD" w14:textId="77777777" w:rsidR="003D7173" w:rsidRPr="00A27227" w:rsidRDefault="003D7173" w:rsidP="003D7173">
            <w:pPr>
              <w:jc w:val="both"/>
            </w:pPr>
          </w:p>
        </w:tc>
        <w:tc>
          <w:tcPr>
            <w:tcW w:w="8532" w:type="dxa"/>
            <w:gridSpan w:val="10"/>
            <w:shd w:val="clear" w:color="auto" w:fill="auto"/>
          </w:tcPr>
          <w:p w14:paraId="4F4FA2EE" w14:textId="77777777" w:rsidR="003D7173" w:rsidRPr="005168EE" w:rsidRDefault="003D7173" w:rsidP="003D7173">
            <w:pPr>
              <w:jc w:val="center"/>
              <w:rPr>
                <w:b/>
              </w:rPr>
            </w:pPr>
            <w:r w:rsidRPr="005168EE">
              <w:rPr>
                <w:b/>
              </w:rPr>
              <w:t>Engagement prévisionnel des crédits de l’Etat</w:t>
            </w:r>
          </w:p>
        </w:tc>
      </w:tr>
      <w:tr w:rsidR="003D7173" w:rsidRPr="00A27227" w14:paraId="0F3B485C" w14:textId="77777777" w:rsidTr="003D7173">
        <w:tc>
          <w:tcPr>
            <w:tcW w:w="812" w:type="dxa"/>
            <w:shd w:val="clear" w:color="auto" w:fill="auto"/>
          </w:tcPr>
          <w:p w14:paraId="1B9636FC" w14:textId="77777777" w:rsidR="003D7173" w:rsidRPr="00A27227" w:rsidRDefault="003D7173" w:rsidP="003D7173">
            <w:pPr>
              <w:jc w:val="both"/>
            </w:pPr>
          </w:p>
        </w:tc>
        <w:tc>
          <w:tcPr>
            <w:tcW w:w="1728" w:type="dxa"/>
            <w:gridSpan w:val="2"/>
            <w:shd w:val="clear" w:color="auto" w:fill="auto"/>
          </w:tcPr>
          <w:p w14:paraId="6CC8305E" w14:textId="77777777" w:rsidR="003D7173" w:rsidRPr="00A27227" w:rsidRDefault="003D7173" w:rsidP="003D7173">
            <w:pPr>
              <w:jc w:val="both"/>
            </w:pPr>
            <w:r w:rsidRPr="00A27227">
              <w:t>20</w:t>
            </w:r>
            <w:r>
              <w:t>20</w:t>
            </w:r>
          </w:p>
        </w:tc>
        <w:tc>
          <w:tcPr>
            <w:tcW w:w="1727" w:type="dxa"/>
            <w:gridSpan w:val="2"/>
            <w:shd w:val="clear" w:color="auto" w:fill="auto"/>
          </w:tcPr>
          <w:p w14:paraId="56F489A6" w14:textId="77777777" w:rsidR="003D7173" w:rsidRPr="00A27227" w:rsidRDefault="003D7173" w:rsidP="003D7173">
            <w:pPr>
              <w:jc w:val="both"/>
            </w:pPr>
            <w:r w:rsidRPr="00A27227">
              <w:t>20</w:t>
            </w:r>
            <w:r>
              <w:t>21</w:t>
            </w:r>
          </w:p>
        </w:tc>
        <w:tc>
          <w:tcPr>
            <w:tcW w:w="1727" w:type="dxa"/>
            <w:gridSpan w:val="2"/>
            <w:shd w:val="clear" w:color="auto" w:fill="auto"/>
          </w:tcPr>
          <w:p w14:paraId="7E5176C0" w14:textId="77777777" w:rsidR="003D7173" w:rsidRPr="00A27227" w:rsidRDefault="003D7173" w:rsidP="003D7173">
            <w:pPr>
              <w:jc w:val="both"/>
            </w:pPr>
            <w:r w:rsidRPr="00A27227">
              <w:t>20</w:t>
            </w:r>
            <w:r>
              <w:t>22</w:t>
            </w:r>
          </w:p>
        </w:tc>
        <w:tc>
          <w:tcPr>
            <w:tcW w:w="1728" w:type="dxa"/>
            <w:gridSpan w:val="2"/>
            <w:shd w:val="clear" w:color="auto" w:fill="auto"/>
          </w:tcPr>
          <w:p w14:paraId="16458E9A" w14:textId="77777777" w:rsidR="003D7173" w:rsidRPr="00A27227" w:rsidRDefault="003D7173" w:rsidP="003D7173">
            <w:pPr>
              <w:jc w:val="both"/>
            </w:pPr>
            <w:r w:rsidRPr="00A27227">
              <w:t>20</w:t>
            </w:r>
            <w:r>
              <w:t>23</w:t>
            </w:r>
          </w:p>
        </w:tc>
        <w:tc>
          <w:tcPr>
            <w:tcW w:w="1622" w:type="dxa"/>
            <w:gridSpan w:val="2"/>
            <w:shd w:val="clear" w:color="auto" w:fill="auto"/>
          </w:tcPr>
          <w:p w14:paraId="057C5E53" w14:textId="77777777" w:rsidR="003D7173" w:rsidRPr="00A27227" w:rsidRDefault="003D7173" w:rsidP="003D7173">
            <w:pPr>
              <w:jc w:val="both"/>
            </w:pPr>
            <w:r>
              <w:t>2024</w:t>
            </w:r>
          </w:p>
        </w:tc>
      </w:tr>
      <w:tr w:rsidR="003D7173" w:rsidRPr="00A27227" w14:paraId="3B424995" w14:textId="77777777" w:rsidTr="003D7173">
        <w:tc>
          <w:tcPr>
            <w:tcW w:w="812" w:type="dxa"/>
            <w:shd w:val="clear" w:color="auto" w:fill="auto"/>
          </w:tcPr>
          <w:p w14:paraId="7053995B" w14:textId="77777777" w:rsidR="003D7173" w:rsidRPr="00A27227" w:rsidRDefault="003D7173" w:rsidP="003D7173">
            <w:pPr>
              <w:jc w:val="both"/>
            </w:pPr>
          </w:p>
        </w:tc>
        <w:tc>
          <w:tcPr>
            <w:tcW w:w="867" w:type="dxa"/>
            <w:shd w:val="clear" w:color="auto" w:fill="auto"/>
          </w:tcPr>
          <w:p w14:paraId="522F3124" w14:textId="77777777" w:rsidR="003D7173" w:rsidRPr="00A27227" w:rsidRDefault="003D7173" w:rsidP="003D7173">
            <w:pPr>
              <w:jc w:val="both"/>
            </w:pPr>
            <w:r w:rsidRPr="00A27227">
              <w:t>AE</w:t>
            </w:r>
          </w:p>
        </w:tc>
        <w:tc>
          <w:tcPr>
            <w:tcW w:w="861" w:type="dxa"/>
            <w:shd w:val="clear" w:color="auto" w:fill="auto"/>
          </w:tcPr>
          <w:p w14:paraId="777D204B" w14:textId="77777777" w:rsidR="003D7173" w:rsidRPr="00A27227" w:rsidRDefault="003D7173" w:rsidP="003D7173">
            <w:pPr>
              <w:jc w:val="both"/>
            </w:pPr>
            <w:r w:rsidRPr="00A27227">
              <w:t>CP</w:t>
            </w:r>
          </w:p>
        </w:tc>
        <w:tc>
          <w:tcPr>
            <w:tcW w:w="865" w:type="dxa"/>
            <w:shd w:val="clear" w:color="auto" w:fill="auto"/>
          </w:tcPr>
          <w:p w14:paraId="164CE4DF" w14:textId="77777777" w:rsidR="003D7173" w:rsidRPr="00A27227" w:rsidRDefault="003D7173" w:rsidP="003D7173">
            <w:pPr>
              <w:jc w:val="both"/>
            </w:pPr>
            <w:r w:rsidRPr="00A27227">
              <w:t>AE</w:t>
            </w:r>
          </w:p>
        </w:tc>
        <w:tc>
          <w:tcPr>
            <w:tcW w:w="862" w:type="dxa"/>
            <w:shd w:val="clear" w:color="auto" w:fill="auto"/>
          </w:tcPr>
          <w:p w14:paraId="1EF4E9CC" w14:textId="77777777" w:rsidR="003D7173" w:rsidRPr="00A27227" w:rsidRDefault="003D7173" w:rsidP="003D7173">
            <w:pPr>
              <w:jc w:val="both"/>
            </w:pPr>
            <w:r w:rsidRPr="00A27227">
              <w:t>CP</w:t>
            </w:r>
          </w:p>
        </w:tc>
        <w:tc>
          <w:tcPr>
            <w:tcW w:w="865" w:type="dxa"/>
            <w:shd w:val="clear" w:color="auto" w:fill="auto"/>
          </w:tcPr>
          <w:p w14:paraId="34BA0616" w14:textId="77777777" w:rsidR="003D7173" w:rsidRPr="00A27227" w:rsidRDefault="003D7173" w:rsidP="003D7173">
            <w:pPr>
              <w:jc w:val="both"/>
            </w:pPr>
            <w:r w:rsidRPr="00A27227">
              <w:t>AE</w:t>
            </w:r>
          </w:p>
        </w:tc>
        <w:tc>
          <w:tcPr>
            <w:tcW w:w="862" w:type="dxa"/>
            <w:shd w:val="clear" w:color="auto" w:fill="auto"/>
          </w:tcPr>
          <w:p w14:paraId="5F883EB3" w14:textId="77777777" w:rsidR="003D7173" w:rsidRPr="00A27227" w:rsidRDefault="003D7173" w:rsidP="003D7173">
            <w:pPr>
              <w:jc w:val="both"/>
            </w:pPr>
            <w:r w:rsidRPr="00A27227">
              <w:t>CP</w:t>
            </w:r>
          </w:p>
        </w:tc>
        <w:tc>
          <w:tcPr>
            <w:tcW w:w="866" w:type="dxa"/>
            <w:shd w:val="clear" w:color="auto" w:fill="auto"/>
          </w:tcPr>
          <w:p w14:paraId="08DA4886" w14:textId="77777777" w:rsidR="003D7173" w:rsidRPr="00A27227" w:rsidRDefault="003D7173" w:rsidP="003D7173">
            <w:pPr>
              <w:jc w:val="both"/>
            </w:pPr>
            <w:r w:rsidRPr="00A27227">
              <w:t>AE</w:t>
            </w:r>
          </w:p>
        </w:tc>
        <w:tc>
          <w:tcPr>
            <w:tcW w:w="862" w:type="dxa"/>
            <w:shd w:val="clear" w:color="auto" w:fill="auto"/>
          </w:tcPr>
          <w:p w14:paraId="391CFAF2" w14:textId="77777777" w:rsidR="003D7173" w:rsidRPr="00A27227" w:rsidRDefault="003D7173" w:rsidP="003D7173">
            <w:pPr>
              <w:jc w:val="both"/>
            </w:pPr>
            <w:r w:rsidRPr="00A27227">
              <w:t>CP</w:t>
            </w:r>
          </w:p>
        </w:tc>
        <w:tc>
          <w:tcPr>
            <w:tcW w:w="812" w:type="dxa"/>
            <w:shd w:val="clear" w:color="auto" w:fill="auto"/>
          </w:tcPr>
          <w:p w14:paraId="27D3ED95" w14:textId="77777777" w:rsidR="003D7173" w:rsidRPr="00A27227" w:rsidRDefault="003D7173" w:rsidP="003D7173">
            <w:pPr>
              <w:jc w:val="both"/>
            </w:pPr>
            <w:r w:rsidRPr="00A27227">
              <w:t>AE</w:t>
            </w:r>
          </w:p>
        </w:tc>
        <w:tc>
          <w:tcPr>
            <w:tcW w:w="810" w:type="dxa"/>
            <w:shd w:val="clear" w:color="auto" w:fill="auto"/>
          </w:tcPr>
          <w:p w14:paraId="084E348A" w14:textId="77777777" w:rsidR="003D7173" w:rsidRPr="00A27227" w:rsidRDefault="003D7173" w:rsidP="003D7173">
            <w:pPr>
              <w:jc w:val="both"/>
            </w:pPr>
            <w:r w:rsidRPr="00A27227">
              <w:t>CP</w:t>
            </w:r>
          </w:p>
        </w:tc>
      </w:tr>
      <w:tr w:rsidR="003D7173" w:rsidRPr="00A27227" w14:paraId="5C0FE6F7" w14:textId="77777777" w:rsidTr="003D7173">
        <w:tc>
          <w:tcPr>
            <w:tcW w:w="812" w:type="dxa"/>
            <w:shd w:val="clear" w:color="auto" w:fill="auto"/>
          </w:tcPr>
          <w:p w14:paraId="790D9C7C" w14:textId="77777777" w:rsidR="003D7173" w:rsidRPr="00A27227" w:rsidRDefault="003D7173" w:rsidP="003D7173">
            <w:pPr>
              <w:jc w:val="both"/>
            </w:pPr>
            <w:r w:rsidRPr="00A27227">
              <w:t>Etat</w:t>
            </w:r>
          </w:p>
        </w:tc>
        <w:tc>
          <w:tcPr>
            <w:tcW w:w="867" w:type="dxa"/>
            <w:shd w:val="clear" w:color="auto" w:fill="auto"/>
            <w:vAlign w:val="center"/>
          </w:tcPr>
          <w:p w14:paraId="1A394C91" w14:textId="77777777" w:rsidR="003D7173" w:rsidRPr="00A27227" w:rsidRDefault="003D7173" w:rsidP="003D7173">
            <w:pPr>
              <w:jc w:val="both"/>
            </w:pPr>
            <w:r>
              <w:t>0 €</w:t>
            </w:r>
          </w:p>
        </w:tc>
        <w:tc>
          <w:tcPr>
            <w:tcW w:w="861" w:type="dxa"/>
            <w:shd w:val="clear" w:color="auto" w:fill="auto"/>
            <w:vAlign w:val="center"/>
          </w:tcPr>
          <w:p w14:paraId="233B128C" w14:textId="77777777" w:rsidR="003D7173" w:rsidRPr="00A27227" w:rsidRDefault="003D7173" w:rsidP="003D7173">
            <w:pPr>
              <w:jc w:val="both"/>
            </w:pPr>
            <w:r>
              <w:t>0 €</w:t>
            </w:r>
          </w:p>
        </w:tc>
        <w:tc>
          <w:tcPr>
            <w:tcW w:w="865" w:type="dxa"/>
            <w:shd w:val="clear" w:color="auto" w:fill="auto"/>
            <w:vAlign w:val="center"/>
          </w:tcPr>
          <w:p w14:paraId="2C433D5B" w14:textId="77777777" w:rsidR="003D7173" w:rsidRPr="00A27227" w:rsidRDefault="003D7173" w:rsidP="003D7173">
            <w:pPr>
              <w:jc w:val="both"/>
            </w:pPr>
            <w:r>
              <w:t>103 577 €</w:t>
            </w:r>
          </w:p>
        </w:tc>
        <w:tc>
          <w:tcPr>
            <w:tcW w:w="862" w:type="dxa"/>
            <w:shd w:val="clear" w:color="auto" w:fill="auto"/>
            <w:vAlign w:val="center"/>
          </w:tcPr>
          <w:p w14:paraId="2A95A440" w14:textId="77777777" w:rsidR="003D7173" w:rsidRPr="00A27227" w:rsidRDefault="003D7173" w:rsidP="003D7173">
            <w:pPr>
              <w:jc w:val="both"/>
            </w:pPr>
            <w:r>
              <w:t>11 993 €</w:t>
            </w:r>
          </w:p>
        </w:tc>
        <w:tc>
          <w:tcPr>
            <w:tcW w:w="865" w:type="dxa"/>
            <w:shd w:val="clear" w:color="auto" w:fill="auto"/>
            <w:vAlign w:val="center"/>
          </w:tcPr>
          <w:p w14:paraId="49CAFD12" w14:textId="77777777" w:rsidR="003D7173" w:rsidRPr="00A27227" w:rsidRDefault="003D7173" w:rsidP="003D7173">
            <w:pPr>
              <w:jc w:val="both"/>
            </w:pPr>
            <w:r>
              <w:t>211 500 €</w:t>
            </w:r>
          </w:p>
        </w:tc>
        <w:tc>
          <w:tcPr>
            <w:tcW w:w="862" w:type="dxa"/>
            <w:shd w:val="clear" w:color="auto" w:fill="auto"/>
            <w:vAlign w:val="center"/>
          </w:tcPr>
          <w:p w14:paraId="0B5B82DE" w14:textId="77777777" w:rsidR="003D7173" w:rsidRPr="00A27227" w:rsidRDefault="003D7173" w:rsidP="003D7173">
            <w:pPr>
              <w:jc w:val="both"/>
            </w:pPr>
            <w:r>
              <w:t>151 550 €</w:t>
            </w:r>
          </w:p>
        </w:tc>
        <w:tc>
          <w:tcPr>
            <w:tcW w:w="866" w:type="dxa"/>
            <w:shd w:val="clear" w:color="auto" w:fill="auto"/>
            <w:vAlign w:val="center"/>
          </w:tcPr>
          <w:p w14:paraId="50B844A1" w14:textId="77777777" w:rsidR="003D7173" w:rsidRPr="00A27227" w:rsidRDefault="003D7173" w:rsidP="003D7173">
            <w:pPr>
              <w:jc w:val="both"/>
            </w:pPr>
            <w:r>
              <w:t>37 000 €</w:t>
            </w:r>
          </w:p>
        </w:tc>
        <w:tc>
          <w:tcPr>
            <w:tcW w:w="862" w:type="dxa"/>
            <w:shd w:val="clear" w:color="auto" w:fill="auto"/>
            <w:vAlign w:val="center"/>
          </w:tcPr>
          <w:p w14:paraId="482DC75A" w14:textId="77777777" w:rsidR="003D7173" w:rsidRPr="00A27227" w:rsidRDefault="003D7173" w:rsidP="003D7173">
            <w:pPr>
              <w:jc w:val="both"/>
            </w:pPr>
            <w:r>
              <w:t>117 293 €</w:t>
            </w:r>
          </w:p>
        </w:tc>
        <w:tc>
          <w:tcPr>
            <w:tcW w:w="812" w:type="dxa"/>
            <w:shd w:val="clear" w:color="auto" w:fill="auto"/>
          </w:tcPr>
          <w:p w14:paraId="1F45B2FF" w14:textId="77777777" w:rsidR="003D7173" w:rsidRPr="00A27227" w:rsidRDefault="003D7173" w:rsidP="003D7173">
            <w:pPr>
              <w:jc w:val="both"/>
            </w:pPr>
            <w:r>
              <w:t>0 €</w:t>
            </w:r>
          </w:p>
        </w:tc>
        <w:tc>
          <w:tcPr>
            <w:tcW w:w="810" w:type="dxa"/>
            <w:shd w:val="clear" w:color="auto" w:fill="auto"/>
          </w:tcPr>
          <w:p w14:paraId="4FF0984F" w14:textId="77777777" w:rsidR="003D7173" w:rsidRPr="00A27227" w:rsidRDefault="003D7173" w:rsidP="003D7173">
            <w:pPr>
              <w:jc w:val="both"/>
            </w:pPr>
            <w:r>
              <w:t>71 241 €</w:t>
            </w:r>
          </w:p>
        </w:tc>
      </w:tr>
    </w:tbl>
    <w:p w14:paraId="691C6A85" w14:textId="77777777" w:rsidR="003D7173" w:rsidRDefault="003D7173" w:rsidP="003D7173">
      <w:pPr>
        <w:jc w:val="both"/>
      </w:pPr>
    </w:p>
    <w:p w14:paraId="022F5387" w14:textId="77777777" w:rsidR="003D7173" w:rsidRPr="00C173FE" w:rsidRDefault="003D7173" w:rsidP="003D7173">
      <w:pPr>
        <w:jc w:val="both"/>
      </w:pPr>
      <w:r w:rsidRPr="00C173FE">
        <w:t>Le tableau financier en annexe 6 de la présente convention détaille la contribution financière de chaque partenaire du projet ainsi que des tiers, pour les actions prévues dans le cadre du programme d’actions.</w:t>
      </w:r>
    </w:p>
    <w:p w14:paraId="6CA40209" w14:textId="77777777" w:rsidR="003D7173" w:rsidRDefault="003D7173" w:rsidP="003D7173">
      <w:pPr>
        <w:jc w:val="both"/>
      </w:pPr>
      <w:r w:rsidRPr="00C173FE">
        <w:t>Le calendrier prévisionnel des engagements financiers en annexe 7</w:t>
      </w:r>
      <w:r w:rsidRPr="00C12BD3">
        <w:t xml:space="preserve"> de la présente convention détaille l’hypothèse de ventilation financière pluriannuelle de chacune des actions prévues dans le cadre du programme d’actions.</w:t>
      </w:r>
    </w:p>
    <w:p w14:paraId="6AEF029D" w14:textId="77777777" w:rsidR="003D7173" w:rsidRDefault="003D7173" w:rsidP="003D7173">
      <w:pPr>
        <w:jc w:val="both"/>
      </w:pPr>
    </w:p>
    <w:p w14:paraId="6E442ECD" w14:textId="77777777" w:rsidR="003D7173" w:rsidRDefault="003D7173" w:rsidP="003D7173">
      <w:pPr>
        <w:jc w:val="both"/>
      </w:pPr>
      <w:r>
        <w:rPr>
          <w:b/>
          <w:bCs/>
        </w:rPr>
        <w:t>Article 7 - Propriété intellectuelle</w:t>
      </w:r>
    </w:p>
    <w:p w14:paraId="48C472B9" w14:textId="77777777" w:rsidR="003D7173" w:rsidRDefault="003D7173" w:rsidP="003D7173">
      <w:pPr>
        <w:jc w:val="both"/>
      </w:pPr>
      <w:r>
        <w:t>Le porteur de projet s’assure que les données et documents (études, cartes, modélisations, etc.) produits dans le cadre des actions menées au sein du programme d’actions sont mis à la disposition de l’ensemble des signataires de la convention. Le cas échéant, une convention spécifique précisant les conditions d’utilisation de ces données pourra être rédigée.</w:t>
      </w:r>
    </w:p>
    <w:p w14:paraId="3371ED9D" w14:textId="77777777" w:rsidR="003D7173" w:rsidRDefault="003D7173" w:rsidP="003D7173">
      <w:pPr>
        <w:jc w:val="both"/>
      </w:pPr>
      <w:r>
        <w:t>La diffusion et le partage des données, disponibles au format COVADIS, devront être conformes aux normes prévues par la directive européenne INSPIRE n°2007/2/CE du 14 mars 2007.</w:t>
      </w:r>
    </w:p>
    <w:p w14:paraId="34B561AC" w14:textId="77777777" w:rsidR="003D7173" w:rsidRDefault="003D7173" w:rsidP="003D7173">
      <w:pPr>
        <w:jc w:val="both"/>
      </w:pPr>
    </w:p>
    <w:p w14:paraId="2D70E1D2" w14:textId="77777777" w:rsidR="003D7173" w:rsidRDefault="003D7173" w:rsidP="003D7173">
      <w:pPr>
        <w:jc w:val="both"/>
      </w:pPr>
      <w:r>
        <w:rPr>
          <w:b/>
          <w:bCs/>
        </w:rPr>
        <w:t>Article 8 - Décision de mise en place de financement et conditions de paiement</w:t>
      </w:r>
    </w:p>
    <w:p w14:paraId="5E940310" w14:textId="77777777" w:rsidR="003D7173" w:rsidRDefault="003D7173" w:rsidP="003D7173">
      <w:pPr>
        <w:jc w:val="both"/>
      </w:pPr>
      <w:r>
        <w:t>Les décisions de mise en place de financement des actions prévues par la présente convention sont prises par les Parties à la présente convention dans le cadre de leurs règles habituelles et dans la limite des dotations budgétaires annuelles.</w:t>
      </w:r>
    </w:p>
    <w:p w14:paraId="6F466B7B" w14:textId="77777777" w:rsidR="003D7173" w:rsidRPr="00D14931" w:rsidRDefault="003D7173" w:rsidP="003D7173">
      <w:pPr>
        <w:jc w:val="both"/>
        <w:rPr>
          <w:rFonts w:eastAsia="Arial" w:cstheme="minorHAnsi"/>
          <w:color w:val="000000"/>
        </w:rPr>
      </w:pPr>
      <w:r w:rsidRPr="00D14931">
        <w:rPr>
          <w:rFonts w:eastAsia="Arial" w:cstheme="minorHAnsi"/>
          <w:color w:val="000000"/>
        </w:rPr>
        <w:t>Les recommandations de la Commission Inondation de Bassin Adour-Garonne émises le 17 juin 2020 sur le dossier de candidature du PAPI d’intention Charente, ont été prises en compte via les ajustements suivants :</w:t>
      </w:r>
    </w:p>
    <w:p w14:paraId="7B963262" w14:textId="77777777" w:rsidR="003D7173" w:rsidRPr="00D14931" w:rsidRDefault="003D7173" w:rsidP="003D7173">
      <w:pPr>
        <w:numPr>
          <w:ilvl w:val="0"/>
          <w:numId w:val="16"/>
        </w:numPr>
        <w:suppressAutoHyphens/>
        <w:spacing w:after="0" w:line="240" w:lineRule="auto"/>
        <w:ind w:left="426"/>
        <w:jc w:val="both"/>
        <w:rPr>
          <w:rFonts w:eastAsia="Arial" w:cstheme="minorHAnsi"/>
          <w:color w:val="000000"/>
        </w:rPr>
      </w:pPr>
      <w:r w:rsidRPr="00D14931">
        <w:rPr>
          <w:rFonts w:eastAsia="Arial" w:cstheme="minorHAnsi"/>
          <w:color w:val="000000"/>
        </w:rPr>
        <w:t xml:space="preserve">Recommandation 1 : </w:t>
      </w:r>
      <w:r w:rsidRPr="00D14931">
        <w:rPr>
          <w:rFonts w:eastAsia="Arial" w:cstheme="minorHAnsi"/>
          <w:i/>
          <w:color w:val="000000"/>
        </w:rPr>
        <w:t>Les collectivités locales doivent s’impliquer davantage dans le portage d’actions, particulièrement dans les domaines relevant de leurs compétences (information préventive, la gestion locale de crise et la maîtrise de l’urbanisme en zone à risque…). En matière d'urbanisme et d'aménagement par exemple, elles devront porter des actions de prises en compte du risque dans leur document de planification en complément de ce qui est déjà réalisé après analyse des dispositifs existants (révision, élaboration de PLU intercommunaux...). Il est recommandé de renforcer la solidarité amont-aval entre les acteurs.</w:t>
      </w:r>
    </w:p>
    <w:p w14:paraId="4C17DE99" w14:textId="77777777" w:rsidR="003D7173" w:rsidRPr="00D14931" w:rsidRDefault="003D7173" w:rsidP="003D7173">
      <w:pPr>
        <w:suppressAutoHyphens/>
        <w:spacing w:before="120" w:after="0" w:line="240" w:lineRule="auto"/>
        <w:ind w:left="357"/>
        <w:jc w:val="both"/>
        <w:rPr>
          <w:rFonts w:eastAsia="Arial" w:cstheme="minorHAnsi"/>
          <w:color w:val="000000"/>
        </w:rPr>
      </w:pPr>
      <w:r w:rsidRPr="00D14931">
        <w:rPr>
          <w:rFonts w:ascii="Arial" w:eastAsia="Arial" w:hAnsi="Arial" w:cs="Arial"/>
          <w:color w:val="000000"/>
        </w:rPr>
        <w:t>►</w:t>
      </w:r>
      <w:r w:rsidRPr="00D14931">
        <w:rPr>
          <w:rFonts w:eastAsia="Arial" w:cstheme="minorHAnsi"/>
          <w:color w:val="000000"/>
        </w:rPr>
        <w:t xml:space="preserve"> Intégrée dans la fiche Animation du PAPI, via la mission de mobilisation des maîtrises d’ouvrage des collectivités locales.</w:t>
      </w:r>
      <w:r w:rsidRPr="00D14931">
        <w:rPr>
          <w:rFonts w:eastAsia="Arial" w:cstheme="minorHAnsi"/>
          <w:color w:val="000000"/>
        </w:rPr>
        <w:tab/>
      </w:r>
    </w:p>
    <w:p w14:paraId="4AC37D4E" w14:textId="77777777" w:rsidR="003D7173" w:rsidRPr="00D14931" w:rsidRDefault="003D7173" w:rsidP="003D7173">
      <w:pPr>
        <w:suppressAutoHyphens/>
        <w:spacing w:before="120" w:after="0" w:line="240" w:lineRule="auto"/>
        <w:ind w:left="357"/>
        <w:jc w:val="both"/>
        <w:rPr>
          <w:rFonts w:eastAsia="Arial" w:cstheme="minorHAnsi"/>
          <w:color w:val="000000"/>
        </w:rPr>
      </w:pPr>
    </w:p>
    <w:p w14:paraId="48AAFE7D" w14:textId="77777777" w:rsidR="003D7173" w:rsidRPr="00D14931" w:rsidRDefault="003D7173" w:rsidP="003D7173">
      <w:pPr>
        <w:numPr>
          <w:ilvl w:val="0"/>
          <w:numId w:val="16"/>
        </w:numPr>
        <w:suppressAutoHyphens/>
        <w:spacing w:after="0" w:line="240" w:lineRule="auto"/>
        <w:ind w:left="426"/>
        <w:jc w:val="both"/>
        <w:rPr>
          <w:rFonts w:eastAsia="Arial" w:cstheme="minorHAnsi"/>
          <w:color w:val="000000"/>
        </w:rPr>
      </w:pPr>
      <w:r w:rsidRPr="00D14931">
        <w:rPr>
          <w:rFonts w:eastAsia="Arial" w:cstheme="minorHAnsi"/>
          <w:color w:val="000000"/>
        </w:rPr>
        <w:t xml:space="preserve">Recommandation 2 : </w:t>
      </w:r>
      <w:r w:rsidRPr="00D14931">
        <w:rPr>
          <w:rFonts w:eastAsia="Arial" w:cstheme="minorHAnsi"/>
          <w:i/>
          <w:color w:val="000000"/>
          <w:szCs w:val="22"/>
        </w:rPr>
        <w:t>Les services de L’État recommandent de renforcer le travail de concertation et d'association de tous les acteurs lors de la mise en œuvre du programme en vue d'élaborer un PAPI complet.</w:t>
      </w:r>
    </w:p>
    <w:p w14:paraId="62F1E37D" w14:textId="77777777" w:rsidR="003D7173" w:rsidRPr="00D14931" w:rsidRDefault="003D7173" w:rsidP="003D7173">
      <w:pPr>
        <w:suppressAutoHyphens/>
        <w:spacing w:before="120" w:after="0" w:line="240" w:lineRule="auto"/>
        <w:ind w:left="360"/>
        <w:jc w:val="both"/>
        <w:rPr>
          <w:rFonts w:eastAsia="Arial" w:cstheme="minorHAnsi"/>
          <w:color w:val="000000"/>
        </w:rPr>
      </w:pPr>
      <w:r w:rsidRPr="00D14931">
        <w:rPr>
          <w:rFonts w:ascii="Arial" w:eastAsia="Arial" w:hAnsi="Arial" w:cs="Arial"/>
          <w:color w:val="000000"/>
        </w:rPr>
        <w:t>►</w:t>
      </w:r>
      <w:r w:rsidRPr="00D14931">
        <w:rPr>
          <w:rFonts w:eastAsia="Arial" w:cstheme="minorHAnsi"/>
          <w:color w:val="000000"/>
        </w:rPr>
        <w:t xml:space="preserve"> Intégrée dans la fiche Animation du PAPI, via la concertation avec les parties prenantes de la SLGRI.</w:t>
      </w:r>
      <w:r w:rsidRPr="00D14931">
        <w:rPr>
          <w:rFonts w:eastAsia="Arial" w:cstheme="minorHAnsi"/>
          <w:color w:val="000000"/>
        </w:rPr>
        <w:tab/>
      </w:r>
    </w:p>
    <w:p w14:paraId="74B129B1" w14:textId="77777777" w:rsidR="003D7173" w:rsidRPr="00D14931" w:rsidRDefault="003D7173" w:rsidP="003D7173">
      <w:pPr>
        <w:suppressAutoHyphens/>
        <w:spacing w:before="120" w:after="0" w:line="240" w:lineRule="auto"/>
        <w:ind w:left="360"/>
        <w:jc w:val="both"/>
        <w:rPr>
          <w:rFonts w:eastAsia="Arial" w:cstheme="minorHAnsi"/>
          <w:color w:val="000000"/>
        </w:rPr>
      </w:pPr>
    </w:p>
    <w:p w14:paraId="4B997219" w14:textId="77777777" w:rsidR="003D7173" w:rsidRPr="00D14931" w:rsidRDefault="003D7173" w:rsidP="003D7173">
      <w:pPr>
        <w:numPr>
          <w:ilvl w:val="0"/>
          <w:numId w:val="16"/>
        </w:numPr>
        <w:suppressAutoHyphens/>
        <w:spacing w:after="0" w:line="240" w:lineRule="auto"/>
        <w:ind w:left="426"/>
        <w:jc w:val="both"/>
        <w:rPr>
          <w:rFonts w:eastAsia="Arial" w:cstheme="minorHAnsi"/>
          <w:color w:val="000000"/>
          <w:szCs w:val="22"/>
        </w:rPr>
      </w:pPr>
      <w:r w:rsidRPr="00D14931">
        <w:rPr>
          <w:rFonts w:eastAsia="Arial" w:cstheme="minorHAnsi"/>
          <w:color w:val="000000"/>
        </w:rPr>
        <w:t xml:space="preserve">Recommandation 3 : </w:t>
      </w:r>
      <w:r w:rsidRPr="00D14931">
        <w:rPr>
          <w:rFonts w:eastAsia="Arial" w:cstheme="minorHAnsi"/>
          <w:i/>
          <w:color w:val="000000"/>
          <w:szCs w:val="22"/>
        </w:rPr>
        <w:t>Ajouter une action au présent programme pour élaborer les protocoles de retours d'expériences suite à une inondation, a minima à des échelles intercommunales ou de bassins versants, en vue d'établir des données comparables et d'optimiser les moyens.</w:t>
      </w:r>
    </w:p>
    <w:p w14:paraId="58BAFA3A" w14:textId="77777777" w:rsidR="003D7173" w:rsidRPr="00D14931" w:rsidRDefault="003D7173" w:rsidP="003D7173">
      <w:pPr>
        <w:suppressAutoHyphens/>
        <w:spacing w:before="120" w:after="0" w:line="240" w:lineRule="auto"/>
        <w:ind w:left="357"/>
        <w:jc w:val="both"/>
        <w:rPr>
          <w:rFonts w:eastAsia="Arial" w:cstheme="minorHAnsi"/>
          <w:color w:val="000000"/>
        </w:rPr>
      </w:pPr>
      <w:r w:rsidRPr="00D14931">
        <w:rPr>
          <w:rFonts w:ascii="Arial" w:eastAsia="Arial" w:hAnsi="Arial" w:cs="Arial"/>
          <w:color w:val="000000"/>
        </w:rPr>
        <w:t>►</w:t>
      </w:r>
      <w:r w:rsidRPr="00D14931">
        <w:rPr>
          <w:rFonts w:eastAsia="Arial" w:cstheme="minorHAnsi"/>
          <w:color w:val="000000"/>
        </w:rPr>
        <w:t xml:space="preserve"> Ajout d’une fiche-action 1.7 Elaboration de protocoles de retours d’expériences à la suite d’inondations, dont l’animation sera portée par l’EPTB Charente.</w:t>
      </w:r>
    </w:p>
    <w:p w14:paraId="181E7869" w14:textId="77777777" w:rsidR="003D7173" w:rsidRPr="00D14931" w:rsidRDefault="003D7173" w:rsidP="003D7173">
      <w:pPr>
        <w:suppressAutoHyphens/>
        <w:spacing w:before="120" w:after="0" w:line="240" w:lineRule="auto"/>
        <w:ind w:left="360"/>
        <w:jc w:val="both"/>
        <w:rPr>
          <w:rFonts w:eastAsia="Arial" w:cstheme="minorHAnsi"/>
          <w:color w:val="000000"/>
        </w:rPr>
      </w:pPr>
    </w:p>
    <w:p w14:paraId="63FE18DA" w14:textId="77777777" w:rsidR="003D7173" w:rsidRPr="00D14931" w:rsidRDefault="003D7173" w:rsidP="003D7173">
      <w:pPr>
        <w:numPr>
          <w:ilvl w:val="0"/>
          <w:numId w:val="16"/>
        </w:numPr>
        <w:suppressAutoHyphens/>
        <w:spacing w:after="0" w:line="240" w:lineRule="auto"/>
        <w:ind w:left="426"/>
        <w:jc w:val="both"/>
        <w:rPr>
          <w:rFonts w:eastAsia="Arial" w:cstheme="minorHAnsi"/>
          <w:color w:val="000000"/>
          <w:szCs w:val="22"/>
        </w:rPr>
      </w:pPr>
      <w:r w:rsidRPr="00D14931">
        <w:rPr>
          <w:rFonts w:eastAsia="Arial" w:cstheme="minorHAnsi"/>
          <w:color w:val="000000"/>
        </w:rPr>
        <w:t xml:space="preserve">Recommandation 4 : </w:t>
      </w:r>
      <w:r w:rsidRPr="00D14931">
        <w:rPr>
          <w:rFonts w:eastAsia="Arial" w:cstheme="minorHAnsi"/>
          <w:i/>
          <w:color w:val="000000"/>
          <w:szCs w:val="22"/>
        </w:rPr>
        <w:t>Mener une réflexion sur une procédure d'actualisation et de capitalisation des données sur les enjeux et sur la prise en compte des nouvelles connaissances de l'aléa, en lien avec les autres actions (3.1 et axe 5) et à l'échelle du bassin versant (ralentissement dynamique des crues).</w:t>
      </w:r>
    </w:p>
    <w:p w14:paraId="260C52B1" w14:textId="77777777" w:rsidR="003D7173" w:rsidRPr="00D14931" w:rsidRDefault="003D7173" w:rsidP="003D7173">
      <w:pPr>
        <w:suppressAutoHyphens/>
        <w:spacing w:before="120" w:after="0" w:line="240" w:lineRule="auto"/>
        <w:ind w:left="357"/>
        <w:jc w:val="both"/>
        <w:rPr>
          <w:rFonts w:eastAsia="Arial" w:cstheme="minorHAnsi"/>
          <w:color w:val="000000"/>
        </w:rPr>
      </w:pPr>
      <w:r w:rsidRPr="00D14931">
        <w:rPr>
          <w:rFonts w:ascii="Arial" w:eastAsia="Arial" w:hAnsi="Arial" w:cs="Arial"/>
          <w:color w:val="000000"/>
        </w:rPr>
        <w:t>►</w:t>
      </w:r>
      <w:r w:rsidRPr="00D14931">
        <w:rPr>
          <w:rFonts w:eastAsia="Arial" w:cstheme="minorHAnsi"/>
          <w:color w:val="000000"/>
        </w:rPr>
        <w:t xml:space="preserve"> Intégrée dans la nouvelle fiche-action 1.7 Elaboration de protocoles de retours d’expériences à la suite d’inondations</w:t>
      </w:r>
    </w:p>
    <w:p w14:paraId="41CD0E91" w14:textId="77777777" w:rsidR="003D7173" w:rsidRPr="00D14931" w:rsidRDefault="003D7173" w:rsidP="003D7173">
      <w:pPr>
        <w:suppressAutoHyphens/>
        <w:spacing w:before="120" w:after="0" w:line="240" w:lineRule="auto"/>
        <w:ind w:left="360"/>
        <w:jc w:val="both"/>
        <w:rPr>
          <w:rFonts w:eastAsia="Arial" w:cstheme="minorHAnsi"/>
          <w:color w:val="000000"/>
        </w:rPr>
      </w:pPr>
    </w:p>
    <w:p w14:paraId="72B4A857" w14:textId="77777777" w:rsidR="003D7173" w:rsidRPr="00D14931" w:rsidRDefault="003D7173" w:rsidP="003D7173">
      <w:pPr>
        <w:numPr>
          <w:ilvl w:val="0"/>
          <w:numId w:val="16"/>
        </w:numPr>
        <w:suppressAutoHyphens/>
        <w:spacing w:after="0" w:line="240" w:lineRule="auto"/>
        <w:ind w:left="426"/>
        <w:jc w:val="both"/>
        <w:rPr>
          <w:rFonts w:eastAsia="Arial" w:cstheme="minorHAnsi"/>
          <w:color w:val="000000"/>
          <w:szCs w:val="22"/>
        </w:rPr>
      </w:pPr>
      <w:r w:rsidRPr="00D14931">
        <w:rPr>
          <w:rFonts w:eastAsia="Arial" w:cstheme="minorHAnsi"/>
          <w:color w:val="000000"/>
        </w:rPr>
        <w:t xml:space="preserve">Recommandation 5 : </w:t>
      </w:r>
      <w:r w:rsidRPr="00D14931">
        <w:rPr>
          <w:rFonts w:eastAsia="Arial" w:cstheme="minorHAnsi"/>
          <w:i/>
          <w:color w:val="000000"/>
          <w:szCs w:val="22"/>
        </w:rPr>
        <w:t>Étendre le plan de sensibilisation au risque d'inondation à l'ensemble du périmètre du PAPI.</w:t>
      </w:r>
    </w:p>
    <w:p w14:paraId="17AAFF61" w14:textId="77777777" w:rsidR="003D7173" w:rsidRPr="00D14931" w:rsidRDefault="003D7173" w:rsidP="003D7173">
      <w:pPr>
        <w:suppressAutoHyphens/>
        <w:spacing w:before="120" w:after="0" w:line="240" w:lineRule="auto"/>
        <w:ind w:left="357"/>
        <w:jc w:val="both"/>
        <w:rPr>
          <w:rFonts w:eastAsia="Arial" w:cstheme="minorHAnsi"/>
          <w:color w:val="000000"/>
        </w:rPr>
      </w:pPr>
      <w:r w:rsidRPr="00D14931">
        <w:rPr>
          <w:rFonts w:ascii="Arial" w:eastAsia="Arial" w:hAnsi="Arial" w:cs="Arial"/>
          <w:color w:val="000000"/>
        </w:rPr>
        <w:t>►</w:t>
      </w:r>
      <w:r w:rsidRPr="00D14931">
        <w:rPr>
          <w:rFonts w:eastAsia="Arial" w:cstheme="minorHAnsi"/>
          <w:color w:val="000000"/>
        </w:rPr>
        <w:t xml:space="preserve"> Intégrée dans la fiche-action 1.5 Elaboration d’un plan de sensibilisation au risque d’inondation et mise en œuvre des premières recommandations, via la modification de la partie « Territoire concerné »</w:t>
      </w:r>
    </w:p>
    <w:p w14:paraId="1613E3C3" w14:textId="77777777" w:rsidR="003D7173" w:rsidRPr="00D14931" w:rsidRDefault="003D7173" w:rsidP="003D7173">
      <w:pPr>
        <w:suppressAutoHyphens/>
        <w:spacing w:before="120" w:after="0" w:line="240" w:lineRule="auto"/>
        <w:ind w:left="360"/>
        <w:jc w:val="both"/>
        <w:rPr>
          <w:rFonts w:eastAsia="Arial" w:cstheme="minorHAnsi"/>
          <w:color w:val="000000"/>
        </w:rPr>
      </w:pPr>
    </w:p>
    <w:p w14:paraId="14157A2C" w14:textId="77777777" w:rsidR="003D7173" w:rsidRPr="00D14931" w:rsidRDefault="003D7173" w:rsidP="003D7173">
      <w:pPr>
        <w:numPr>
          <w:ilvl w:val="0"/>
          <w:numId w:val="16"/>
        </w:numPr>
        <w:suppressAutoHyphens/>
        <w:spacing w:after="0" w:line="240" w:lineRule="auto"/>
        <w:ind w:left="426"/>
        <w:jc w:val="both"/>
        <w:rPr>
          <w:rFonts w:eastAsia="Arial" w:cstheme="minorHAnsi"/>
          <w:color w:val="000000"/>
          <w:szCs w:val="22"/>
        </w:rPr>
      </w:pPr>
      <w:r w:rsidRPr="00D14931">
        <w:rPr>
          <w:rFonts w:eastAsia="Arial" w:cstheme="minorHAnsi"/>
          <w:color w:val="000000"/>
        </w:rPr>
        <w:t xml:space="preserve">Recommandation 6 : </w:t>
      </w:r>
      <w:r w:rsidRPr="00D14931">
        <w:rPr>
          <w:rFonts w:eastAsia="Arial" w:cstheme="minorHAnsi"/>
          <w:i/>
          <w:color w:val="000000"/>
          <w:szCs w:val="22"/>
        </w:rPr>
        <w:t>Dans le cadre de la mise en œuvre des actions 1.3 et 1.4 portant sur les DICRIM, il est recommandé de mener une réflexion quant à la capacité d'accompagner les communes, notamment en vue de s'interroger sur l'échelle du portage la plus pertinente (EPCI ou communes) en termes de capacité technique. Les services de l'Etat devront être également associés.</w:t>
      </w:r>
    </w:p>
    <w:p w14:paraId="16FCA4A8" w14:textId="77777777" w:rsidR="003D7173" w:rsidRPr="00D14931" w:rsidRDefault="003D7173" w:rsidP="003D7173">
      <w:pPr>
        <w:suppressAutoHyphens/>
        <w:spacing w:before="120" w:after="0" w:line="240" w:lineRule="auto"/>
        <w:ind w:left="357"/>
        <w:jc w:val="both"/>
        <w:rPr>
          <w:rFonts w:eastAsia="Arial" w:cstheme="minorHAnsi"/>
          <w:color w:val="000000"/>
        </w:rPr>
      </w:pPr>
      <w:r w:rsidRPr="00D14931">
        <w:rPr>
          <w:rFonts w:ascii="Arial" w:eastAsia="Arial" w:hAnsi="Arial" w:cs="Arial"/>
          <w:color w:val="000000"/>
        </w:rPr>
        <w:t>►</w:t>
      </w:r>
      <w:r w:rsidRPr="00D14931">
        <w:rPr>
          <w:rFonts w:eastAsia="Arial" w:cstheme="minorHAnsi"/>
          <w:color w:val="000000"/>
        </w:rPr>
        <w:t xml:space="preserve"> Intégrée dans la fiche-action 1.3 Elaboration d’une maquette de DICRIM, via une réflexion portée au sein du groupe de travail constitué pour cette action.</w:t>
      </w:r>
    </w:p>
    <w:p w14:paraId="75457D1F" w14:textId="77777777" w:rsidR="003D7173" w:rsidRPr="00D14931" w:rsidRDefault="003D7173" w:rsidP="003D7173">
      <w:pPr>
        <w:suppressAutoHyphens/>
        <w:spacing w:before="120" w:after="0" w:line="240" w:lineRule="auto"/>
        <w:ind w:left="360"/>
        <w:jc w:val="both"/>
        <w:rPr>
          <w:rFonts w:eastAsia="Arial" w:cstheme="minorHAnsi"/>
          <w:color w:val="000000"/>
        </w:rPr>
      </w:pPr>
    </w:p>
    <w:p w14:paraId="05DE0208" w14:textId="77777777" w:rsidR="003D7173" w:rsidRPr="00D14931" w:rsidRDefault="003D7173" w:rsidP="003D7173">
      <w:pPr>
        <w:numPr>
          <w:ilvl w:val="0"/>
          <w:numId w:val="16"/>
        </w:numPr>
        <w:suppressAutoHyphens/>
        <w:spacing w:after="0" w:line="240" w:lineRule="auto"/>
        <w:ind w:left="426"/>
        <w:jc w:val="both"/>
        <w:rPr>
          <w:rFonts w:eastAsia="Arial" w:cstheme="minorHAnsi"/>
          <w:i/>
          <w:color w:val="000000"/>
          <w:szCs w:val="22"/>
        </w:rPr>
      </w:pPr>
      <w:r w:rsidRPr="00D14931">
        <w:rPr>
          <w:rFonts w:eastAsia="Arial" w:cstheme="minorHAnsi"/>
          <w:color w:val="000000"/>
        </w:rPr>
        <w:t xml:space="preserve">Recommandation 7 : </w:t>
      </w:r>
      <w:r w:rsidRPr="00D14931">
        <w:rPr>
          <w:rFonts w:eastAsia="Arial" w:cstheme="minorHAnsi"/>
          <w:i/>
          <w:color w:val="000000"/>
          <w:szCs w:val="22"/>
        </w:rPr>
        <w:t>L'axe 3 pourrait être complété par la réalisation d'autres plans de préparation à la gestion de crise (Plans Particuliers de Mise en Sûreté, Plans de Continuité d'Activité et Plans Familiaux de Mise en Sûreté...).</w:t>
      </w:r>
    </w:p>
    <w:p w14:paraId="31009272" w14:textId="77777777" w:rsidR="003D7173" w:rsidRPr="00D14931" w:rsidRDefault="003D7173" w:rsidP="003D7173">
      <w:pPr>
        <w:suppressAutoHyphens/>
        <w:spacing w:before="120" w:after="0" w:line="240" w:lineRule="auto"/>
        <w:ind w:left="357"/>
        <w:jc w:val="both"/>
        <w:rPr>
          <w:rFonts w:eastAsia="Arial" w:cstheme="minorHAnsi"/>
          <w:color w:val="000000"/>
        </w:rPr>
      </w:pPr>
      <w:r w:rsidRPr="00D14931">
        <w:rPr>
          <w:rFonts w:ascii="Arial" w:eastAsia="Arial" w:hAnsi="Arial" w:cs="Arial"/>
          <w:color w:val="000000"/>
        </w:rPr>
        <w:t>►</w:t>
      </w:r>
      <w:r w:rsidRPr="00D14931">
        <w:rPr>
          <w:rFonts w:eastAsia="Arial" w:cstheme="minorHAnsi"/>
          <w:color w:val="000000"/>
        </w:rPr>
        <w:t xml:space="preserve"> Intégrée dans la fiche-action 5.1 Définition d’un programme de réduction de vulnérabilité du TRI, via une référence à ces plans particuliers de préparation à la gestion de crise dans la partie « Elaboration du plan d’action ».</w:t>
      </w:r>
    </w:p>
    <w:p w14:paraId="7DFEF953" w14:textId="77777777" w:rsidR="003D7173" w:rsidRPr="00D14931" w:rsidRDefault="003D7173" w:rsidP="003D7173">
      <w:pPr>
        <w:suppressAutoHyphens/>
        <w:spacing w:before="120" w:after="0" w:line="240" w:lineRule="auto"/>
        <w:ind w:left="360"/>
        <w:jc w:val="both"/>
        <w:rPr>
          <w:rFonts w:eastAsia="Arial" w:cstheme="minorHAnsi"/>
          <w:color w:val="000000"/>
        </w:rPr>
      </w:pPr>
      <w:r w:rsidRPr="00D14931">
        <w:rPr>
          <w:rFonts w:ascii="Arial" w:eastAsia="Arial" w:hAnsi="Arial" w:cs="Arial"/>
          <w:color w:val="000000"/>
        </w:rPr>
        <w:t>►</w:t>
      </w:r>
      <w:r w:rsidRPr="00D14931">
        <w:rPr>
          <w:rFonts w:eastAsia="Arial" w:cstheme="minorHAnsi"/>
          <w:color w:val="000000"/>
        </w:rPr>
        <w:t xml:space="preserve"> Intégrée dans la fiche-action 5.2 Diagnostics de vulnérabilité des établissements publics sensibles du TRI, via une mention à la contribution au Plan de Continuité d’Activités.</w:t>
      </w:r>
    </w:p>
    <w:p w14:paraId="39AFE428" w14:textId="77777777" w:rsidR="003D7173" w:rsidRPr="00D14931" w:rsidRDefault="003D7173" w:rsidP="003D7173">
      <w:pPr>
        <w:suppressAutoHyphens/>
        <w:spacing w:before="120" w:after="0" w:line="240" w:lineRule="auto"/>
        <w:ind w:left="360"/>
        <w:jc w:val="both"/>
        <w:rPr>
          <w:rFonts w:eastAsia="Arial" w:cstheme="minorHAnsi"/>
          <w:color w:val="000000"/>
        </w:rPr>
      </w:pPr>
      <w:r w:rsidRPr="00D14931">
        <w:rPr>
          <w:rFonts w:ascii="Arial" w:eastAsia="Arial" w:hAnsi="Arial" w:cs="Arial"/>
          <w:color w:val="000000"/>
        </w:rPr>
        <w:t>►</w:t>
      </w:r>
      <w:r w:rsidRPr="00D14931">
        <w:rPr>
          <w:rFonts w:eastAsia="Arial" w:cstheme="minorHAnsi"/>
          <w:color w:val="000000"/>
        </w:rPr>
        <w:t xml:space="preserve"> Intégrée dans la fiche-action 5.3 Diagnostics de vulnérabilité du bâti en rive gauche de la Charente de Port-</w:t>
      </w:r>
      <w:proofErr w:type="spellStart"/>
      <w:r w:rsidRPr="00D14931">
        <w:rPr>
          <w:rFonts w:eastAsia="Arial" w:cstheme="minorHAnsi"/>
          <w:color w:val="000000"/>
        </w:rPr>
        <w:t>d’Envaux</w:t>
      </w:r>
      <w:proofErr w:type="spellEnd"/>
      <w:r w:rsidRPr="00D14931">
        <w:rPr>
          <w:rFonts w:eastAsia="Arial" w:cstheme="minorHAnsi"/>
          <w:color w:val="000000"/>
        </w:rPr>
        <w:t xml:space="preserve"> à La Vallée, via une mention à une trame de Plan Familial de Mise en Sûreté.</w:t>
      </w:r>
    </w:p>
    <w:p w14:paraId="2BD0A7E0" w14:textId="77777777" w:rsidR="003D7173" w:rsidRPr="00D14931" w:rsidRDefault="003D7173" w:rsidP="003D7173">
      <w:pPr>
        <w:suppressAutoHyphens/>
        <w:spacing w:before="120" w:after="0" w:line="240" w:lineRule="auto"/>
        <w:ind w:left="360"/>
        <w:jc w:val="both"/>
        <w:rPr>
          <w:rFonts w:eastAsia="Arial" w:cstheme="minorHAnsi"/>
          <w:color w:val="000000"/>
        </w:rPr>
      </w:pPr>
    </w:p>
    <w:p w14:paraId="7EC511F1" w14:textId="77777777" w:rsidR="003D7173" w:rsidRPr="00D14931" w:rsidRDefault="003D7173" w:rsidP="003D7173">
      <w:pPr>
        <w:numPr>
          <w:ilvl w:val="0"/>
          <w:numId w:val="16"/>
        </w:numPr>
        <w:suppressAutoHyphens/>
        <w:spacing w:after="0" w:line="240" w:lineRule="auto"/>
        <w:ind w:left="426"/>
        <w:jc w:val="both"/>
        <w:rPr>
          <w:rFonts w:eastAsia="Arial" w:cstheme="minorHAnsi"/>
          <w:i/>
          <w:color w:val="000000"/>
          <w:szCs w:val="22"/>
        </w:rPr>
      </w:pPr>
      <w:r w:rsidRPr="00D14931">
        <w:rPr>
          <w:rFonts w:eastAsia="Arial" w:cstheme="minorHAnsi"/>
          <w:color w:val="000000"/>
        </w:rPr>
        <w:t xml:space="preserve">Recommandation 8 : </w:t>
      </w:r>
      <w:r w:rsidRPr="00D14931">
        <w:rPr>
          <w:rFonts w:eastAsia="Arial" w:cstheme="minorHAnsi"/>
          <w:i/>
          <w:color w:val="000000"/>
          <w:szCs w:val="22"/>
        </w:rPr>
        <w:t>Les services de l’État recommandent à l'EPTB de présenter le guide méthodologique pour la prise en compte du risque inondation dans l'urbanisme lors de réunions d'élaboration et de révision des documents de planification d'urbanisme et d'aménagement, et d'apporter des conseils territorialisés pour mieux intégrer le risque dans ces documents.</w:t>
      </w:r>
    </w:p>
    <w:p w14:paraId="694E3506" w14:textId="77777777" w:rsidR="003D7173" w:rsidRPr="00D14931" w:rsidRDefault="003D7173" w:rsidP="003D7173">
      <w:pPr>
        <w:suppressAutoHyphens/>
        <w:spacing w:before="120" w:after="0" w:line="240" w:lineRule="auto"/>
        <w:ind w:left="357"/>
        <w:jc w:val="both"/>
        <w:rPr>
          <w:rFonts w:eastAsia="Arial" w:cstheme="minorHAnsi"/>
          <w:color w:val="000000"/>
        </w:rPr>
      </w:pPr>
      <w:r w:rsidRPr="00D14931">
        <w:rPr>
          <w:rFonts w:ascii="Arial" w:eastAsia="Arial" w:hAnsi="Arial" w:cs="Arial"/>
          <w:color w:val="000000"/>
        </w:rPr>
        <w:t>►</w:t>
      </w:r>
      <w:r w:rsidRPr="00D14931">
        <w:rPr>
          <w:rFonts w:eastAsia="Arial" w:cstheme="minorHAnsi"/>
          <w:color w:val="000000"/>
        </w:rPr>
        <w:t xml:space="preserve"> Intégrée dans la fiche-action 4.1 Réalisation d’un guide méthodologique pour la prise en compte du risque d’inondation dans l’urbanisme, via une spécification particulière de présentation du guide lors de réunions relatives aux documents de planification d‘urbanisme.</w:t>
      </w:r>
    </w:p>
    <w:p w14:paraId="7855055D" w14:textId="77777777" w:rsidR="003D7173" w:rsidRPr="00D14931" w:rsidRDefault="003D7173" w:rsidP="003D7173">
      <w:pPr>
        <w:suppressAutoHyphens/>
        <w:spacing w:before="120" w:after="0" w:line="240" w:lineRule="auto"/>
        <w:ind w:left="360"/>
        <w:jc w:val="both"/>
        <w:rPr>
          <w:rFonts w:eastAsia="Arial" w:cstheme="minorHAnsi"/>
          <w:color w:val="000000"/>
        </w:rPr>
      </w:pPr>
    </w:p>
    <w:p w14:paraId="70BBA6FC" w14:textId="77777777" w:rsidR="003D7173" w:rsidRPr="00D14931" w:rsidRDefault="003D7173" w:rsidP="003D7173">
      <w:pPr>
        <w:numPr>
          <w:ilvl w:val="0"/>
          <w:numId w:val="16"/>
        </w:numPr>
        <w:suppressAutoHyphens/>
        <w:spacing w:after="0" w:line="240" w:lineRule="auto"/>
        <w:ind w:left="426"/>
        <w:jc w:val="both"/>
        <w:rPr>
          <w:rFonts w:eastAsia="Arial" w:cstheme="minorHAnsi"/>
          <w:i/>
          <w:color w:val="000000"/>
          <w:szCs w:val="22"/>
        </w:rPr>
      </w:pPr>
      <w:r w:rsidRPr="00D14931">
        <w:rPr>
          <w:rFonts w:eastAsia="Arial" w:cstheme="minorHAnsi"/>
          <w:color w:val="000000"/>
        </w:rPr>
        <w:t xml:space="preserve">Recommandation 9 : </w:t>
      </w:r>
      <w:r w:rsidRPr="00D14931">
        <w:rPr>
          <w:rFonts w:eastAsia="Arial" w:cstheme="minorHAnsi"/>
          <w:i/>
          <w:color w:val="000000"/>
          <w:szCs w:val="22"/>
        </w:rPr>
        <w:t>Compléter la définition du programme de réduction de la vulnérabilité du TRI par une réflexion sur la communication à mener, le plus en amont possible, auprès du public potentiel concerné par les diagnostics de vulnérabilité pour aboutir à des résultats significatifs.</w:t>
      </w:r>
    </w:p>
    <w:p w14:paraId="6A020875" w14:textId="77777777" w:rsidR="003D7173" w:rsidRPr="00D14931" w:rsidRDefault="003D7173" w:rsidP="003D7173">
      <w:pPr>
        <w:suppressAutoHyphens/>
        <w:spacing w:before="120" w:after="0" w:line="240" w:lineRule="auto"/>
        <w:ind w:left="357"/>
        <w:jc w:val="both"/>
        <w:rPr>
          <w:rFonts w:eastAsia="Arial" w:cstheme="minorHAnsi"/>
          <w:color w:val="000000"/>
        </w:rPr>
      </w:pPr>
      <w:r w:rsidRPr="00D14931">
        <w:rPr>
          <w:rFonts w:ascii="Arial" w:eastAsia="Arial" w:hAnsi="Arial" w:cs="Arial"/>
          <w:color w:val="000000"/>
        </w:rPr>
        <w:t>►</w:t>
      </w:r>
      <w:r w:rsidRPr="00D14931">
        <w:rPr>
          <w:rFonts w:eastAsia="Arial" w:cstheme="minorHAnsi"/>
          <w:color w:val="000000"/>
        </w:rPr>
        <w:t xml:space="preserve"> Intégrée dans la fiche-action 5.1 Définition d’un programme de réduction de vulnérabilité du TRI, via la précision que le volet communication devait être réfléchi le plus en amont possible.</w:t>
      </w:r>
    </w:p>
    <w:p w14:paraId="6B0B5488" w14:textId="77777777" w:rsidR="003D7173" w:rsidRPr="00D14931" w:rsidRDefault="003D7173" w:rsidP="003D7173">
      <w:pPr>
        <w:suppressAutoHyphens/>
        <w:spacing w:before="120" w:after="0" w:line="240" w:lineRule="auto"/>
        <w:ind w:left="360"/>
        <w:jc w:val="both"/>
        <w:rPr>
          <w:rFonts w:eastAsia="Arial" w:cstheme="minorHAnsi"/>
          <w:color w:val="000000"/>
        </w:rPr>
      </w:pPr>
      <w:r w:rsidRPr="00D14931">
        <w:rPr>
          <w:rFonts w:ascii="Arial" w:eastAsia="Arial" w:hAnsi="Arial" w:cs="Arial"/>
          <w:color w:val="000000"/>
        </w:rPr>
        <w:t>►</w:t>
      </w:r>
      <w:r w:rsidRPr="00D14931">
        <w:rPr>
          <w:rFonts w:eastAsia="Arial" w:cstheme="minorHAnsi"/>
          <w:color w:val="000000"/>
        </w:rPr>
        <w:t xml:space="preserve"> Intégrée dans la fiche-action 5.4 Diagnostic pré-opérationnel des vulnérabilités du périmètre du SYMBA, via une mention spécifique à la réflexion sur le volet communication.</w:t>
      </w:r>
    </w:p>
    <w:p w14:paraId="2CB6D20E" w14:textId="77777777" w:rsidR="003D7173" w:rsidRPr="00D14931" w:rsidRDefault="003D7173" w:rsidP="003D7173">
      <w:pPr>
        <w:suppressAutoHyphens/>
        <w:spacing w:before="120" w:after="0" w:line="240" w:lineRule="auto"/>
        <w:ind w:left="357"/>
        <w:jc w:val="both"/>
        <w:rPr>
          <w:rFonts w:eastAsia="Arial" w:cstheme="minorHAnsi"/>
          <w:color w:val="000000"/>
        </w:rPr>
      </w:pPr>
    </w:p>
    <w:p w14:paraId="7CA5253F" w14:textId="77777777" w:rsidR="003D7173" w:rsidRPr="00D14931" w:rsidRDefault="003D7173" w:rsidP="003D7173">
      <w:pPr>
        <w:numPr>
          <w:ilvl w:val="0"/>
          <w:numId w:val="16"/>
        </w:numPr>
        <w:suppressAutoHyphens/>
        <w:spacing w:after="0" w:line="240" w:lineRule="auto"/>
        <w:ind w:left="426"/>
        <w:jc w:val="both"/>
        <w:rPr>
          <w:rFonts w:eastAsia="Arial" w:cstheme="minorHAnsi"/>
          <w:i/>
          <w:color w:val="000000"/>
          <w:szCs w:val="22"/>
        </w:rPr>
      </w:pPr>
      <w:r w:rsidRPr="00D14931">
        <w:rPr>
          <w:rFonts w:eastAsia="Arial" w:cstheme="minorHAnsi"/>
          <w:color w:val="000000"/>
        </w:rPr>
        <w:t xml:space="preserve">Recommandation 10 : </w:t>
      </w:r>
      <w:r w:rsidRPr="00D14931">
        <w:rPr>
          <w:rFonts w:eastAsia="Arial" w:cstheme="minorHAnsi"/>
          <w:i/>
          <w:color w:val="000000"/>
          <w:szCs w:val="22"/>
        </w:rPr>
        <w:t>Concevoir des outils de bancarisation exploitables notamment sous SIG, (utilisables en gestion de crise par les communes concernées et les préfectures/référents départementaux "inondation" -RDI) de type fiche ou carte de synthèse récapitulant les points de vulnérabilité les plus importants par commune et par scénario de crue.</w:t>
      </w:r>
    </w:p>
    <w:p w14:paraId="6692CAA2" w14:textId="77777777" w:rsidR="003D7173" w:rsidRPr="00D14931" w:rsidRDefault="003D7173" w:rsidP="003D7173">
      <w:pPr>
        <w:suppressAutoHyphens/>
        <w:spacing w:before="120" w:after="0" w:line="240" w:lineRule="auto"/>
        <w:ind w:left="357"/>
        <w:jc w:val="both"/>
        <w:rPr>
          <w:rFonts w:eastAsia="Arial" w:cstheme="minorHAnsi"/>
          <w:color w:val="000000"/>
        </w:rPr>
      </w:pPr>
      <w:r w:rsidRPr="00D14931">
        <w:rPr>
          <w:rFonts w:ascii="Arial" w:eastAsia="Arial" w:hAnsi="Arial" w:cs="Arial"/>
          <w:color w:val="000000"/>
        </w:rPr>
        <w:t>►</w:t>
      </w:r>
      <w:r w:rsidRPr="00D14931">
        <w:rPr>
          <w:rFonts w:eastAsia="Arial" w:cstheme="minorHAnsi"/>
          <w:color w:val="000000"/>
        </w:rPr>
        <w:t xml:space="preserve"> Intégrée dans la nouvelle fiche-action 1.7 Elaboration de protocoles de retours d’expériences à la suite d’inondations.</w:t>
      </w:r>
    </w:p>
    <w:p w14:paraId="2874A6A8" w14:textId="77777777" w:rsidR="003D7173" w:rsidRPr="00D14931" w:rsidRDefault="003D7173" w:rsidP="003D7173">
      <w:pPr>
        <w:suppressAutoHyphens/>
        <w:spacing w:before="120" w:after="0" w:line="240" w:lineRule="auto"/>
        <w:ind w:left="360"/>
        <w:jc w:val="both"/>
        <w:rPr>
          <w:rFonts w:eastAsia="Arial" w:cstheme="minorHAnsi"/>
          <w:color w:val="000000"/>
        </w:rPr>
      </w:pPr>
      <w:r w:rsidRPr="00D14931">
        <w:rPr>
          <w:rFonts w:ascii="Arial" w:eastAsia="Arial" w:hAnsi="Arial" w:cs="Arial"/>
          <w:color w:val="000000"/>
        </w:rPr>
        <w:t>►</w:t>
      </w:r>
      <w:r w:rsidRPr="00D14931">
        <w:rPr>
          <w:rFonts w:eastAsia="Arial" w:cstheme="minorHAnsi"/>
          <w:color w:val="000000"/>
        </w:rPr>
        <w:t xml:space="preserve"> Intégrée dans la fiche-action 5.1 Définition d’un programme de réduction de vulnérabilité du TRI, via une mention à la bancarisation des données produites utilisables en gestion de crise.</w:t>
      </w:r>
    </w:p>
    <w:p w14:paraId="1E2A53E6" w14:textId="77777777" w:rsidR="003D7173" w:rsidRPr="00D14931" w:rsidRDefault="003D7173" w:rsidP="003D7173">
      <w:pPr>
        <w:suppressAutoHyphens/>
        <w:spacing w:before="120" w:after="0" w:line="240" w:lineRule="auto"/>
        <w:ind w:left="360"/>
        <w:jc w:val="both"/>
        <w:rPr>
          <w:rFonts w:eastAsia="Arial" w:cstheme="minorHAnsi"/>
          <w:color w:val="000000"/>
        </w:rPr>
      </w:pPr>
      <w:r w:rsidRPr="00D14931">
        <w:rPr>
          <w:rFonts w:ascii="Arial" w:eastAsia="Arial" w:hAnsi="Arial" w:cs="Arial"/>
          <w:color w:val="000000"/>
        </w:rPr>
        <w:t>►</w:t>
      </w:r>
      <w:r w:rsidRPr="00D14931">
        <w:rPr>
          <w:rFonts w:eastAsia="Arial" w:cstheme="minorHAnsi"/>
          <w:color w:val="000000"/>
        </w:rPr>
        <w:t xml:space="preserve"> Intégrée dans la fiche-action 5.2 Diagnostics de vulnérabilité des établissements publics sensibles du TRI, via l’indication que les données utiles à la gestion de crise et partageables seront bancarisées sous SIG.</w:t>
      </w:r>
    </w:p>
    <w:p w14:paraId="58E1625D" w14:textId="77777777" w:rsidR="003D7173" w:rsidRPr="00D14931" w:rsidRDefault="003D7173" w:rsidP="003D7173">
      <w:pPr>
        <w:suppressAutoHyphens/>
        <w:spacing w:before="120" w:after="0" w:line="240" w:lineRule="auto"/>
        <w:ind w:left="360"/>
        <w:jc w:val="both"/>
        <w:rPr>
          <w:rFonts w:eastAsia="Arial" w:cstheme="minorHAnsi"/>
          <w:color w:val="000000"/>
        </w:rPr>
      </w:pPr>
      <w:r w:rsidRPr="00D14931">
        <w:rPr>
          <w:rFonts w:ascii="Arial" w:eastAsia="Arial" w:hAnsi="Arial" w:cs="Arial"/>
          <w:color w:val="000000"/>
        </w:rPr>
        <w:t>►</w:t>
      </w:r>
      <w:r w:rsidRPr="00D14931">
        <w:rPr>
          <w:rFonts w:eastAsia="Arial" w:cstheme="minorHAnsi"/>
          <w:color w:val="000000"/>
        </w:rPr>
        <w:t xml:space="preserve"> Intégrée dans la fiche-action 5.3 Diagnostics de vulnérabilité du bâti en rive gauche de la Charente de Port-</w:t>
      </w:r>
      <w:proofErr w:type="spellStart"/>
      <w:r w:rsidRPr="00D14931">
        <w:rPr>
          <w:rFonts w:eastAsia="Arial" w:cstheme="minorHAnsi"/>
          <w:color w:val="000000"/>
        </w:rPr>
        <w:t>d’Envaux</w:t>
      </w:r>
      <w:proofErr w:type="spellEnd"/>
      <w:r w:rsidRPr="00D14931">
        <w:rPr>
          <w:rFonts w:eastAsia="Arial" w:cstheme="minorHAnsi"/>
          <w:color w:val="000000"/>
        </w:rPr>
        <w:t xml:space="preserve"> à La vallée, via l’indication que les données utiles à la gestion de crise et partageables seront bancarisées sous SIG.</w:t>
      </w:r>
    </w:p>
    <w:p w14:paraId="59877262" w14:textId="77777777" w:rsidR="003D7173" w:rsidRPr="00D14931" w:rsidRDefault="003D7173" w:rsidP="003D7173">
      <w:pPr>
        <w:suppressAutoHyphens/>
        <w:spacing w:before="120" w:after="0" w:line="240" w:lineRule="auto"/>
        <w:ind w:left="360"/>
        <w:jc w:val="both"/>
        <w:rPr>
          <w:rFonts w:eastAsia="Arial" w:cstheme="minorHAnsi"/>
          <w:color w:val="000000"/>
        </w:rPr>
      </w:pPr>
      <w:r w:rsidRPr="00D14931">
        <w:rPr>
          <w:rFonts w:ascii="Arial" w:eastAsia="Arial" w:hAnsi="Arial" w:cs="Arial"/>
          <w:color w:val="000000"/>
        </w:rPr>
        <w:t>►</w:t>
      </w:r>
      <w:r w:rsidRPr="00D14931">
        <w:rPr>
          <w:rFonts w:eastAsia="Arial" w:cstheme="minorHAnsi"/>
          <w:color w:val="000000"/>
        </w:rPr>
        <w:t xml:space="preserve"> Intégrée dans la fiche-action 5.4 Diagnostic pré-opérationnel des vulnérabilités du périmètre du SYMBA, via une mention à la bancarisation des données produites utilisables en gestion de crise.</w:t>
      </w:r>
    </w:p>
    <w:p w14:paraId="3C3C0952" w14:textId="77777777" w:rsidR="003D7173" w:rsidRPr="00D14931" w:rsidRDefault="003D7173" w:rsidP="003D7173">
      <w:pPr>
        <w:suppressAutoHyphens/>
        <w:spacing w:before="120" w:after="0" w:line="240" w:lineRule="auto"/>
        <w:ind w:left="360"/>
        <w:jc w:val="both"/>
        <w:rPr>
          <w:rFonts w:eastAsia="Arial" w:cstheme="minorHAnsi"/>
          <w:color w:val="000000"/>
        </w:rPr>
      </w:pPr>
    </w:p>
    <w:p w14:paraId="663E61F5" w14:textId="77777777" w:rsidR="003D7173" w:rsidRPr="00D14931" w:rsidRDefault="003D7173" w:rsidP="003D7173">
      <w:pPr>
        <w:numPr>
          <w:ilvl w:val="0"/>
          <w:numId w:val="16"/>
        </w:numPr>
        <w:suppressAutoHyphens/>
        <w:spacing w:after="0" w:line="240" w:lineRule="auto"/>
        <w:ind w:left="426"/>
        <w:jc w:val="both"/>
        <w:rPr>
          <w:rFonts w:eastAsia="Arial" w:cstheme="minorHAnsi"/>
          <w:i/>
          <w:color w:val="000000"/>
          <w:szCs w:val="22"/>
        </w:rPr>
      </w:pPr>
      <w:r w:rsidRPr="00D14931">
        <w:rPr>
          <w:rFonts w:eastAsia="Arial" w:cstheme="minorHAnsi"/>
          <w:color w:val="000000"/>
        </w:rPr>
        <w:t xml:space="preserve">Recommandation 11 : </w:t>
      </w:r>
      <w:r w:rsidRPr="00D14931">
        <w:rPr>
          <w:rFonts w:eastAsia="Arial" w:cstheme="minorHAnsi"/>
          <w:i/>
          <w:color w:val="000000"/>
          <w:szCs w:val="22"/>
        </w:rPr>
        <w:t>Veiller à la cohérence entre les méthodes et les résultats des diagnostics de vulnérabilité menés par l'EPTB et le SYMBA.</w:t>
      </w:r>
    </w:p>
    <w:p w14:paraId="0240E5AD" w14:textId="77777777" w:rsidR="003D7173" w:rsidRPr="00D14931" w:rsidRDefault="003D7173" w:rsidP="003D7173">
      <w:pPr>
        <w:suppressAutoHyphens/>
        <w:spacing w:before="120" w:after="0" w:line="240" w:lineRule="auto"/>
        <w:ind w:left="357"/>
        <w:jc w:val="both"/>
        <w:rPr>
          <w:rFonts w:eastAsia="Arial" w:cstheme="minorHAnsi"/>
          <w:color w:val="000000"/>
        </w:rPr>
      </w:pPr>
      <w:r w:rsidRPr="00D14931">
        <w:rPr>
          <w:rFonts w:ascii="Arial" w:eastAsia="Arial" w:hAnsi="Arial" w:cs="Arial"/>
          <w:color w:val="000000"/>
        </w:rPr>
        <w:t>►</w:t>
      </w:r>
      <w:r w:rsidRPr="00D14931">
        <w:rPr>
          <w:rFonts w:eastAsia="Arial" w:cstheme="minorHAnsi"/>
          <w:color w:val="000000"/>
        </w:rPr>
        <w:t xml:space="preserve"> Intégrée dans la fiche-action 5.4 Diagnostic pré-opérationnel des vulnérabilités du périmètre du SYMBA, via une mention à la cohérence méthodologique avec l’action 5.1 conduite par l’EPTB Charente.</w:t>
      </w:r>
    </w:p>
    <w:p w14:paraId="0EB7C005" w14:textId="77777777" w:rsidR="003D7173" w:rsidRPr="00D14931" w:rsidRDefault="003D7173" w:rsidP="003D7173">
      <w:pPr>
        <w:suppressAutoHyphens/>
        <w:spacing w:before="120" w:after="0" w:line="240" w:lineRule="auto"/>
        <w:ind w:left="360"/>
        <w:jc w:val="both"/>
        <w:rPr>
          <w:rFonts w:eastAsia="Arial" w:cstheme="minorHAnsi"/>
          <w:color w:val="000000"/>
        </w:rPr>
      </w:pPr>
    </w:p>
    <w:p w14:paraId="3A4E2CB4" w14:textId="77777777" w:rsidR="003D7173" w:rsidRPr="00D14931" w:rsidRDefault="003D7173" w:rsidP="003D7173">
      <w:pPr>
        <w:numPr>
          <w:ilvl w:val="0"/>
          <w:numId w:val="16"/>
        </w:numPr>
        <w:suppressAutoHyphens/>
        <w:spacing w:after="0" w:line="240" w:lineRule="auto"/>
        <w:ind w:left="426"/>
        <w:jc w:val="both"/>
        <w:rPr>
          <w:rFonts w:eastAsia="Arial" w:cstheme="minorHAnsi"/>
          <w:i/>
          <w:color w:val="000000"/>
          <w:szCs w:val="22"/>
        </w:rPr>
      </w:pPr>
      <w:r w:rsidRPr="00D14931">
        <w:rPr>
          <w:rFonts w:eastAsia="Arial" w:cstheme="minorHAnsi"/>
          <w:color w:val="000000"/>
        </w:rPr>
        <w:t xml:space="preserve">Recommandation 12 : </w:t>
      </w:r>
      <w:r w:rsidRPr="00D14931">
        <w:rPr>
          <w:rFonts w:eastAsia="Arial" w:cstheme="minorHAnsi"/>
          <w:i/>
          <w:color w:val="000000"/>
          <w:szCs w:val="22"/>
        </w:rPr>
        <w:t xml:space="preserve">Les services de l’État recommandent que chaque structure </w:t>
      </w:r>
      <w:proofErr w:type="spellStart"/>
      <w:r w:rsidRPr="00D14931">
        <w:rPr>
          <w:rFonts w:eastAsia="Arial" w:cstheme="minorHAnsi"/>
          <w:i/>
          <w:color w:val="000000"/>
          <w:szCs w:val="22"/>
        </w:rPr>
        <w:t>GEMAPIenne</w:t>
      </w:r>
      <w:proofErr w:type="spellEnd"/>
      <w:r w:rsidRPr="00D14931">
        <w:rPr>
          <w:rFonts w:eastAsia="Arial" w:cstheme="minorHAnsi"/>
          <w:i/>
          <w:color w:val="000000"/>
          <w:szCs w:val="22"/>
        </w:rPr>
        <w:t xml:space="preserve"> dispose d'un état des lieux des éventuels ouvrages susceptibles d'intervenir dans la protection des inondations sur son territoire. Le ralentissement dynamique des écoulements doit être favorisé, en s’appuyant notamment sur les solutions fondées sur la nature, pour tenir compte également du risque d’augmentation des évènements extrêmes lié au changement climatique.</w:t>
      </w:r>
    </w:p>
    <w:p w14:paraId="6415B84D" w14:textId="77777777" w:rsidR="003D7173" w:rsidRPr="00D14931" w:rsidRDefault="003D7173" w:rsidP="003D7173">
      <w:pPr>
        <w:suppressAutoHyphens/>
        <w:spacing w:before="120" w:after="0" w:line="240" w:lineRule="auto"/>
        <w:ind w:left="357"/>
        <w:jc w:val="both"/>
        <w:rPr>
          <w:rFonts w:eastAsia="Arial" w:cstheme="minorHAnsi"/>
          <w:color w:val="000000"/>
        </w:rPr>
      </w:pPr>
      <w:r w:rsidRPr="00D14931">
        <w:rPr>
          <w:rFonts w:ascii="Arial" w:eastAsia="Arial" w:hAnsi="Arial" w:cs="Arial"/>
          <w:color w:val="000000"/>
        </w:rPr>
        <w:t>►</w:t>
      </w:r>
      <w:r w:rsidRPr="00D14931">
        <w:rPr>
          <w:rFonts w:eastAsia="Arial" w:cstheme="minorHAnsi"/>
          <w:color w:val="000000"/>
        </w:rPr>
        <w:t xml:space="preserve"> Intégrée dans la fiche Animation du PAPI, via l’incitation des collectivités </w:t>
      </w:r>
      <w:proofErr w:type="spellStart"/>
      <w:r w:rsidRPr="00D14931">
        <w:rPr>
          <w:rFonts w:eastAsia="Arial" w:cstheme="minorHAnsi"/>
          <w:color w:val="000000"/>
        </w:rPr>
        <w:t>gémapiennes</w:t>
      </w:r>
      <w:proofErr w:type="spellEnd"/>
      <w:r w:rsidRPr="00D14931">
        <w:rPr>
          <w:rFonts w:eastAsia="Arial" w:cstheme="minorHAnsi"/>
          <w:color w:val="000000"/>
        </w:rPr>
        <w:t xml:space="preserve"> à disposer de cet état des lieux.</w:t>
      </w:r>
    </w:p>
    <w:p w14:paraId="304C43AE" w14:textId="77777777" w:rsidR="003D7173" w:rsidRPr="00D14931" w:rsidRDefault="003D7173" w:rsidP="003D7173">
      <w:pPr>
        <w:suppressAutoHyphens/>
        <w:spacing w:before="120" w:after="0" w:line="240" w:lineRule="auto"/>
        <w:ind w:left="360"/>
        <w:jc w:val="both"/>
        <w:rPr>
          <w:rFonts w:eastAsia="Arial" w:cstheme="minorHAnsi"/>
          <w:color w:val="000000"/>
        </w:rPr>
      </w:pPr>
      <w:r w:rsidRPr="00D14931">
        <w:rPr>
          <w:rFonts w:ascii="Arial" w:eastAsia="Arial" w:hAnsi="Arial" w:cs="Arial"/>
          <w:color w:val="000000"/>
        </w:rPr>
        <w:t>►</w:t>
      </w:r>
      <w:r w:rsidRPr="00D14931">
        <w:rPr>
          <w:rFonts w:eastAsia="Arial" w:cstheme="minorHAnsi"/>
          <w:color w:val="000000"/>
        </w:rPr>
        <w:t xml:space="preserve"> Rappels dans les fiches-actions 6.1 Etude préliminaire d’aménagement de zones d’expansion des crues à l’échelle du bassin de la Charente et 6.2 Etude pré-opérationnelle de ralentissement dynamique des crues sur huit têtes de bassin du périmètre SYMBA, de l’appui privilégié aux solutions fondées sur la nature.</w:t>
      </w:r>
      <w:r w:rsidRPr="00D14931">
        <w:rPr>
          <w:rFonts w:eastAsia="Arial" w:cstheme="minorHAnsi"/>
          <w:color w:val="000000"/>
        </w:rPr>
        <w:tab/>
      </w:r>
    </w:p>
    <w:p w14:paraId="78CD3EA7" w14:textId="77777777" w:rsidR="003D7173" w:rsidRPr="00D14931" w:rsidRDefault="003D7173" w:rsidP="003D7173">
      <w:pPr>
        <w:suppressAutoHyphens/>
        <w:spacing w:before="120" w:after="0" w:line="240" w:lineRule="auto"/>
        <w:ind w:left="360"/>
        <w:jc w:val="both"/>
        <w:rPr>
          <w:rFonts w:eastAsia="Arial" w:cstheme="minorHAnsi"/>
          <w:color w:val="000000"/>
        </w:rPr>
      </w:pPr>
    </w:p>
    <w:p w14:paraId="74E981B4" w14:textId="77777777" w:rsidR="003D7173" w:rsidRPr="00D14931" w:rsidRDefault="003D7173" w:rsidP="003D7173">
      <w:pPr>
        <w:numPr>
          <w:ilvl w:val="0"/>
          <w:numId w:val="16"/>
        </w:numPr>
        <w:suppressAutoHyphens/>
        <w:spacing w:after="0" w:line="240" w:lineRule="auto"/>
        <w:ind w:left="426"/>
        <w:jc w:val="both"/>
        <w:rPr>
          <w:rFonts w:eastAsia="Arial" w:cstheme="minorHAnsi"/>
          <w:i/>
          <w:color w:val="000000"/>
          <w:szCs w:val="22"/>
        </w:rPr>
      </w:pPr>
      <w:r w:rsidRPr="00D14931">
        <w:rPr>
          <w:rFonts w:eastAsia="Arial" w:cstheme="minorHAnsi"/>
          <w:color w:val="000000"/>
        </w:rPr>
        <w:t xml:space="preserve">Recommandation 13 : </w:t>
      </w:r>
      <w:r w:rsidRPr="00D14931">
        <w:rPr>
          <w:rFonts w:eastAsia="Arial" w:cstheme="minorHAnsi"/>
          <w:i/>
          <w:color w:val="000000"/>
          <w:szCs w:val="22"/>
        </w:rPr>
        <w:t>Les actions prévues en régie sont éligibles au FPRNM. Les services de l’État recommandent au maître d’ouvrage de se garantir de la bonne prise en compte des incertitudes de calcul liées à ce type d’étude (6.2. : étude pré-opérationnelle de ralentissement dynamique des crues sur huit têtes de bassin du périmètre SYMBA). Les éléments de mission de cette prestation en régie devront être définis précisément en associant étroitement des services de l’État (SPC pour la partie technique) et ainsi que les services instructeurs des subventions (DDT(m) et le comptable assignataire de la DDFIP dans laquelle se déroule l'action) pour les actions 5.4 et 6.2.</w:t>
      </w:r>
    </w:p>
    <w:p w14:paraId="3D21CC1A" w14:textId="77777777" w:rsidR="003D7173" w:rsidRPr="00D14931" w:rsidRDefault="003D7173" w:rsidP="003D7173">
      <w:pPr>
        <w:suppressAutoHyphens/>
        <w:spacing w:before="120" w:after="0" w:line="240" w:lineRule="auto"/>
        <w:ind w:left="357"/>
        <w:jc w:val="both"/>
        <w:rPr>
          <w:rFonts w:eastAsia="Arial" w:cstheme="minorHAnsi"/>
          <w:color w:val="000000"/>
        </w:rPr>
      </w:pPr>
      <w:r w:rsidRPr="00D14931">
        <w:rPr>
          <w:rFonts w:ascii="Arial" w:eastAsia="Arial" w:hAnsi="Arial" w:cs="Arial"/>
          <w:color w:val="000000"/>
        </w:rPr>
        <w:t>►</w:t>
      </w:r>
      <w:r w:rsidRPr="00D14931">
        <w:rPr>
          <w:rFonts w:eastAsia="Arial" w:cstheme="minorHAnsi"/>
          <w:color w:val="000000"/>
        </w:rPr>
        <w:t xml:space="preserve"> Intégrée dans la fiche-action 5.4 Diagnostic pré-opérationnel des vulnérabilités du périmètre du SYMBA, via l’indication sur la nécessaire définition des éléments de mission en régie.  </w:t>
      </w:r>
    </w:p>
    <w:p w14:paraId="549FE912" w14:textId="77777777" w:rsidR="003D7173" w:rsidRPr="00D14931" w:rsidRDefault="003D7173" w:rsidP="003D7173">
      <w:pPr>
        <w:suppressAutoHyphens/>
        <w:spacing w:before="120" w:after="0" w:line="240" w:lineRule="auto"/>
        <w:ind w:left="360"/>
        <w:jc w:val="both"/>
        <w:rPr>
          <w:rFonts w:eastAsia="Arial" w:cstheme="minorHAnsi"/>
          <w:color w:val="000000"/>
        </w:rPr>
      </w:pPr>
      <w:r w:rsidRPr="00D14931">
        <w:rPr>
          <w:rFonts w:ascii="Arial" w:eastAsia="Arial" w:hAnsi="Arial" w:cs="Arial"/>
          <w:color w:val="000000"/>
        </w:rPr>
        <w:t>►</w:t>
      </w:r>
      <w:r w:rsidRPr="00D14931">
        <w:rPr>
          <w:rFonts w:eastAsia="Arial" w:cstheme="minorHAnsi"/>
          <w:color w:val="000000"/>
        </w:rPr>
        <w:t xml:space="preserve"> Intégrée dans la fiche-action 6.2 Etude pré-opérationnelle de ralentissement dynamique des crues sur huit têtes de bassin du périmètre SYMBA, via l’indication sur la nécessaire définition des éléments de mission en régie et une indication sur la prise en compte de l’incertitude des calculs.  </w:t>
      </w:r>
    </w:p>
    <w:p w14:paraId="15BD3966" w14:textId="77777777" w:rsidR="003D7173" w:rsidRPr="00D14931" w:rsidRDefault="003D7173" w:rsidP="003D7173">
      <w:pPr>
        <w:suppressAutoHyphens/>
        <w:spacing w:before="120" w:after="0" w:line="240" w:lineRule="auto"/>
        <w:ind w:left="360"/>
        <w:jc w:val="both"/>
        <w:rPr>
          <w:rFonts w:eastAsia="Arial" w:cstheme="minorHAnsi"/>
          <w:color w:val="000000"/>
        </w:rPr>
      </w:pPr>
    </w:p>
    <w:p w14:paraId="174FBA13" w14:textId="77777777" w:rsidR="003D7173" w:rsidRPr="00D14931" w:rsidRDefault="003D7173" w:rsidP="003D7173">
      <w:pPr>
        <w:numPr>
          <w:ilvl w:val="0"/>
          <w:numId w:val="16"/>
        </w:numPr>
        <w:suppressAutoHyphens/>
        <w:spacing w:after="0" w:line="240" w:lineRule="auto"/>
        <w:ind w:left="426"/>
        <w:jc w:val="both"/>
        <w:rPr>
          <w:rFonts w:eastAsia="Arial" w:cstheme="minorHAnsi"/>
          <w:i/>
          <w:color w:val="000000"/>
          <w:szCs w:val="22"/>
        </w:rPr>
      </w:pPr>
      <w:r w:rsidRPr="00D14931">
        <w:rPr>
          <w:rFonts w:eastAsia="Arial" w:cstheme="minorHAnsi"/>
          <w:color w:val="000000"/>
        </w:rPr>
        <w:t xml:space="preserve">Recommandation 14 : </w:t>
      </w:r>
      <w:r w:rsidRPr="00D14931">
        <w:rPr>
          <w:rFonts w:eastAsia="Arial" w:cstheme="minorHAnsi"/>
          <w:i/>
          <w:color w:val="000000"/>
          <w:szCs w:val="22"/>
        </w:rPr>
        <w:t>L’étude 6.2. (</w:t>
      </w:r>
      <w:proofErr w:type="gramStart"/>
      <w:r w:rsidRPr="00D14931">
        <w:rPr>
          <w:rFonts w:eastAsia="Arial" w:cstheme="minorHAnsi"/>
          <w:i/>
          <w:color w:val="000000"/>
          <w:szCs w:val="22"/>
        </w:rPr>
        <w:t>étude</w:t>
      </w:r>
      <w:proofErr w:type="gramEnd"/>
      <w:r w:rsidRPr="00D14931">
        <w:rPr>
          <w:rFonts w:eastAsia="Arial" w:cstheme="minorHAnsi"/>
          <w:i/>
          <w:color w:val="000000"/>
          <w:szCs w:val="22"/>
        </w:rPr>
        <w:t xml:space="preserve"> pré-opérationnelle de ralentissement dynamique des crues sur huit têtes de bassin du périmètre SYMBA) devra être menée en lien direct avec l’étude plus globale de ralentissement dynamique à l’échelle du bassin versant.</w:t>
      </w:r>
    </w:p>
    <w:p w14:paraId="68A23155" w14:textId="77777777" w:rsidR="003D7173" w:rsidRPr="00D14931" w:rsidRDefault="003D7173" w:rsidP="003D7173">
      <w:pPr>
        <w:suppressAutoHyphens/>
        <w:spacing w:before="120" w:after="0" w:line="240" w:lineRule="auto"/>
        <w:ind w:left="357"/>
        <w:jc w:val="both"/>
        <w:rPr>
          <w:rFonts w:eastAsia="Arial" w:cstheme="minorHAnsi"/>
          <w:color w:val="000000"/>
        </w:rPr>
      </w:pPr>
      <w:r w:rsidRPr="00D14931">
        <w:rPr>
          <w:rFonts w:ascii="Arial" w:eastAsia="Arial" w:hAnsi="Arial" w:cs="Arial"/>
          <w:color w:val="000000"/>
        </w:rPr>
        <w:t>►</w:t>
      </w:r>
      <w:r w:rsidRPr="00D14931">
        <w:rPr>
          <w:rFonts w:eastAsia="Arial" w:cstheme="minorHAnsi"/>
          <w:color w:val="000000"/>
        </w:rPr>
        <w:t xml:space="preserve"> Intégrée dans la fiche-action 6.2 Etude pré-opérationnelle de ralentissement dynamique des crues sur huit têtes de bassin du périmètre SYMBA, via un rappel du lien à faire avec l’étude de ralentissement des crues du bassin de la Charente notamment en termes de mobilisation d’outils, en soulignant toutefois la différence entre les objectifs locaux pour l’une et globaux pour l’autre.</w:t>
      </w:r>
    </w:p>
    <w:p w14:paraId="314B8031" w14:textId="77777777" w:rsidR="003D7173" w:rsidRPr="00D14931" w:rsidRDefault="003D7173" w:rsidP="003D7173">
      <w:pPr>
        <w:suppressAutoHyphens/>
        <w:spacing w:before="120" w:after="0" w:line="240" w:lineRule="auto"/>
        <w:ind w:left="360"/>
        <w:jc w:val="both"/>
        <w:rPr>
          <w:rFonts w:ascii="Arial" w:eastAsia="Arial" w:hAnsi="Arial"/>
          <w:color w:val="000000"/>
        </w:rPr>
      </w:pPr>
    </w:p>
    <w:p w14:paraId="3881AA5F" w14:textId="77777777" w:rsidR="003D7173" w:rsidRDefault="003D7173" w:rsidP="003D7173">
      <w:pPr>
        <w:jc w:val="both"/>
      </w:pPr>
    </w:p>
    <w:p w14:paraId="6171DECB" w14:textId="77777777" w:rsidR="003D7173" w:rsidRDefault="003D7173" w:rsidP="003D7173">
      <w:pPr>
        <w:jc w:val="both"/>
      </w:pPr>
      <w:r>
        <w:rPr>
          <w:b/>
          <w:bCs/>
        </w:rPr>
        <w:t>Article 9 - Coordination, programmation, et évaluation</w:t>
      </w:r>
    </w:p>
    <w:p w14:paraId="687CFB3E" w14:textId="77777777" w:rsidR="003D7173" w:rsidRPr="00D14931" w:rsidRDefault="003D7173" w:rsidP="003D7173">
      <w:pPr>
        <w:jc w:val="both"/>
      </w:pPr>
      <w:r w:rsidRPr="00D14931">
        <w:t xml:space="preserve">Dans le cadre de la mise en œuvre du programme d’actions de prévention des inondations, les partenaires du projet coordonnent leur action au sein d’un comité de pilotage qui se réunit </w:t>
      </w:r>
      <w:r w:rsidRPr="00C12BD3">
        <w:t>une à deux fois par an.</w:t>
      </w:r>
    </w:p>
    <w:p w14:paraId="1DBF7023" w14:textId="77777777" w:rsidR="003D7173" w:rsidRPr="00D14931" w:rsidRDefault="003D7173" w:rsidP="003D7173">
      <w:pPr>
        <w:jc w:val="both"/>
      </w:pPr>
      <w:r w:rsidRPr="00D14931">
        <w:t xml:space="preserve">Ce comité de pilotage est constitué conformément au cahier des charges « PAPI 3 </w:t>
      </w:r>
      <w:proofErr w:type="gramStart"/>
      <w:r w:rsidRPr="00D14931">
        <w:t>2021»</w:t>
      </w:r>
      <w:proofErr w:type="gramEnd"/>
      <w:r w:rsidRPr="00D14931">
        <w:t>. La composition du comité de pi</w:t>
      </w:r>
      <w:r>
        <w:t>lotage est précisée à l’annexe 8</w:t>
      </w:r>
      <w:r w:rsidRPr="00D14931">
        <w:t xml:space="preserve"> de la présente convention.</w:t>
      </w:r>
    </w:p>
    <w:p w14:paraId="543DB6CC" w14:textId="77777777" w:rsidR="003D7173" w:rsidRPr="00D14931" w:rsidRDefault="003D7173" w:rsidP="003D7173">
      <w:pPr>
        <w:jc w:val="both"/>
      </w:pPr>
      <w:r w:rsidRPr="00D14931">
        <w:t xml:space="preserve">Il est présidé par le représentant du porteur de projet. Son secrétariat est assuré par </w:t>
      </w:r>
      <w:r>
        <w:t>les services de l’EPTB Charente.</w:t>
      </w:r>
    </w:p>
    <w:p w14:paraId="5E9A7FE8" w14:textId="77777777" w:rsidR="003D7173" w:rsidRPr="00D14931" w:rsidRDefault="003D7173" w:rsidP="003D7173">
      <w:pPr>
        <w:jc w:val="both"/>
      </w:pPr>
      <w:r w:rsidRPr="00D14931">
        <w:t>Le comité de pilotage s’assure de l’avancement des différentes composantes du programme d’actions et veille au maintien de la cohérence du programme dans les différentes étapes annuelles de sa mise en œuvre. En particulier, il assure le suivi des indicateurs destinés à apprécier l’efficacité des actions menées. Il participe à la préparation de la programmation des différentes actions et est tenu informé des décisions de financement prises et des moyens mobilisés pour la mise en œuvre des actions. Il peut décider le cas échéant de procéder à l’adaptation ou à la révision du programme d’actions du PAPI.</w:t>
      </w:r>
    </w:p>
    <w:p w14:paraId="6829D247" w14:textId="77777777" w:rsidR="003D7173" w:rsidRPr="00D14931" w:rsidRDefault="003D7173" w:rsidP="003D7173">
      <w:pPr>
        <w:jc w:val="both"/>
      </w:pPr>
      <w:r w:rsidRPr="00D14931">
        <w:t>La préparation du travail du comité de pilotage est assurée par un comité technique.</w:t>
      </w:r>
    </w:p>
    <w:p w14:paraId="2774D652" w14:textId="77777777" w:rsidR="003D7173" w:rsidRDefault="003D7173" w:rsidP="003D7173">
      <w:pPr>
        <w:jc w:val="both"/>
      </w:pPr>
    </w:p>
    <w:p w14:paraId="484ECA2D" w14:textId="77777777" w:rsidR="003D7173" w:rsidRDefault="003D7173" w:rsidP="003D7173">
      <w:pPr>
        <w:jc w:val="both"/>
      </w:pPr>
      <w:r>
        <w:rPr>
          <w:b/>
          <w:bCs/>
        </w:rPr>
        <w:t>Article 10 - Animation et mise en œuvre de la présente convention</w:t>
      </w:r>
    </w:p>
    <w:p w14:paraId="11AEF7A4" w14:textId="77777777" w:rsidR="003D7173" w:rsidRPr="00D14931" w:rsidRDefault="003D7173" w:rsidP="003D7173">
      <w:pPr>
        <w:jc w:val="both"/>
      </w:pPr>
      <w:r w:rsidRPr="00D14931">
        <w:t>L’animation de la présente convention, ainsi que la préparation du travail du comité de pilotage, sont assurées par un comité technique composé de représentants des financeurs, des maîtres d’ouvrages et des Parties. Ce comité technique e</w:t>
      </w:r>
      <w:r>
        <w:t xml:space="preserve">st présidé par un représentant </w:t>
      </w:r>
      <w:r w:rsidRPr="00D14931">
        <w:t>du porteur de projet.</w:t>
      </w:r>
    </w:p>
    <w:p w14:paraId="005F1983" w14:textId="77777777" w:rsidR="003D7173" w:rsidRPr="00D14931" w:rsidRDefault="003D7173" w:rsidP="003D7173">
      <w:pPr>
        <w:jc w:val="both"/>
      </w:pPr>
      <w:r w:rsidRPr="00D14931">
        <w:t>Le comité technique se réunit autant que de besoin et de façon systématique avant les réunions du comité de pilotage. Il informe le comité de pilotage de l’avancement de la réalisation du programme d’actions, de l’évolution des indicateurs et de toute difficulté éventuelle dans la mise en œuvre des actions.</w:t>
      </w:r>
    </w:p>
    <w:p w14:paraId="5B625C47" w14:textId="77777777" w:rsidR="003D7173" w:rsidRPr="00D14931" w:rsidRDefault="003D7173" w:rsidP="003D7173">
      <w:pPr>
        <w:jc w:val="both"/>
      </w:pPr>
      <w:r w:rsidRPr="00D14931">
        <w:t>Le comité technique peut se faire communiquer tous documents, études ou informations relatifs à la mise en œuvre du Programme, détenus par les maîtres d’ouvrages.</w:t>
      </w:r>
    </w:p>
    <w:p w14:paraId="677AF7A5" w14:textId="77777777" w:rsidR="003D7173" w:rsidRPr="00D14931" w:rsidRDefault="003D7173" w:rsidP="003D7173">
      <w:pPr>
        <w:jc w:val="both"/>
      </w:pPr>
      <w:r w:rsidRPr="00D14931">
        <w:t>La composition prévisionnelle du comité te</w:t>
      </w:r>
      <w:r>
        <w:t>chnique est précisée à l’annexe 9</w:t>
      </w:r>
      <w:r w:rsidRPr="00D14931">
        <w:t xml:space="preserve"> de la présente convention.</w:t>
      </w:r>
    </w:p>
    <w:p w14:paraId="737B53B9" w14:textId="77777777" w:rsidR="003D7173" w:rsidRDefault="003D7173" w:rsidP="003D7173">
      <w:pPr>
        <w:jc w:val="both"/>
      </w:pPr>
      <w:r w:rsidRPr="00D14931">
        <w:t>Son secrétariat est assuré par les services de l’EPTB Charente.</w:t>
      </w:r>
    </w:p>
    <w:p w14:paraId="5D47D7CB" w14:textId="77777777" w:rsidR="003D7173" w:rsidRDefault="003D7173" w:rsidP="003D7173">
      <w:pPr>
        <w:jc w:val="both"/>
      </w:pPr>
    </w:p>
    <w:p w14:paraId="282E5CB1" w14:textId="77777777" w:rsidR="003D7173" w:rsidRDefault="003D7173" w:rsidP="003D7173">
      <w:pPr>
        <w:jc w:val="both"/>
      </w:pPr>
      <w:r>
        <w:rPr>
          <w:b/>
          <w:bCs/>
        </w:rPr>
        <w:t>Article 11 – Renseignement de bases de données</w:t>
      </w:r>
    </w:p>
    <w:p w14:paraId="15A6B2E4" w14:textId="77777777" w:rsidR="003D7173" w:rsidRPr="00D14931" w:rsidRDefault="003D7173" w:rsidP="003D7173">
      <w:pPr>
        <w:jc w:val="both"/>
      </w:pPr>
      <w:r w:rsidRPr="00D14931">
        <w:t xml:space="preserve">Lorsqu’une base de données nationale existe, les données collectées dans le cadre de la démarche PAPI y seront bancarisées : </w:t>
      </w:r>
    </w:p>
    <w:p w14:paraId="37299E55" w14:textId="77777777" w:rsidR="003D7173" w:rsidRPr="00D14931" w:rsidRDefault="003D7173" w:rsidP="003D7173">
      <w:pPr>
        <w:jc w:val="both"/>
      </w:pPr>
      <w:r w:rsidRPr="00D14931">
        <w:t>- les données collectées dans l’étude historique menée lors du diagnostic doivent être saisies dans la Base de Données Historiques sur les Inondations (BDHI) (https://bdhi.developpement-durable.gouv.fr) pour être capitalisées. Une « note méthodologique à destination des services État et collectivités » est disponible sur le site de la BDHI dans le menu Aide/documentation.</w:t>
      </w:r>
    </w:p>
    <w:p w14:paraId="52AC03FC" w14:textId="77777777" w:rsidR="003D7173" w:rsidRPr="00D14931" w:rsidRDefault="003D7173" w:rsidP="003D7173">
      <w:pPr>
        <w:jc w:val="both"/>
      </w:pPr>
      <w:r w:rsidRPr="00D14931">
        <w:t xml:space="preserve">- les données relatives aux laisses de mer et aux repères de crues doivent être versées par les collectivités dans la base nationale des repères de crues : http://www.reperesdecrues.developpement-durable.gouv.fr </w:t>
      </w:r>
    </w:p>
    <w:p w14:paraId="2C21C3F9" w14:textId="77777777" w:rsidR="003D7173" w:rsidRDefault="003D7173" w:rsidP="003D7173">
      <w:pPr>
        <w:jc w:val="both"/>
      </w:pPr>
      <w:r w:rsidRPr="00D14931">
        <w:t>- les données hydrométriques seront versées sur la plateforme hydro centrale (</w:t>
      </w:r>
      <w:proofErr w:type="spellStart"/>
      <w:r w:rsidRPr="00D14931">
        <w:t>PHyC</w:t>
      </w:r>
      <w:proofErr w:type="spellEnd"/>
      <w:r w:rsidRPr="00D14931">
        <w:t xml:space="preserve">), accessible par le portail </w:t>
      </w:r>
      <w:proofErr w:type="spellStart"/>
      <w:r w:rsidRPr="00D14931">
        <w:t>Hydroportail</w:t>
      </w:r>
      <w:proofErr w:type="spellEnd"/>
      <w:r w:rsidRPr="00D14931">
        <w:t xml:space="preserve"> qui remplace la </w:t>
      </w:r>
      <w:proofErr w:type="spellStart"/>
      <w:r w:rsidRPr="00D14931">
        <w:t>BanqueHydro</w:t>
      </w:r>
      <w:proofErr w:type="spellEnd"/>
      <w:r w:rsidRPr="00D14931">
        <w:t xml:space="preserve">. Les données doivent être versées au format </w:t>
      </w:r>
      <w:proofErr w:type="spellStart"/>
      <w:r w:rsidRPr="00D14931">
        <w:t>xml</w:t>
      </w:r>
      <w:proofErr w:type="spellEnd"/>
      <w:r w:rsidRPr="00D14931">
        <w:t xml:space="preserve"> Sandre Hydrométrie.</w:t>
      </w:r>
    </w:p>
    <w:p w14:paraId="2667F0BD" w14:textId="77777777" w:rsidR="003D7173" w:rsidRPr="00D14931" w:rsidRDefault="003D7173" w:rsidP="003D7173">
      <w:pPr>
        <w:jc w:val="both"/>
      </w:pPr>
    </w:p>
    <w:p w14:paraId="7C8B4EDC" w14:textId="77777777" w:rsidR="003D7173" w:rsidRDefault="003D7173" w:rsidP="003D7173">
      <w:pPr>
        <w:jc w:val="both"/>
      </w:pPr>
      <w:r>
        <w:rPr>
          <w:b/>
          <w:bCs/>
        </w:rPr>
        <w:t>Article 12 – Suivi du programme au moyen de l’outil SAFPA</w:t>
      </w:r>
    </w:p>
    <w:p w14:paraId="075D43B7" w14:textId="77777777" w:rsidR="003D7173" w:rsidRDefault="003D7173" w:rsidP="003D7173">
      <w:pPr>
        <w:jc w:val="both"/>
      </w:pPr>
      <w:r>
        <w:t>Le porteur de projet et les services de l’État renseignent l’outil SAFPA (Suivi Administratif et Financier des PAPI, disponible sous : https://www.safpa.fr) au fur et à mesure de l’avancement et, le cas échéant, des évolutions du programme.</w:t>
      </w:r>
    </w:p>
    <w:p w14:paraId="1FFB6547" w14:textId="77777777" w:rsidR="003D7173" w:rsidRDefault="003D7173" w:rsidP="003D7173">
      <w:pPr>
        <w:jc w:val="both"/>
      </w:pPr>
    </w:p>
    <w:p w14:paraId="0A690533" w14:textId="77777777" w:rsidR="003D7173" w:rsidRDefault="003D7173" w:rsidP="003D7173">
      <w:pPr>
        <w:jc w:val="both"/>
      </w:pPr>
      <w:r>
        <w:t>Notamment, chaque début d’année (N), une situation-projet au 31/12/N-1 est renseignée avant l’échéance fixée par la Direction générale de la prévention des risques (DGPR). Pour ce faire, le porteur de projet intègre dans SAFPA toutes les informations nécessaires concernant l’avancement physique de chaque action du programme, ainsi que les prévisions de besoins de crédits du fonds de prévention des risques naturels majeurs (FPRNM), en lien avec les services de l’État.</w:t>
      </w:r>
    </w:p>
    <w:p w14:paraId="79F9360A" w14:textId="77777777" w:rsidR="003D7173" w:rsidRDefault="003D7173" w:rsidP="003D7173">
      <w:pPr>
        <w:jc w:val="both"/>
      </w:pPr>
    </w:p>
    <w:p w14:paraId="689B0688" w14:textId="77777777" w:rsidR="003D7173" w:rsidRDefault="003D7173" w:rsidP="003D7173">
      <w:pPr>
        <w:jc w:val="both"/>
      </w:pPr>
      <w:r>
        <w:rPr>
          <w:b/>
          <w:bCs/>
        </w:rPr>
        <w:t>Article 13 – Concertation et consultation du public</w:t>
      </w:r>
    </w:p>
    <w:p w14:paraId="1E5674A3" w14:textId="77777777" w:rsidR="003D7173" w:rsidRPr="00DA260B" w:rsidRDefault="003D7173" w:rsidP="003D7173">
      <w:pPr>
        <w:jc w:val="both"/>
      </w:pPr>
      <w:r>
        <w:t xml:space="preserve">La mise en œuvre du projet fait l’objet d’une concertation avec les parties prenantes concernées, listées dans l’arrêté </w:t>
      </w:r>
      <w:proofErr w:type="spellStart"/>
      <w:r>
        <w:t>interpréfectoral</w:t>
      </w:r>
      <w:proofErr w:type="spellEnd"/>
      <w:r>
        <w:t xml:space="preserve"> portant sur l’organisation administrative de la SLGRI du TRI Saintes-Cognac-Angoulême et notamment les s</w:t>
      </w:r>
      <w:r w:rsidRPr="00DA260B">
        <w:t>ervices co-pilotes de la SLGRI</w:t>
      </w:r>
      <w:r>
        <w:t xml:space="preserve"> (Etat et EPTB), les Départements, la Région, l’AEAG, le représentant de la CLE du SAGE Charente, les communes du TRI, les communes situées entre Saintes et le barrage de St Savinien, les EPCI concernées par ces communes, les gestionnaires du fleuve et de ses affluents, les services en charge de la gestion des milieux aquatiques, les collectivités porteuses de </w:t>
      </w:r>
      <w:proofErr w:type="spellStart"/>
      <w:r>
        <w:t>SCoT</w:t>
      </w:r>
      <w:proofErr w:type="spellEnd"/>
      <w:r>
        <w:t>, les chambres consulaires,</w:t>
      </w:r>
      <w:r w:rsidRPr="004F2D81">
        <w:t xml:space="preserve"> </w:t>
      </w:r>
      <w:r>
        <w:t>les s</w:t>
      </w:r>
      <w:r w:rsidRPr="004F2D81">
        <w:t>ervices gestionnaires ou exploitants de réseaux et santé publique</w:t>
      </w:r>
      <w:r>
        <w:t>,</w:t>
      </w:r>
      <w:r w:rsidRPr="004F2D81">
        <w:t xml:space="preserve"> </w:t>
      </w:r>
      <w:r>
        <w:t>les associations de riverains et de protection de l’environnement.</w:t>
      </w:r>
    </w:p>
    <w:p w14:paraId="75C553E6" w14:textId="77777777" w:rsidR="003D7173" w:rsidRDefault="003D7173" w:rsidP="003D7173">
      <w:pPr>
        <w:jc w:val="both"/>
      </w:pPr>
      <w:r w:rsidRPr="00E971E0">
        <w:t>L’assemblée plénière des</w:t>
      </w:r>
      <w:r>
        <w:t xml:space="preserve"> parties prenantes de la SLGRI </w:t>
      </w:r>
      <w:r w:rsidRPr="00E971E0">
        <w:t xml:space="preserve">sera réunie </w:t>
      </w:r>
      <w:r>
        <w:t>à plusieurs reprises</w:t>
      </w:r>
      <w:r w:rsidRPr="00E971E0">
        <w:t xml:space="preserve"> pour échanger sur l’avancement du programme, le suivi des indicateurs de la SLGRI et l’élaboration du projet de PAPI complet.</w:t>
      </w:r>
    </w:p>
    <w:p w14:paraId="2E3091B9" w14:textId="77777777" w:rsidR="003D7173" w:rsidRDefault="003D7173" w:rsidP="003D7173">
      <w:pPr>
        <w:jc w:val="both"/>
      </w:pPr>
      <w:r>
        <w:t xml:space="preserve">La consultation du public concernant l’élaboration du PAPI sera organisée selon les modalités suivantes : </w:t>
      </w:r>
    </w:p>
    <w:p w14:paraId="185320BB" w14:textId="77777777" w:rsidR="003D7173" w:rsidRDefault="003D7173" w:rsidP="003D7173">
      <w:pPr>
        <w:tabs>
          <w:tab w:val="num" w:pos="720"/>
        </w:tabs>
        <w:suppressAutoHyphens/>
        <w:spacing w:after="0" w:line="240" w:lineRule="auto"/>
        <w:ind w:left="720" w:hanging="360"/>
        <w:jc w:val="both"/>
      </w:pPr>
      <w:r>
        <w:t>•</w:t>
      </w:r>
      <w:r>
        <w:tab/>
        <w:t>Des réunions publiques concernant l’élaboration des programmes d’aménagement : sites de ralentissement dynamique des crues…</w:t>
      </w:r>
    </w:p>
    <w:p w14:paraId="481B5417" w14:textId="77777777" w:rsidR="003D7173" w:rsidRDefault="003D7173" w:rsidP="003D7173">
      <w:pPr>
        <w:tabs>
          <w:tab w:val="num" w:pos="720"/>
        </w:tabs>
        <w:suppressAutoHyphens/>
        <w:spacing w:after="0" w:line="240" w:lineRule="auto"/>
        <w:ind w:left="720" w:hanging="360"/>
        <w:jc w:val="both"/>
      </w:pPr>
      <w:r>
        <w:t>•</w:t>
      </w:r>
      <w:r>
        <w:tab/>
        <w:t>D’une consultation plus globale sur le projet de dossier de PAPI complet : consultation en ligne sur le site internet de l’EPTB Charente et information de la consultation par voie de presse, réseaux sociaux, mailing, etc.</w:t>
      </w:r>
    </w:p>
    <w:p w14:paraId="5B75CBFF" w14:textId="77777777" w:rsidR="003D7173" w:rsidRDefault="003D7173" w:rsidP="003D7173">
      <w:pPr>
        <w:jc w:val="both"/>
      </w:pPr>
    </w:p>
    <w:p w14:paraId="511FE714" w14:textId="77777777" w:rsidR="003D7173" w:rsidRDefault="003D7173" w:rsidP="003D7173">
      <w:pPr>
        <w:jc w:val="both"/>
        <w:rPr>
          <w:b/>
          <w:bCs/>
        </w:rPr>
      </w:pPr>
      <w:r>
        <w:t>L’EPTB Charente s’inspira de la chartre de la participation du public du Ministère de la Transition Ecologique pour conduire cette concertation. Le processus de concertation du public sera affiné en cours de mise en œuvre du PAPI d’intention.</w:t>
      </w:r>
    </w:p>
    <w:p w14:paraId="4FF0C441" w14:textId="77777777" w:rsidR="003D7173" w:rsidRDefault="003D7173" w:rsidP="003D7173">
      <w:pPr>
        <w:jc w:val="both"/>
        <w:rPr>
          <w:b/>
          <w:bCs/>
        </w:rPr>
      </w:pPr>
    </w:p>
    <w:p w14:paraId="62A5D138" w14:textId="77777777" w:rsidR="003D7173" w:rsidRDefault="003D7173" w:rsidP="003D7173">
      <w:pPr>
        <w:jc w:val="both"/>
      </w:pPr>
      <w:r>
        <w:rPr>
          <w:b/>
          <w:bCs/>
        </w:rPr>
        <w:t>Article 14 - Révision de la convention</w:t>
      </w:r>
    </w:p>
    <w:p w14:paraId="0E5848DC" w14:textId="77777777" w:rsidR="003D7173" w:rsidRPr="00C756DF" w:rsidRDefault="003D7173" w:rsidP="003D7173">
      <w:pPr>
        <w:jc w:val="both"/>
      </w:pPr>
      <w:r w:rsidRPr="00C756DF">
        <w:t>Les modifications ne remettant pas en cause l’économie générale du projet font l’objet d’un avenant simple, c’est à dire sans nouvelle labellisation. Ces modifications concernent notamment la prolongation de la convention PAPI, la modification du porteur de projet ou de maîtres d’ouvrage d’actions, la modification de plans de financement (sans évolution du coût des actions), le retrait d’actions à la convention PAPI sans remise en cause de l’économie générale du projet, les modifications du contenu ou du coût des actions PAPI (hors axes 6 et 7 soumis à AMC/ACB), la modification de la nature ou du coût des travaux modifiant de manière non significative les résultats d’AMC/ACB (axes 6 et 7) et inférieur à 3 millions d’euros ou l’ajout d’actions à la convention PAPI sans remise en cause de l’économie générale du projet.</w:t>
      </w:r>
    </w:p>
    <w:p w14:paraId="6BEFC888" w14:textId="77777777" w:rsidR="003D7173" w:rsidRPr="00C756DF" w:rsidRDefault="003D7173" w:rsidP="003D7173">
      <w:pPr>
        <w:jc w:val="both"/>
      </w:pPr>
      <w:r w:rsidRPr="00C756DF">
        <w:t>Les modifications remettant en cause la stratégie initiale ou une modification significative de l’enveloppe financière, prévoyant l’abandon ou au contraire l’ajout d’actions importantes font l’objet d’un avenant soumis à un nouvel avis de labellisation puis à un nouveau courrier de labellisation.</w:t>
      </w:r>
    </w:p>
    <w:p w14:paraId="68ECF47A" w14:textId="77777777" w:rsidR="003D7173" w:rsidRPr="00C756DF" w:rsidRDefault="003D7173" w:rsidP="003D7173">
      <w:pPr>
        <w:jc w:val="both"/>
      </w:pPr>
      <w:r w:rsidRPr="00C756DF">
        <w:t>Pendant la durée de la convention, chaque partenaire du projet peut proposer un avenant.</w:t>
      </w:r>
    </w:p>
    <w:p w14:paraId="656BDBE3" w14:textId="77777777" w:rsidR="003D7173" w:rsidRPr="00C756DF" w:rsidRDefault="003D7173" w:rsidP="003D7173">
      <w:pPr>
        <w:jc w:val="both"/>
      </w:pPr>
      <w:r w:rsidRPr="00C756DF">
        <w:t xml:space="preserve">Le comité technique évalue l’opportunité de l’avenant proposé et transmet cette évaluation au comité de pilotage, qui décide des suites à donner à la proposition d’avenant.  </w:t>
      </w:r>
    </w:p>
    <w:p w14:paraId="75DF7F0F" w14:textId="77777777" w:rsidR="003D7173" w:rsidRPr="00C756DF" w:rsidRDefault="003D7173" w:rsidP="003D7173">
      <w:pPr>
        <w:jc w:val="both"/>
      </w:pPr>
      <w:r w:rsidRPr="00C756DF">
        <w:t xml:space="preserve">Seuls les </w:t>
      </w:r>
      <w:proofErr w:type="spellStart"/>
      <w:r w:rsidRPr="00C756DF">
        <w:t>co</w:t>
      </w:r>
      <w:proofErr w:type="spellEnd"/>
      <w:r w:rsidRPr="00C756DF">
        <w:t xml:space="preserve">-financeurs concernés par les modifications signent l’avenant à la convention du PAPI. Les autres </w:t>
      </w:r>
      <w:proofErr w:type="spellStart"/>
      <w:r w:rsidRPr="00C756DF">
        <w:t>co</w:t>
      </w:r>
      <w:proofErr w:type="spellEnd"/>
      <w:r w:rsidRPr="00C756DF">
        <w:t>-financeurs sont informés par courrier du porteur de projet.</w:t>
      </w:r>
    </w:p>
    <w:p w14:paraId="1A1A5C5C" w14:textId="77777777" w:rsidR="003D7173" w:rsidRDefault="003D7173" w:rsidP="003D7173">
      <w:pPr>
        <w:jc w:val="both"/>
      </w:pPr>
    </w:p>
    <w:p w14:paraId="0055FD48" w14:textId="77777777" w:rsidR="003D7173" w:rsidRDefault="003D7173" w:rsidP="003D7173">
      <w:pPr>
        <w:jc w:val="both"/>
      </w:pPr>
      <w:r>
        <w:rPr>
          <w:b/>
          <w:bCs/>
        </w:rPr>
        <w:t>Article 15 - Résiliation de la convention</w:t>
      </w:r>
    </w:p>
    <w:p w14:paraId="7DE26E0C" w14:textId="77777777" w:rsidR="003D7173" w:rsidRDefault="003D7173" w:rsidP="003D7173">
      <w:pPr>
        <w:jc w:val="both"/>
      </w:pPr>
      <w:r>
        <w:t>La présente convention peut être résiliée par suite de désaccord entre les partenaires du projet. Dans ce cas, la demande de résiliation est accompagnée d’un exposé des motifs présenté en comité de pilotage. Elle fera l’objet d’une saisine des assemblées délibérantes de chacun des partenaires et d’une information au comité de labellisation compétent.</w:t>
      </w:r>
    </w:p>
    <w:p w14:paraId="72A4B9B8" w14:textId="77777777" w:rsidR="003D7173" w:rsidRDefault="003D7173" w:rsidP="003D7173">
      <w:pPr>
        <w:jc w:val="both"/>
      </w:pPr>
      <w:r>
        <w:t>La décision de résiliation a la forme d’un avenant à la convention qui précise, le cas échéant, les conditions d’achèvement des opérations en cours d’exécution.</w:t>
      </w:r>
    </w:p>
    <w:p w14:paraId="3475BDB5" w14:textId="77777777" w:rsidR="003D7173" w:rsidRDefault="003D7173" w:rsidP="003D7173">
      <w:pPr>
        <w:jc w:val="both"/>
      </w:pPr>
    </w:p>
    <w:p w14:paraId="23FB97F5" w14:textId="77777777" w:rsidR="003D7173" w:rsidRDefault="003D7173" w:rsidP="003D7173">
      <w:pPr>
        <w:jc w:val="both"/>
      </w:pPr>
      <w:r>
        <w:rPr>
          <w:b/>
          <w:bCs/>
        </w:rPr>
        <w:t>Article 16 – Litiges</w:t>
      </w:r>
    </w:p>
    <w:p w14:paraId="06014542" w14:textId="77777777" w:rsidR="003D7173" w:rsidRPr="00C756DF" w:rsidRDefault="003D7173" w:rsidP="003D7173">
      <w:pPr>
        <w:jc w:val="both"/>
      </w:pPr>
      <w:r w:rsidRPr="00C756DF">
        <w:t>En cas de litige sur les dispositions contractuelles et les engagements financiers, le tribunal compétent est le tribunal administratif de Poitiers.</w:t>
      </w:r>
    </w:p>
    <w:p w14:paraId="79CAB1BD" w14:textId="77777777" w:rsidR="003D7173" w:rsidRDefault="003D7173" w:rsidP="003D7173">
      <w:pPr>
        <w:jc w:val="both"/>
      </w:pPr>
    </w:p>
    <w:p w14:paraId="7011ABC6" w14:textId="77777777" w:rsidR="003D7173" w:rsidRDefault="003D7173" w:rsidP="003D7173">
      <w:pPr>
        <w:jc w:val="both"/>
      </w:pPr>
      <w:r>
        <w:rPr>
          <w:b/>
          <w:bCs/>
        </w:rPr>
        <w:t>Article 17 - Liste des annexes à la Convention</w:t>
      </w:r>
    </w:p>
    <w:p w14:paraId="70F7BE8B" w14:textId="77777777" w:rsidR="003D7173" w:rsidRPr="00C756DF" w:rsidRDefault="003D7173" w:rsidP="003D7173">
      <w:pPr>
        <w:spacing w:after="60"/>
        <w:jc w:val="both"/>
      </w:pPr>
      <w:r w:rsidRPr="00C756DF">
        <w:t>Annexe 1 : Communes concernées par le périmètre du PAPI</w:t>
      </w:r>
    </w:p>
    <w:p w14:paraId="6B55BED3" w14:textId="77777777" w:rsidR="003D7173" w:rsidRPr="00C756DF" w:rsidRDefault="003D7173" w:rsidP="003D7173">
      <w:pPr>
        <w:spacing w:after="60"/>
        <w:jc w:val="both"/>
      </w:pPr>
      <w:r w:rsidRPr="00C756DF">
        <w:t>Annexe 2 : Avis de la Commission Inondation de Bassin</w:t>
      </w:r>
    </w:p>
    <w:p w14:paraId="538686E2" w14:textId="77777777" w:rsidR="003D7173" w:rsidRPr="00C756DF" w:rsidRDefault="003D7173" w:rsidP="003D7173">
      <w:pPr>
        <w:spacing w:after="60"/>
        <w:jc w:val="both"/>
      </w:pPr>
      <w:r w:rsidRPr="00C756DF">
        <w:t>Annexe3 : Résumé du dossier PAPI</w:t>
      </w:r>
    </w:p>
    <w:p w14:paraId="6AF16B09" w14:textId="77777777" w:rsidR="003D7173" w:rsidRPr="00C756DF" w:rsidRDefault="003D7173" w:rsidP="003D7173">
      <w:pPr>
        <w:spacing w:after="60"/>
        <w:jc w:val="both"/>
      </w:pPr>
      <w:r w:rsidRPr="00C756DF">
        <w:t>Annexe 4 : Fiches-actions</w:t>
      </w:r>
    </w:p>
    <w:p w14:paraId="4AA4176E" w14:textId="77777777" w:rsidR="003D7173" w:rsidRPr="00C756DF" w:rsidRDefault="003D7173" w:rsidP="003D7173">
      <w:pPr>
        <w:spacing w:after="60"/>
        <w:jc w:val="both"/>
      </w:pPr>
      <w:r w:rsidRPr="00C756DF">
        <w:t>Annexe 5 : Délibérations des maitres d’ouvrage</w:t>
      </w:r>
    </w:p>
    <w:p w14:paraId="1423A4D0" w14:textId="77777777" w:rsidR="003D7173" w:rsidRPr="00C756DF" w:rsidRDefault="003D7173" w:rsidP="003D7173">
      <w:pPr>
        <w:spacing w:after="60"/>
        <w:jc w:val="both"/>
      </w:pPr>
      <w:r w:rsidRPr="00C756DF">
        <w:t>Annexe 6 : Tableau financier</w:t>
      </w:r>
    </w:p>
    <w:p w14:paraId="36768ED6" w14:textId="77777777" w:rsidR="003D7173" w:rsidRPr="00C756DF" w:rsidRDefault="003D7173" w:rsidP="003D7173">
      <w:pPr>
        <w:spacing w:after="60"/>
        <w:jc w:val="both"/>
      </w:pPr>
      <w:r w:rsidRPr="00C756DF">
        <w:t>Annexe 7 : Calendrier prévisionnel des engagements financiers</w:t>
      </w:r>
    </w:p>
    <w:p w14:paraId="7D528852" w14:textId="77777777" w:rsidR="003D7173" w:rsidRPr="00C756DF" w:rsidRDefault="003D7173" w:rsidP="003D7173">
      <w:pPr>
        <w:spacing w:after="60"/>
        <w:jc w:val="both"/>
      </w:pPr>
      <w:r w:rsidRPr="00C756DF">
        <w:t>Annexe 8 : Composition du comité de pilotage</w:t>
      </w:r>
    </w:p>
    <w:p w14:paraId="6244B729" w14:textId="77777777" w:rsidR="003D7173" w:rsidRPr="00C756DF" w:rsidRDefault="003D7173" w:rsidP="003D7173">
      <w:pPr>
        <w:spacing w:after="60"/>
        <w:jc w:val="both"/>
      </w:pPr>
      <w:r w:rsidRPr="00C756DF">
        <w:t>Annexe 9 : Composition du comité technique</w:t>
      </w:r>
    </w:p>
    <w:p w14:paraId="479889E2" w14:textId="77777777" w:rsidR="003D7173" w:rsidRDefault="003D7173" w:rsidP="003D7173"/>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7"/>
        <w:gridCol w:w="4817"/>
      </w:tblGrid>
      <w:tr w:rsidR="003D7173" w:rsidRPr="0094603A" w14:paraId="41E69A05" w14:textId="77777777" w:rsidTr="003D7173">
        <w:trPr>
          <w:trHeight w:hRule="exact" w:val="2778"/>
        </w:trPr>
        <w:tc>
          <w:tcPr>
            <w:tcW w:w="4817" w:type="dxa"/>
            <w:shd w:val="clear" w:color="auto" w:fill="auto"/>
          </w:tcPr>
          <w:p w14:paraId="41EE82DC" w14:textId="77777777" w:rsidR="003D7173" w:rsidRPr="008D4F36" w:rsidRDefault="003D7173" w:rsidP="003D7173">
            <w:pPr>
              <w:spacing w:before="120"/>
              <w:jc w:val="both"/>
              <w:rPr>
                <w:rFonts w:ascii="Arial" w:hAnsi="Arial" w:cs="Arial"/>
              </w:rPr>
            </w:pPr>
            <w:r>
              <w:br w:type="page"/>
            </w:r>
            <w:r w:rsidRPr="008D4F36">
              <w:rPr>
                <w:rFonts w:ascii="Arial" w:hAnsi="Arial" w:cs="Arial"/>
              </w:rPr>
              <w:t>Fait le                                 à</w:t>
            </w:r>
          </w:p>
          <w:p w14:paraId="761F1101" w14:textId="77777777" w:rsidR="003D7173" w:rsidRPr="008D4F36" w:rsidRDefault="003D7173" w:rsidP="003D7173">
            <w:pPr>
              <w:jc w:val="both"/>
              <w:rPr>
                <w:rFonts w:ascii="Arial" w:hAnsi="Arial" w:cs="Arial"/>
              </w:rPr>
            </w:pPr>
            <w:r>
              <w:rPr>
                <w:rFonts w:ascii="Arial" w:hAnsi="Arial" w:cs="Arial"/>
              </w:rPr>
              <w:t xml:space="preserve">Le </w:t>
            </w:r>
            <w:proofErr w:type="spellStart"/>
            <w:r>
              <w:rPr>
                <w:rFonts w:ascii="Arial" w:hAnsi="Arial" w:cs="Arial"/>
              </w:rPr>
              <w:t>Sous-Préfèt</w:t>
            </w:r>
            <w:proofErr w:type="spellEnd"/>
            <w:r>
              <w:rPr>
                <w:rFonts w:ascii="Arial" w:hAnsi="Arial" w:cs="Arial"/>
              </w:rPr>
              <w:t xml:space="preserve"> de Cognac</w:t>
            </w:r>
          </w:p>
          <w:p w14:paraId="20DC4076" w14:textId="77777777" w:rsidR="003D7173" w:rsidRPr="008D4F36" w:rsidRDefault="003D7173" w:rsidP="003D7173">
            <w:pPr>
              <w:jc w:val="both"/>
              <w:rPr>
                <w:rFonts w:ascii="Arial" w:hAnsi="Arial" w:cs="Arial"/>
              </w:rPr>
            </w:pPr>
            <w:r>
              <w:rPr>
                <w:rFonts w:ascii="Arial" w:hAnsi="Arial" w:cs="Arial"/>
              </w:rPr>
              <w:t>M. Sébastien LEPETIT</w:t>
            </w:r>
          </w:p>
          <w:p w14:paraId="3CA1B454" w14:textId="77777777" w:rsidR="003D7173" w:rsidRPr="008D4F36" w:rsidRDefault="003D7173" w:rsidP="003D7173">
            <w:pPr>
              <w:jc w:val="both"/>
              <w:rPr>
                <w:rFonts w:ascii="Arial" w:hAnsi="Arial" w:cs="Arial"/>
              </w:rPr>
            </w:pPr>
            <w:r w:rsidRPr="008D4F36">
              <w:rPr>
                <w:rFonts w:ascii="Arial" w:hAnsi="Arial" w:cs="Arial"/>
              </w:rPr>
              <w:t>ou son représentant</w:t>
            </w:r>
          </w:p>
        </w:tc>
        <w:tc>
          <w:tcPr>
            <w:tcW w:w="4817" w:type="dxa"/>
            <w:shd w:val="clear" w:color="auto" w:fill="auto"/>
          </w:tcPr>
          <w:p w14:paraId="228FBC9B" w14:textId="77777777" w:rsidR="003D7173" w:rsidRPr="008D4F36" w:rsidRDefault="003D7173" w:rsidP="003D7173">
            <w:pPr>
              <w:spacing w:before="120"/>
              <w:jc w:val="both"/>
              <w:rPr>
                <w:rFonts w:ascii="Arial" w:hAnsi="Arial" w:cs="Arial"/>
              </w:rPr>
            </w:pPr>
            <w:r w:rsidRPr="008D4F36">
              <w:rPr>
                <w:rFonts w:ascii="Arial" w:hAnsi="Arial" w:cs="Arial"/>
              </w:rPr>
              <w:t>Fait le                                 à</w:t>
            </w:r>
          </w:p>
          <w:p w14:paraId="7F4341B9" w14:textId="77777777" w:rsidR="003D7173" w:rsidRPr="008D4F36" w:rsidRDefault="003D7173" w:rsidP="003D7173">
            <w:pPr>
              <w:jc w:val="both"/>
              <w:rPr>
                <w:rFonts w:ascii="Arial" w:hAnsi="Arial" w:cs="Arial"/>
              </w:rPr>
            </w:pPr>
            <w:r w:rsidRPr="008D4F36">
              <w:rPr>
                <w:rFonts w:ascii="Arial" w:hAnsi="Arial" w:cs="Arial"/>
              </w:rPr>
              <w:t>Le Président de l’Etablissement Public Territorial de Bassin Charente (EPTB Charente)</w:t>
            </w:r>
          </w:p>
          <w:p w14:paraId="523D57FB" w14:textId="77777777" w:rsidR="003D7173" w:rsidRPr="008D4F36" w:rsidRDefault="003D7173" w:rsidP="003D7173">
            <w:pPr>
              <w:jc w:val="both"/>
              <w:rPr>
                <w:rFonts w:ascii="Arial" w:hAnsi="Arial" w:cs="Arial"/>
              </w:rPr>
            </w:pPr>
            <w:r w:rsidRPr="008D4F36">
              <w:rPr>
                <w:rFonts w:ascii="Arial" w:hAnsi="Arial" w:cs="Arial"/>
              </w:rPr>
              <w:t>M. Jean-Claude GODINEAU</w:t>
            </w:r>
          </w:p>
          <w:p w14:paraId="1665291A" w14:textId="77777777" w:rsidR="003D7173" w:rsidRPr="008D4F36" w:rsidRDefault="003D7173" w:rsidP="003D7173">
            <w:pPr>
              <w:jc w:val="both"/>
              <w:rPr>
                <w:rFonts w:ascii="Arial" w:hAnsi="Arial" w:cs="Arial"/>
              </w:rPr>
            </w:pPr>
            <w:r w:rsidRPr="008D4F36">
              <w:rPr>
                <w:rFonts w:ascii="Arial" w:hAnsi="Arial" w:cs="Arial"/>
              </w:rPr>
              <w:t>ou son représentant</w:t>
            </w:r>
          </w:p>
        </w:tc>
      </w:tr>
    </w:tbl>
    <w:p w14:paraId="46AF87E9" w14:textId="77777777" w:rsidR="003D7173" w:rsidRPr="007F3E39" w:rsidRDefault="003D7173" w:rsidP="003D7173">
      <w:pPr>
        <w:sectPr w:rsidR="003D7173" w:rsidRPr="007F3E39" w:rsidSect="00356348">
          <w:footerReference w:type="default" r:id="rId23"/>
          <w:pgSz w:w="11906" w:h="16838"/>
          <w:pgMar w:top="1417" w:right="1417" w:bottom="1417" w:left="1417" w:header="708" w:footer="708" w:gutter="0"/>
          <w:cols w:space="708"/>
          <w:titlePg/>
          <w:docGrid w:linePitch="360"/>
        </w:sectPr>
      </w:pPr>
    </w:p>
    <w:p w14:paraId="6F4894F3" w14:textId="77777777" w:rsidR="000A0FA3" w:rsidRDefault="000A0FA3" w:rsidP="000A0FA3">
      <w:pPr>
        <w:spacing w:after="200"/>
        <w:rPr>
          <w:b/>
        </w:rPr>
      </w:pPr>
      <w:r>
        <w:rPr>
          <w:b/>
          <w:noProof/>
          <w:lang w:eastAsia="fr-FR"/>
        </w:rPr>
        <mc:AlternateContent>
          <mc:Choice Requires="wps">
            <w:drawing>
              <wp:anchor distT="0" distB="0" distL="114300" distR="114300" simplePos="0" relativeHeight="251980800" behindDoc="1" locked="0" layoutInCell="1" allowOverlap="1" wp14:anchorId="1F563E58" wp14:editId="4AA287CA">
                <wp:simplePos x="0" y="0"/>
                <wp:positionH relativeFrom="column">
                  <wp:posOffset>-898634</wp:posOffset>
                </wp:positionH>
                <wp:positionV relativeFrom="paragraph">
                  <wp:posOffset>-961696</wp:posOffset>
                </wp:positionV>
                <wp:extent cx="7776210" cy="1119352"/>
                <wp:effectExtent l="0" t="0" r="0" b="8255"/>
                <wp:wrapNone/>
                <wp:docPr id="16384" name="Rectangle 16384" descr="rectangle"/>
                <wp:cNvGraphicFramePr/>
                <a:graphic xmlns:a="http://schemas.openxmlformats.org/drawingml/2006/main">
                  <a:graphicData uri="http://schemas.microsoft.com/office/word/2010/wordprocessingShape">
                    <wps:wsp>
                      <wps:cNvSpPr/>
                      <wps:spPr>
                        <a:xfrm>
                          <a:off x="0" y="0"/>
                          <a:ext cx="7776210" cy="111935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5B28B707" id="Rectangle 16384" o:spid="_x0000_s1026" alt="rectangle" style="position:absolute;margin-left:-70.75pt;margin-top:-75.7pt;width:612.3pt;height:88.15pt;z-index:-25133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" fillcolor="#70a1c0 [3204]" stroked="f" strokeweight="1pt"/>
            </w:pict>
          </mc:Fallback>
        </mc:AlternateContent>
      </w:r>
    </w:p>
    <w:p w14:paraId="4E8711C8" w14:textId="412EB79D" w:rsidR="000A0FA3" w:rsidRPr="00872C82" w:rsidRDefault="000A0FA3" w:rsidP="000A0FA3">
      <w:pPr>
        <w:pStyle w:val="Titre1"/>
        <w:sectPr w:rsidR="000A0FA3" w:rsidRPr="00872C82" w:rsidSect="00FE75C5">
          <w:footerReference w:type="first" r:id="rId24"/>
          <w:pgSz w:w="11906" w:h="16838"/>
          <w:pgMar w:top="1417" w:right="1417" w:bottom="1417" w:left="1417" w:header="708" w:footer="708" w:gutter="0"/>
          <w:cols w:space="708"/>
          <w:titlePg/>
          <w:docGrid w:linePitch="360"/>
        </w:sectPr>
      </w:pPr>
      <w:r>
        <w:rPr>
          <w:noProof/>
          <w:lang w:eastAsia="fr-FR"/>
        </w:rPr>
        <mc:AlternateContent>
          <mc:Choice Requires="wps">
            <w:drawing>
              <wp:anchor distT="0" distB="0" distL="114300" distR="114300" simplePos="0" relativeHeight="251979776" behindDoc="1" locked="0" layoutInCell="1" allowOverlap="1" wp14:anchorId="584037B5" wp14:editId="32A6071A">
                <wp:simplePos x="0" y="0"/>
                <wp:positionH relativeFrom="column">
                  <wp:posOffset>-911670</wp:posOffset>
                </wp:positionH>
                <wp:positionV relativeFrom="paragraph">
                  <wp:posOffset>1650753</wp:posOffset>
                </wp:positionV>
                <wp:extent cx="7776210" cy="7934341"/>
                <wp:effectExtent l="0" t="0" r="0" b="9525"/>
                <wp:wrapNone/>
                <wp:docPr id="16385" name="Rectangle 16385" descr="rectangle"/>
                <wp:cNvGraphicFramePr/>
                <a:graphic xmlns:a="http://schemas.openxmlformats.org/drawingml/2006/main">
                  <a:graphicData uri="http://schemas.microsoft.com/office/word/2010/wordprocessingShape">
                    <wps:wsp>
                      <wps:cNvSpPr/>
                      <wps:spPr>
                        <a:xfrm>
                          <a:off x="0" y="0"/>
                          <a:ext cx="7776210" cy="7934341"/>
                        </a:xfrm>
                        <a:prstGeom prst="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3BD3B5D6" id="Rectangle 16385" o:spid="_x0000_s1026" alt="rectangle" style="position:absolute;margin-left:-71.8pt;margin-top:130pt;width:612.3pt;height:624.75pt;z-index:-25133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" fillcolor="#6fa0c0 [1951]" stroked="f" strokeweight="1pt"/>
            </w:pict>
          </mc:Fallback>
        </mc:AlternateContent>
      </w:r>
      <w:r>
        <w:rPr>
          <w:noProof/>
          <w:lang w:eastAsia="fr-FR"/>
        </w:rPr>
        <mc:AlternateContent>
          <mc:Choice Requires="wpg">
            <w:drawing>
              <wp:anchor distT="0" distB="0" distL="114300" distR="114300" simplePos="0" relativeHeight="251981824" behindDoc="0" locked="1" layoutInCell="1" allowOverlap="1" wp14:anchorId="266B3CF3" wp14:editId="7235326A">
                <wp:simplePos x="0" y="0"/>
                <wp:positionH relativeFrom="column">
                  <wp:posOffset>71755</wp:posOffset>
                </wp:positionH>
                <wp:positionV relativeFrom="page">
                  <wp:posOffset>3467100</wp:posOffset>
                </wp:positionV>
                <wp:extent cx="6008370" cy="5581015"/>
                <wp:effectExtent l="0" t="0" r="0" b="635"/>
                <wp:wrapNone/>
                <wp:docPr id="16386" name="Groupe 16386"/>
                <wp:cNvGraphicFramePr/>
                <a:graphic xmlns:a="http://schemas.openxmlformats.org/drawingml/2006/main">
                  <a:graphicData uri="http://schemas.microsoft.com/office/word/2010/wordprocessingGroup">
                    <wpg:wgp>
                      <wpg:cNvGrpSpPr/>
                      <wpg:grpSpPr>
                        <a:xfrm>
                          <a:off x="0" y="0"/>
                          <a:ext cx="6008370" cy="5581015"/>
                          <a:chOff x="-1" y="-3"/>
                          <a:chExt cx="6006748" cy="5581167"/>
                        </a:xfrm>
                      </wpg:grpSpPr>
                      <wps:wsp>
                        <wps:cNvPr id="16387" name="Zone de texte 2"/>
                        <wps:cNvSpPr txBox="1">
                          <a:spLocks noChangeArrowheads="1"/>
                        </wps:cNvSpPr>
                        <wps:spPr bwMode="auto">
                          <a:xfrm>
                            <a:off x="-1" y="-3"/>
                            <a:ext cx="5157461" cy="5581167"/>
                          </a:xfrm>
                          <a:prstGeom prst="rect">
                            <a:avLst/>
                          </a:prstGeom>
                          <a:noFill/>
                          <a:ln w="9525">
                            <a:noFill/>
                            <a:miter lim="800000"/>
                            <a:headEnd/>
                            <a:tailEnd/>
                          </a:ln>
                        </wps:spPr>
                        <wps:txbx>
                          <w:txbxContent>
                            <w:p w14:paraId="6C30CA1B" w14:textId="4243D82B" w:rsidR="003D7173" w:rsidRDefault="003D7173" w:rsidP="000A0FA3">
                              <w:pPr>
                                <w:spacing w:line="480" w:lineRule="auto"/>
                                <w:rPr>
                                  <w:color w:val="FFFFFF" w:themeColor="background1"/>
                                  <w:sz w:val="28"/>
                                  <w:szCs w:val="28"/>
                                </w:rPr>
                              </w:pPr>
                            </w:p>
                          </w:txbxContent>
                        </wps:txbx>
                        <wps:bodyPr rot="0" vert="horz" wrap="square" lIns="91440" tIns="45720" rIns="91440" bIns="45720" anchor="t" anchorCtr="0">
                          <a:noAutofit/>
                        </wps:bodyPr>
                      </wps:wsp>
                      <wps:wsp>
                        <wps:cNvPr id="16388" name="Zone de texte 2"/>
                        <wps:cNvSpPr txBox="1">
                          <a:spLocks noChangeArrowheads="1"/>
                        </wps:cNvSpPr>
                        <wps:spPr bwMode="auto">
                          <a:xfrm rot="5400000">
                            <a:off x="3581045" y="-697443"/>
                            <a:ext cx="1220015" cy="3586480"/>
                          </a:xfrm>
                          <a:prstGeom prst="rect">
                            <a:avLst/>
                          </a:prstGeom>
                          <a:noFill/>
                          <a:ln w="9525">
                            <a:noFill/>
                            <a:miter lim="800000"/>
                            <a:headEnd/>
                            <a:tailEnd/>
                          </a:ln>
                        </wps:spPr>
                        <wps:txbx>
                          <w:txbxContent>
                            <w:p w14:paraId="26C6689E" w14:textId="05A8A2E1" w:rsidR="003D7173" w:rsidRPr="000A0FA3" w:rsidRDefault="003D7173" w:rsidP="000A0FA3">
                              <w:pPr>
                                <w:rPr>
                                  <w:color w:val="FFFFFF" w:themeColor="background1"/>
                                  <w:sz w:val="36"/>
                                  <w:szCs w:val="36"/>
                                </w:rPr>
                              </w:pPr>
                              <w:r w:rsidRPr="000A0FA3">
                                <w:rPr>
                                  <w:b/>
                                  <w:color w:val="FFFFFF" w:themeColor="background1"/>
                                  <w:sz w:val="36"/>
                                  <w:szCs w:val="36"/>
                                </w:rPr>
                                <w:t>ANNEXE</w:t>
                              </w:r>
                            </w:p>
                          </w:txbxContent>
                        </wps:txbx>
                        <wps:bodyPr rot="0" vert="horz" wrap="square" lIns="91440" tIns="45720" rIns="91440" bIns="45720" anchor="t" anchorCtr="0">
                          <a:noAutofit/>
                        </wps:bodyPr>
                      </wps:wsp>
                      <wps:wsp>
                        <wps:cNvPr id="16389" name="Zone de texte 2"/>
                        <wps:cNvSpPr txBox="1">
                          <a:spLocks noChangeArrowheads="1"/>
                        </wps:cNvSpPr>
                        <wps:spPr bwMode="auto">
                          <a:xfrm>
                            <a:off x="5565422" y="1490134"/>
                            <a:ext cx="441325" cy="1601328"/>
                          </a:xfrm>
                          <a:prstGeom prst="rect">
                            <a:avLst/>
                          </a:prstGeom>
                          <a:noFill/>
                          <a:ln w="9525">
                            <a:noFill/>
                            <a:miter lim="800000"/>
                            <a:headEnd/>
                            <a:tailEnd/>
                          </a:ln>
                        </wps:spPr>
                        <wps:txbx>
                          <w:txbxContent>
                            <w:p w14:paraId="24A84426" w14:textId="16131F9E" w:rsidR="003D7173" w:rsidRPr="00A43AD2" w:rsidRDefault="003D7173" w:rsidP="000A0FA3">
                              <w:pPr>
                                <w:rPr>
                                  <w:color w:val="FFFFFF" w:themeColor="background1"/>
                                  <w:sz w:val="96"/>
                                  <w:szCs w:val="96"/>
                                </w:rPr>
                              </w:pPr>
                              <w:r>
                                <w:rPr>
                                  <w:color w:val="FFFFFF" w:themeColor="background1"/>
                                  <w:sz w:val="96"/>
                                  <w:szCs w:val="96"/>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66B3CF3" id="Groupe 16386" o:spid="_x0000_s1035" style="position:absolute;margin-left:5.65pt;margin-top:273pt;width:473.1pt;height:439.45pt;z-index:251981824;mso-position-horizontal-relative:text;mso-position-vertical-relative:page;mso-width-relative:margin;mso-height-relative:margin" coordorigin="" coordsize="60067,55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">
                <v:shape id="Zone de texte 2" o:spid="_x0000_s1036" type="#_x0000_t202" style="position:absolute;width:51574;height:5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" filled="f" stroked="f">
                  <v:textbox>
                    <w:txbxContent>
                      <w:p w14:paraId="6C30CA1B" w14:textId="4243D82B" w:rsidR="003D7173" w:rsidRDefault="003D7173" w:rsidP="000A0FA3">
                        <w:pPr>
                          <w:spacing w:line="480" w:lineRule="auto"/>
                          <w:rPr>
                            <w:color w:val="FFFFFF" w:themeColor="background1"/>
                            <w:sz w:val="28"/>
                            <w:szCs w:val="28"/>
                          </w:rPr>
                        </w:pPr>
                      </w:p>
                    </w:txbxContent>
                  </v:textbox>
                </v:shape>
                <v:shape id="Zone de texte 2" o:spid="_x0000_s1037" type="#_x0000_t202" style="position:absolute;left:35809;top:-6974;width:12201;height:35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" filled="f" stroked="f">
                  <v:textbox>
                    <w:txbxContent>
                      <w:p w14:paraId="26C6689E" w14:textId="05A8A2E1" w:rsidR="003D7173" w:rsidRPr="000A0FA3" w:rsidRDefault="003D7173" w:rsidP="000A0FA3">
                        <w:pPr>
                          <w:rPr>
                            <w:color w:val="FFFFFF" w:themeColor="background1"/>
                            <w:sz w:val="36"/>
                            <w:szCs w:val="36"/>
                          </w:rPr>
                        </w:pPr>
                        <w:r w:rsidRPr="000A0FA3">
                          <w:rPr>
                            <w:b/>
                            <w:color w:val="FFFFFF" w:themeColor="background1"/>
                            <w:sz w:val="36"/>
                            <w:szCs w:val="36"/>
                          </w:rPr>
                          <w:t>ANNEXE</w:t>
                        </w:r>
                      </w:p>
                    </w:txbxContent>
                  </v:textbox>
                </v:shape>
                <v:shape id="Zone de texte 2" o:spid="_x0000_s1038" type="#_x0000_t202" style="position:absolute;left:55654;top:14901;width:4413;height:16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" filled="f" stroked="f">
                  <v:textbox>
                    <w:txbxContent>
                      <w:p w14:paraId="24A84426" w14:textId="16131F9E" w:rsidR="003D7173" w:rsidRPr="00A43AD2" w:rsidRDefault="003D7173" w:rsidP="000A0FA3">
                        <w:pPr>
                          <w:rPr>
                            <w:color w:val="FFFFFF" w:themeColor="background1"/>
                            <w:sz w:val="96"/>
                            <w:szCs w:val="96"/>
                          </w:rPr>
                        </w:pPr>
                        <w:r>
                          <w:rPr>
                            <w:color w:val="FFFFFF" w:themeColor="background1"/>
                            <w:sz w:val="96"/>
                            <w:szCs w:val="96"/>
                          </w:rPr>
                          <w:t>1</w:t>
                        </w:r>
                      </w:p>
                    </w:txbxContent>
                  </v:textbox>
                </v:shape>
                <w10:wrap anchory="page"/>
                <w10:anchorlock/>
              </v:group>
            </w:pict>
          </mc:Fallback>
        </mc:AlternateContent>
      </w:r>
      <w:r w:rsidR="003A7E89">
        <w:t>Communes concernées par le périmètre du PAPI</w:t>
      </w:r>
    </w:p>
    <w:p w14:paraId="1284C581" w14:textId="77777777" w:rsidR="003A7E89" w:rsidRDefault="003A7E89" w:rsidP="000A0FA3">
      <w:pPr>
        <w:sectPr w:rsidR="003A7E89" w:rsidSect="00356348">
          <w:pgSz w:w="11906" w:h="16838"/>
          <w:pgMar w:top="1417" w:right="1417" w:bottom="1417" w:left="1417" w:header="708" w:footer="708" w:gutter="0"/>
          <w:cols w:space="708"/>
          <w:titlePg/>
          <w:docGrid w:linePitch="360"/>
        </w:sectPr>
      </w:pPr>
    </w:p>
    <w:p w14:paraId="0C2D2B2B" w14:textId="77777777" w:rsidR="003A7E89" w:rsidRDefault="003A7E89" w:rsidP="000A0FA3">
      <w:pPr>
        <w:sectPr w:rsidR="003A7E89" w:rsidSect="003A7E89">
          <w:pgSz w:w="23811" w:h="16838" w:orient="landscape" w:code="8"/>
          <w:pgMar w:top="720" w:right="720" w:bottom="720" w:left="720" w:header="708" w:footer="708" w:gutter="0"/>
          <w:cols w:space="708"/>
          <w:titlePg/>
          <w:docGrid w:linePitch="360"/>
        </w:sectPr>
      </w:pPr>
      <w:r>
        <w:rPr>
          <w:noProof/>
          <w:lang w:eastAsia="fr-FR"/>
        </w:rPr>
        <w:drawing>
          <wp:inline distT="0" distB="0" distL="0" distR="0" wp14:anchorId="03968B5F" wp14:editId="168ADC53">
            <wp:extent cx="13833475" cy="9777730"/>
            <wp:effectExtent l="0" t="0" r="0" b="0"/>
            <wp:docPr id="16392" name="Image 1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Annexe1_Perimetre_PAPI-page-00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3833475" cy="9777730"/>
                    </a:xfrm>
                    <a:prstGeom prst="rect">
                      <a:avLst/>
                    </a:prstGeom>
                  </pic:spPr>
                </pic:pic>
              </a:graphicData>
            </a:graphic>
          </wp:inline>
        </w:drawing>
      </w:r>
    </w:p>
    <w:p w14:paraId="48004A80" w14:textId="77777777" w:rsidR="003A7E89" w:rsidRDefault="003A7E89" w:rsidP="000A0FA3">
      <w:pPr>
        <w:sectPr w:rsidR="003A7E89" w:rsidSect="003A7E89">
          <w:pgSz w:w="23811" w:h="16838" w:orient="landscape" w:code="8"/>
          <w:pgMar w:top="720" w:right="720" w:bottom="720" w:left="720" w:header="708" w:footer="708" w:gutter="0"/>
          <w:cols w:space="708"/>
          <w:titlePg/>
          <w:docGrid w:linePitch="360"/>
        </w:sectPr>
      </w:pPr>
    </w:p>
    <w:p w14:paraId="5807900B" w14:textId="77777777" w:rsidR="004D24D5" w:rsidRDefault="003A7E89" w:rsidP="000A0FA3">
      <w:pPr>
        <w:sectPr w:rsidR="004D24D5" w:rsidSect="003A7E89">
          <w:pgSz w:w="11906" w:h="16838" w:code="9"/>
          <w:pgMar w:top="720" w:right="720" w:bottom="720" w:left="720" w:header="708" w:footer="708" w:gutter="0"/>
          <w:cols w:space="708"/>
          <w:titlePg/>
          <w:docGrid w:linePitch="360"/>
        </w:sectPr>
      </w:pPr>
      <w:r>
        <w:rPr>
          <w:noProof/>
          <w:lang w:eastAsia="fr-FR"/>
        </w:rPr>
        <w:drawing>
          <wp:inline distT="0" distB="0" distL="0" distR="0" wp14:anchorId="459319D9" wp14:editId="25240F83">
            <wp:extent cx="6645910" cy="9404350"/>
            <wp:effectExtent l="0" t="0" r="2540" b="6350"/>
            <wp:docPr id="16393" name="Image 16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3" name="Liste_communes-page-00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645910" cy="9404350"/>
                    </a:xfrm>
                    <a:prstGeom prst="rect">
                      <a:avLst/>
                    </a:prstGeom>
                  </pic:spPr>
                </pic:pic>
              </a:graphicData>
            </a:graphic>
          </wp:inline>
        </w:drawing>
      </w:r>
      <w:r>
        <w:rPr>
          <w:noProof/>
          <w:lang w:eastAsia="fr-FR"/>
        </w:rPr>
        <w:drawing>
          <wp:inline distT="0" distB="0" distL="0" distR="0" wp14:anchorId="4F4C0856" wp14:editId="40DF6B86">
            <wp:extent cx="6645910" cy="9404350"/>
            <wp:effectExtent l="0" t="0" r="2540" b="6350"/>
            <wp:docPr id="16394" name="Image 1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4" name="Liste_communes-page-00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645910" cy="9404350"/>
                    </a:xfrm>
                    <a:prstGeom prst="rect">
                      <a:avLst/>
                    </a:prstGeom>
                  </pic:spPr>
                </pic:pic>
              </a:graphicData>
            </a:graphic>
          </wp:inline>
        </w:drawing>
      </w:r>
      <w:r>
        <w:rPr>
          <w:noProof/>
          <w:lang w:eastAsia="fr-FR"/>
        </w:rPr>
        <w:drawing>
          <wp:inline distT="0" distB="0" distL="0" distR="0" wp14:anchorId="4925816E" wp14:editId="0D349741">
            <wp:extent cx="6645910" cy="9404350"/>
            <wp:effectExtent l="0" t="0" r="2540" b="6350"/>
            <wp:docPr id="16395" name="Image 16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5" name="Liste_communes-page-00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645910" cy="9404350"/>
                    </a:xfrm>
                    <a:prstGeom prst="rect">
                      <a:avLst/>
                    </a:prstGeom>
                  </pic:spPr>
                </pic:pic>
              </a:graphicData>
            </a:graphic>
          </wp:inline>
        </w:drawing>
      </w:r>
      <w:r>
        <w:rPr>
          <w:noProof/>
          <w:lang w:eastAsia="fr-FR"/>
        </w:rPr>
        <w:drawing>
          <wp:inline distT="0" distB="0" distL="0" distR="0" wp14:anchorId="42C1121A" wp14:editId="227AD7C1">
            <wp:extent cx="6645910" cy="9404350"/>
            <wp:effectExtent l="0" t="0" r="2540" b="6350"/>
            <wp:docPr id="16396" name="Image 1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6" name="Liste_communes-page-00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45910" cy="9404350"/>
                    </a:xfrm>
                    <a:prstGeom prst="rect">
                      <a:avLst/>
                    </a:prstGeom>
                  </pic:spPr>
                </pic:pic>
              </a:graphicData>
            </a:graphic>
          </wp:inline>
        </w:drawing>
      </w:r>
    </w:p>
    <w:p w14:paraId="16DF22A0" w14:textId="77777777" w:rsidR="004D24D5" w:rsidRDefault="004D24D5" w:rsidP="004D24D5">
      <w:pPr>
        <w:spacing w:after="200"/>
        <w:rPr>
          <w:b/>
        </w:rPr>
      </w:pPr>
      <w:r>
        <w:rPr>
          <w:b/>
          <w:noProof/>
          <w:lang w:eastAsia="fr-FR"/>
        </w:rPr>
        <mc:AlternateContent>
          <mc:Choice Requires="wps">
            <w:drawing>
              <wp:anchor distT="0" distB="0" distL="114300" distR="114300" simplePos="0" relativeHeight="252018688" behindDoc="1" locked="0" layoutInCell="1" allowOverlap="1" wp14:anchorId="4D335180" wp14:editId="44CA6CF2">
                <wp:simplePos x="0" y="0"/>
                <wp:positionH relativeFrom="column">
                  <wp:posOffset>-898634</wp:posOffset>
                </wp:positionH>
                <wp:positionV relativeFrom="paragraph">
                  <wp:posOffset>-961696</wp:posOffset>
                </wp:positionV>
                <wp:extent cx="7776210" cy="1119352"/>
                <wp:effectExtent l="0" t="0" r="0" b="8255"/>
                <wp:wrapNone/>
                <wp:docPr id="215" name="Rectangle 215" descr="rectangle"/>
                <wp:cNvGraphicFramePr/>
                <a:graphic xmlns:a="http://schemas.openxmlformats.org/drawingml/2006/main">
                  <a:graphicData uri="http://schemas.microsoft.com/office/word/2010/wordprocessingShape">
                    <wps:wsp>
                      <wps:cNvSpPr/>
                      <wps:spPr>
                        <a:xfrm>
                          <a:off x="0" y="0"/>
                          <a:ext cx="7776210" cy="111935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07AC6E52" id="Rectangle 215" o:spid="_x0000_s1026" alt="rectangle" style="position:absolute;margin-left:-70.75pt;margin-top:-75.7pt;width:612.3pt;height:88.15pt;z-index:-251297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" fillcolor="#70a1c0 [3204]" stroked="f" strokeweight="1pt"/>
            </w:pict>
          </mc:Fallback>
        </mc:AlternateContent>
      </w:r>
    </w:p>
    <w:p w14:paraId="09401790" w14:textId="25E678C5" w:rsidR="004D24D5" w:rsidRPr="00872C82" w:rsidRDefault="004D24D5" w:rsidP="004D24D5">
      <w:pPr>
        <w:pStyle w:val="Titre1"/>
        <w:sectPr w:rsidR="004D24D5" w:rsidRPr="00872C82" w:rsidSect="00FE75C5">
          <w:footerReference w:type="first" r:id="rId30"/>
          <w:pgSz w:w="11906" w:h="16838"/>
          <w:pgMar w:top="1417" w:right="1417" w:bottom="1417" w:left="1417" w:header="708" w:footer="708" w:gutter="0"/>
          <w:cols w:space="708"/>
          <w:titlePg/>
          <w:docGrid w:linePitch="360"/>
        </w:sectPr>
      </w:pPr>
      <w:r>
        <w:rPr>
          <w:noProof/>
          <w:lang w:eastAsia="fr-FR"/>
        </w:rPr>
        <mc:AlternateContent>
          <mc:Choice Requires="wps">
            <w:drawing>
              <wp:anchor distT="0" distB="0" distL="114300" distR="114300" simplePos="0" relativeHeight="252017664" behindDoc="1" locked="0" layoutInCell="1" allowOverlap="1" wp14:anchorId="24C26AC4" wp14:editId="5186956D">
                <wp:simplePos x="0" y="0"/>
                <wp:positionH relativeFrom="column">
                  <wp:posOffset>-911670</wp:posOffset>
                </wp:positionH>
                <wp:positionV relativeFrom="paragraph">
                  <wp:posOffset>1650753</wp:posOffset>
                </wp:positionV>
                <wp:extent cx="7776210" cy="7934341"/>
                <wp:effectExtent l="0" t="0" r="0" b="9525"/>
                <wp:wrapNone/>
                <wp:docPr id="217" name="Rectangle 217" descr="rectangle"/>
                <wp:cNvGraphicFramePr/>
                <a:graphic xmlns:a="http://schemas.openxmlformats.org/drawingml/2006/main">
                  <a:graphicData uri="http://schemas.microsoft.com/office/word/2010/wordprocessingShape">
                    <wps:wsp>
                      <wps:cNvSpPr/>
                      <wps:spPr>
                        <a:xfrm>
                          <a:off x="0" y="0"/>
                          <a:ext cx="7776210" cy="7934341"/>
                        </a:xfrm>
                        <a:prstGeom prst="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7DE14CBA" id="Rectangle 217" o:spid="_x0000_s1026" alt="rectangle" style="position:absolute;margin-left:-71.8pt;margin-top:130pt;width:612.3pt;height:624.75pt;z-index:-25129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" fillcolor="#6fa0c0 [1951]" stroked="f" strokeweight="1pt"/>
            </w:pict>
          </mc:Fallback>
        </mc:AlternateContent>
      </w:r>
      <w:r>
        <w:rPr>
          <w:noProof/>
          <w:lang w:eastAsia="fr-FR"/>
        </w:rPr>
        <mc:AlternateContent>
          <mc:Choice Requires="wpg">
            <w:drawing>
              <wp:anchor distT="0" distB="0" distL="114300" distR="114300" simplePos="0" relativeHeight="252019712" behindDoc="0" locked="1" layoutInCell="1" allowOverlap="1" wp14:anchorId="331F6797" wp14:editId="56D5E266">
                <wp:simplePos x="0" y="0"/>
                <wp:positionH relativeFrom="column">
                  <wp:posOffset>71755</wp:posOffset>
                </wp:positionH>
                <wp:positionV relativeFrom="page">
                  <wp:posOffset>3467100</wp:posOffset>
                </wp:positionV>
                <wp:extent cx="6008370" cy="5581015"/>
                <wp:effectExtent l="0" t="0" r="0" b="635"/>
                <wp:wrapNone/>
                <wp:docPr id="218" name="Groupe 218"/>
                <wp:cNvGraphicFramePr/>
                <a:graphic xmlns:a="http://schemas.openxmlformats.org/drawingml/2006/main">
                  <a:graphicData uri="http://schemas.microsoft.com/office/word/2010/wordprocessingGroup">
                    <wpg:wgp>
                      <wpg:cNvGrpSpPr/>
                      <wpg:grpSpPr>
                        <a:xfrm>
                          <a:off x="0" y="0"/>
                          <a:ext cx="6008370" cy="5581015"/>
                          <a:chOff x="-1" y="-3"/>
                          <a:chExt cx="6006748" cy="5581167"/>
                        </a:xfrm>
                      </wpg:grpSpPr>
                      <wps:wsp>
                        <wps:cNvPr id="219" name="Zone de texte 2"/>
                        <wps:cNvSpPr txBox="1">
                          <a:spLocks noChangeArrowheads="1"/>
                        </wps:cNvSpPr>
                        <wps:spPr bwMode="auto">
                          <a:xfrm>
                            <a:off x="-1" y="-3"/>
                            <a:ext cx="5157461" cy="5581167"/>
                          </a:xfrm>
                          <a:prstGeom prst="rect">
                            <a:avLst/>
                          </a:prstGeom>
                          <a:noFill/>
                          <a:ln w="9525">
                            <a:noFill/>
                            <a:miter lim="800000"/>
                            <a:headEnd/>
                            <a:tailEnd/>
                          </a:ln>
                        </wps:spPr>
                        <wps:txbx>
                          <w:txbxContent>
                            <w:p w14:paraId="352DD049" w14:textId="77777777" w:rsidR="003D7173" w:rsidRDefault="003D7173" w:rsidP="004D24D5">
                              <w:pPr>
                                <w:spacing w:line="480" w:lineRule="auto"/>
                                <w:rPr>
                                  <w:color w:val="FFFFFF" w:themeColor="background1"/>
                                  <w:sz w:val="28"/>
                                  <w:szCs w:val="28"/>
                                </w:rPr>
                              </w:pPr>
                            </w:p>
                          </w:txbxContent>
                        </wps:txbx>
                        <wps:bodyPr rot="0" vert="horz" wrap="square" lIns="91440" tIns="45720" rIns="91440" bIns="45720" anchor="t" anchorCtr="0">
                          <a:noAutofit/>
                        </wps:bodyPr>
                      </wps:wsp>
                      <wps:wsp>
                        <wps:cNvPr id="220" name="Zone de texte 2"/>
                        <wps:cNvSpPr txBox="1">
                          <a:spLocks noChangeArrowheads="1"/>
                        </wps:cNvSpPr>
                        <wps:spPr bwMode="auto">
                          <a:xfrm rot="5400000">
                            <a:off x="3581045" y="-697443"/>
                            <a:ext cx="1220015" cy="3586480"/>
                          </a:xfrm>
                          <a:prstGeom prst="rect">
                            <a:avLst/>
                          </a:prstGeom>
                          <a:noFill/>
                          <a:ln w="9525">
                            <a:noFill/>
                            <a:miter lim="800000"/>
                            <a:headEnd/>
                            <a:tailEnd/>
                          </a:ln>
                        </wps:spPr>
                        <wps:txbx>
                          <w:txbxContent>
                            <w:p w14:paraId="399C55A4" w14:textId="77777777" w:rsidR="003D7173" w:rsidRPr="000A0FA3" w:rsidRDefault="003D7173" w:rsidP="004D24D5">
                              <w:pPr>
                                <w:rPr>
                                  <w:color w:val="FFFFFF" w:themeColor="background1"/>
                                  <w:sz w:val="36"/>
                                  <w:szCs w:val="36"/>
                                </w:rPr>
                              </w:pPr>
                              <w:r w:rsidRPr="000A0FA3">
                                <w:rPr>
                                  <w:b/>
                                  <w:color w:val="FFFFFF" w:themeColor="background1"/>
                                  <w:sz w:val="36"/>
                                  <w:szCs w:val="36"/>
                                </w:rPr>
                                <w:t>ANNEXE</w:t>
                              </w:r>
                            </w:p>
                          </w:txbxContent>
                        </wps:txbx>
                        <wps:bodyPr rot="0" vert="horz" wrap="square" lIns="91440" tIns="45720" rIns="91440" bIns="45720" anchor="t" anchorCtr="0">
                          <a:noAutofit/>
                        </wps:bodyPr>
                      </wps:wsp>
                      <wps:wsp>
                        <wps:cNvPr id="221" name="Zone de texte 2"/>
                        <wps:cNvSpPr txBox="1">
                          <a:spLocks noChangeArrowheads="1"/>
                        </wps:cNvSpPr>
                        <wps:spPr bwMode="auto">
                          <a:xfrm>
                            <a:off x="5565422" y="1490134"/>
                            <a:ext cx="441325" cy="1601328"/>
                          </a:xfrm>
                          <a:prstGeom prst="rect">
                            <a:avLst/>
                          </a:prstGeom>
                          <a:noFill/>
                          <a:ln w="9525">
                            <a:noFill/>
                            <a:miter lim="800000"/>
                            <a:headEnd/>
                            <a:tailEnd/>
                          </a:ln>
                        </wps:spPr>
                        <wps:txbx>
                          <w:txbxContent>
                            <w:p w14:paraId="3D8E353E" w14:textId="7DD53858" w:rsidR="003D7173" w:rsidRPr="00A43AD2" w:rsidRDefault="003D7173" w:rsidP="004D24D5">
                              <w:pPr>
                                <w:rPr>
                                  <w:color w:val="FFFFFF" w:themeColor="background1"/>
                                  <w:sz w:val="96"/>
                                  <w:szCs w:val="96"/>
                                </w:rPr>
                              </w:pPr>
                              <w:r>
                                <w:rPr>
                                  <w:color w:val="FFFFFF" w:themeColor="background1"/>
                                  <w:sz w:val="96"/>
                                  <w:szCs w:val="96"/>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31F6797" id="Groupe 218" o:spid="_x0000_s1039" style="position:absolute;margin-left:5.65pt;margin-top:273pt;width:473.1pt;height:439.45pt;z-index:252019712;mso-position-horizontal-relative:text;mso-position-vertical-relative:page;mso-width-relative:margin;mso-height-relative:margin" coordorigin="" coordsize="60067,55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">
                <v:shape id="Zone de texte 2" o:spid="_x0000_s1040" type="#_x0000_t202" style="position:absolute;width:51574;height:5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" filled="f" stroked="f">
                  <v:textbox>
                    <w:txbxContent>
                      <w:p w14:paraId="352DD049" w14:textId="77777777" w:rsidR="003D7173" w:rsidRDefault="003D7173" w:rsidP="004D24D5">
                        <w:pPr>
                          <w:spacing w:line="480" w:lineRule="auto"/>
                          <w:rPr>
                            <w:color w:val="FFFFFF" w:themeColor="background1"/>
                            <w:sz w:val="28"/>
                            <w:szCs w:val="28"/>
                          </w:rPr>
                        </w:pPr>
                      </w:p>
                    </w:txbxContent>
                  </v:textbox>
                </v:shape>
                <v:shape id="Zone de texte 2" o:spid="_x0000_s1041" type="#_x0000_t202" style="position:absolute;left:35809;top:-6974;width:12201;height:35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" filled="f" stroked="f">
                  <v:textbox>
                    <w:txbxContent>
                      <w:p w14:paraId="399C55A4" w14:textId="77777777" w:rsidR="003D7173" w:rsidRPr="000A0FA3" w:rsidRDefault="003D7173" w:rsidP="004D24D5">
                        <w:pPr>
                          <w:rPr>
                            <w:color w:val="FFFFFF" w:themeColor="background1"/>
                            <w:sz w:val="36"/>
                            <w:szCs w:val="36"/>
                          </w:rPr>
                        </w:pPr>
                        <w:r w:rsidRPr="000A0FA3">
                          <w:rPr>
                            <w:b/>
                            <w:color w:val="FFFFFF" w:themeColor="background1"/>
                            <w:sz w:val="36"/>
                            <w:szCs w:val="36"/>
                          </w:rPr>
                          <w:t>ANNEXE</w:t>
                        </w:r>
                      </w:p>
                    </w:txbxContent>
                  </v:textbox>
                </v:shape>
                <v:shape id="Zone de texte 2" o:spid="_x0000_s1042" type="#_x0000_t202" style="position:absolute;left:55654;top:14901;width:4413;height:16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Idn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bC9Uw8AnJ1AQAA//8DAFBLAQItABQABgAIAAAAIQDb4fbL7gAAAIUBAAATAAAAAAAAAAAA&#10;AAAAAAAAAABbQ29udGVudF9UeXBlc10ueG1sUEsBAi0AFAAGAAgAAAAhAFr0LFu/AAAAFQEAAAsA&#10;AAAAAAAAAAAAAAAAHwEAAF9yZWxzLy5yZWxzUEsBAi0AFAAGAAgAAAAhABOMh2fEAAAA3AAAAA8A&#10;AAAAAAAAAAAAAAAABwIAAGRycy9kb3ducmV2LnhtbFBLBQYAAAAAAwADALcAAAD4AgAAAAA=&#10;" filled="f" stroked="f">
                  <v:textbox>
                    <w:txbxContent>
                      <w:p w14:paraId="3D8E353E" w14:textId="7DD53858" w:rsidR="003D7173" w:rsidRPr="00A43AD2" w:rsidRDefault="003D7173" w:rsidP="004D24D5">
                        <w:pPr>
                          <w:rPr>
                            <w:color w:val="FFFFFF" w:themeColor="background1"/>
                            <w:sz w:val="96"/>
                            <w:szCs w:val="96"/>
                          </w:rPr>
                        </w:pPr>
                        <w:r>
                          <w:rPr>
                            <w:color w:val="FFFFFF" w:themeColor="background1"/>
                            <w:sz w:val="96"/>
                            <w:szCs w:val="96"/>
                          </w:rPr>
                          <w:t>2</w:t>
                        </w:r>
                      </w:p>
                    </w:txbxContent>
                  </v:textbox>
                </v:shape>
                <w10:wrap anchory="page"/>
                <w10:anchorlock/>
              </v:group>
            </w:pict>
          </mc:Fallback>
        </mc:AlternateContent>
      </w:r>
      <w:r w:rsidR="007C3E66">
        <w:t>Avis de la Commission Inondation de Bassin</w:t>
      </w:r>
    </w:p>
    <w:p w14:paraId="7AD4B511" w14:textId="483273F4" w:rsidR="001E7231" w:rsidRDefault="001E7231">
      <w:pPr>
        <w:spacing w:after="200" w:line="276" w:lineRule="auto"/>
      </w:pPr>
      <w:r>
        <w:br w:type="page"/>
      </w:r>
    </w:p>
    <w:p w14:paraId="7DCAEB13" w14:textId="77777777" w:rsidR="001E7231" w:rsidRDefault="001E7231" w:rsidP="004D24D5">
      <w:pPr>
        <w:sectPr w:rsidR="001E7231" w:rsidSect="00356348">
          <w:pgSz w:w="11906" w:h="16838"/>
          <w:pgMar w:top="1417" w:right="1417" w:bottom="1417" w:left="1417" w:header="708" w:footer="708" w:gutter="0"/>
          <w:cols w:space="708"/>
          <w:titlePg/>
          <w:docGrid w:linePitch="360"/>
        </w:sectPr>
      </w:pPr>
    </w:p>
    <w:p w14:paraId="0912406D" w14:textId="77777777" w:rsidR="001E7231" w:rsidRDefault="001E7231" w:rsidP="004D24D5">
      <w:pPr>
        <w:sectPr w:rsidR="001E7231" w:rsidSect="001E7231">
          <w:pgSz w:w="11906" w:h="16838"/>
          <w:pgMar w:top="720" w:right="720" w:bottom="720" w:left="720" w:header="708" w:footer="708" w:gutter="0"/>
          <w:cols w:space="708"/>
          <w:titlePg/>
          <w:docGrid w:linePitch="360"/>
        </w:sectPr>
      </w:pPr>
      <w:r>
        <w:rPr>
          <w:noProof/>
          <w:lang w:eastAsia="fr-FR"/>
        </w:rPr>
        <w:drawing>
          <wp:inline distT="0" distB="0" distL="0" distR="0" wp14:anchorId="7ED93468" wp14:editId="63D08F36">
            <wp:extent cx="6612540" cy="9092242"/>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637878" cy="9127082"/>
                    </a:xfrm>
                    <a:prstGeom prst="rect">
                      <a:avLst/>
                    </a:prstGeom>
                  </pic:spPr>
                </pic:pic>
              </a:graphicData>
            </a:graphic>
          </wp:inline>
        </w:drawing>
      </w:r>
    </w:p>
    <w:p w14:paraId="12D95813" w14:textId="77777777" w:rsidR="001E7231" w:rsidRDefault="001E7231" w:rsidP="004D24D5">
      <w:pPr>
        <w:sectPr w:rsidR="001E7231" w:rsidSect="001E7231">
          <w:pgSz w:w="11906" w:h="16838"/>
          <w:pgMar w:top="720" w:right="720" w:bottom="720" w:left="720" w:header="708" w:footer="708" w:gutter="0"/>
          <w:cols w:space="708"/>
          <w:titlePg/>
          <w:docGrid w:linePitch="360"/>
        </w:sectPr>
      </w:pPr>
      <w:r>
        <w:rPr>
          <w:noProof/>
          <w:lang w:eastAsia="fr-FR"/>
        </w:rPr>
        <w:drawing>
          <wp:inline distT="0" distB="0" distL="0" distR="0" wp14:anchorId="568F7AD8" wp14:editId="2607F813">
            <wp:extent cx="6645236" cy="8988725"/>
            <wp:effectExtent l="0" t="0" r="3810" b="317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656247" cy="9003619"/>
                    </a:xfrm>
                    <a:prstGeom prst="rect">
                      <a:avLst/>
                    </a:prstGeom>
                  </pic:spPr>
                </pic:pic>
              </a:graphicData>
            </a:graphic>
          </wp:inline>
        </w:drawing>
      </w:r>
    </w:p>
    <w:p w14:paraId="19533FC8" w14:textId="6A91DE79" w:rsidR="001E7231" w:rsidRDefault="001E7231" w:rsidP="004D24D5">
      <w:pPr>
        <w:sectPr w:rsidR="001E7231" w:rsidSect="001E7231">
          <w:pgSz w:w="11906" w:h="16838"/>
          <w:pgMar w:top="720" w:right="720" w:bottom="720" w:left="720" w:header="708" w:footer="708" w:gutter="0"/>
          <w:cols w:space="708"/>
          <w:titlePg/>
          <w:docGrid w:linePitch="360"/>
        </w:sectPr>
      </w:pPr>
      <w:r>
        <w:rPr>
          <w:noProof/>
          <w:lang w:eastAsia="fr-FR"/>
        </w:rPr>
        <w:drawing>
          <wp:inline distT="0" distB="0" distL="0" distR="0" wp14:anchorId="7910C562" wp14:editId="1371435B">
            <wp:extent cx="6607588" cy="8919713"/>
            <wp:effectExtent l="0" t="0" r="3175"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610826" cy="8924084"/>
                    </a:xfrm>
                    <a:prstGeom prst="rect">
                      <a:avLst/>
                    </a:prstGeom>
                  </pic:spPr>
                </pic:pic>
              </a:graphicData>
            </a:graphic>
          </wp:inline>
        </w:drawing>
      </w:r>
    </w:p>
    <w:p w14:paraId="52972B56" w14:textId="384EC4B8" w:rsidR="004D24D5" w:rsidRDefault="004D24D5" w:rsidP="004D24D5">
      <w:pPr>
        <w:sectPr w:rsidR="004D24D5" w:rsidSect="001E7231">
          <w:pgSz w:w="11906" w:h="16838"/>
          <w:pgMar w:top="720" w:right="720" w:bottom="720" w:left="720" w:header="708" w:footer="708" w:gutter="0"/>
          <w:cols w:space="708"/>
          <w:titlePg/>
          <w:docGrid w:linePitch="360"/>
        </w:sectPr>
      </w:pPr>
    </w:p>
    <w:p w14:paraId="3CF0E839" w14:textId="77777777" w:rsidR="00502916" w:rsidRDefault="00502916" w:rsidP="00502916">
      <w:pPr>
        <w:spacing w:before="240"/>
        <w:jc w:val="both"/>
      </w:pPr>
    </w:p>
    <w:p w14:paraId="6B894464" w14:textId="77777777" w:rsidR="00502916" w:rsidRDefault="00502916" w:rsidP="00502916">
      <w:pPr>
        <w:spacing w:after="200"/>
        <w:rPr>
          <w:b/>
        </w:rPr>
      </w:pPr>
      <w:r>
        <w:rPr>
          <w:b/>
          <w:noProof/>
          <w:lang w:eastAsia="fr-FR"/>
        </w:rPr>
        <mc:AlternateContent>
          <mc:Choice Requires="wps">
            <w:drawing>
              <wp:anchor distT="0" distB="0" distL="114300" distR="114300" simplePos="0" relativeHeight="251984896" behindDoc="1" locked="0" layoutInCell="1" allowOverlap="1" wp14:anchorId="1B190C71" wp14:editId="2AFEF8C2">
                <wp:simplePos x="0" y="0"/>
                <wp:positionH relativeFrom="column">
                  <wp:posOffset>-898634</wp:posOffset>
                </wp:positionH>
                <wp:positionV relativeFrom="paragraph">
                  <wp:posOffset>-961696</wp:posOffset>
                </wp:positionV>
                <wp:extent cx="7776210" cy="1119352"/>
                <wp:effectExtent l="0" t="0" r="0" b="8255"/>
                <wp:wrapNone/>
                <wp:docPr id="16398" name="Rectangle 16398" descr="rectangle"/>
                <wp:cNvGraphicFramePr/>
                <a:graphic xmlns:a="http://schemas.openxmlformats.org/drawingml/2006/main">
                  <a:graphicData uri="http://schemas.microsoft.com/office/word/2010/wordprocessingShape">
                    <wps:wsp>
                      <wps:cNvSpPr/>
                      <wps:spPr>
                        <a:xfrm>
                          <a:off x="0" y="0"/>
                          <a:ext cx="7776210" cy="111935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18502A4B" id="Rectangle 16398" o:spid="_x0000_s1026" alt="rectangle" style="position:absolute;margin-left:-70.75pt;margin-top:-75.7pt;width:612.3pt;height:88.15pt;z-index:-251331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" fillcolor="#70a1c0 [3204]" stroked="f" strokeweight="1pt"/>
            </w:pict>
          </mc:Fallback>
        </mc:AlternateContent>
      </w:r>
    </w:p>
    <w:p w14:paraId="0C119F4D" w14:textId="32DE1EB2" w:rsidR="00502916" w:rsidRPr="00872C82" w:rsidRDefault="00502916" w:rsidP="00502916">
      <w:pPr>
        <w:pStyle w:val="Titre1"/>
        <w:sectPr w:rsidR="00502916" w:rsidRPr="00872C82" w:rsidSect="00FE75C5">
          <w:footerReference w:type="first" r:id="rId34"/>
          <w:pgSz w:w="11906" w:h="16838"/>
          <w:pgMar w:top="1417" w:right="1417" w:bottom="1417" w:left="1417" w:header="708" w:footer="708" w:gutter="0"/>
          <w:cols w:space="708"/>
          <w:titlePg/>
          <w:docGrid w:linePitch="360"/>
        </w:sectPr>
      </w:pPr>
      <w:r>
        <w:rPr>
          <w:noProof/>
          <w:lang w:eastAsia="fr-FR"/>
        </w:rPr>
        <mc:AlternateContent>
          <mc:Choice Requires="wps">
            <w:drawing>
              <wp:anchor distT="0" distB="0" distL="114300" distR="114300" simplePos="0" relativeHeight="251983872" behindDoc="1" locked="0" layoutInCell="1" allowOverlap="1" wp14:anchorId="1299FCAD" wp14:editId="387F364A">
                <wp:simplePos x="0" y="0"/>
                <wp:positionH relativeFrom="column">
                  <wp:posOffset>-911670</wp:posOffset>
                </wp:positionH>
                <wp:positionV relativeFrom="paragraph">
                  <wp:posOffset>1650753</wp:posOffset>
                </wp:positionV>
                <wp:extent cx="7776210" cy="7934341"/>
                <wp:effectExtent l="0" t="0" r="0" b="9525"/>
                <wp:wrapNone/>
                <wp:docPr id="37905" name="Rectangle 37905" descr="rectangle"/>
                <wp:cNvGraphicFramePr/>
                <a:graphic xmlns:a="http://schemas.openxmlformats.org/drawingml/2006/main">
                  <a:graphicData uri="http://schemas.microsoft.com/office/word/2010/wordprocessingShape">
                    <wps:wsp>
                      <wps:cNvSpPr/>
                      <wps:spPr>
                        <a:xfrm>
                          <a:off x="0" y="0"/>
                          <a:ext cx="7776210" cy="7934341"/>
                        </a:xfrm>
                        <a:prstGeom prst="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46AEF0BB" id="Rectangle 37905" o:spid="_x0000_s1026" alt="rectangle" style="position:absolute;margin-left:-71.8pt;margin-top:130pt;width:612.3pt;height:624.75pt;z-index:-25133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" fillcolor="#6fa0c0 [1951]" stroked="f" strokeweight="1pt"/>
            </w:pict>
          </mc:Fallback>
        </mc:AlternateContent>
      </w:r>
      <w:r>
        <w:rPr>
          <w:noProof/>
          <w:lang w:eastAsia="fr-FR"/>
        </w:rPr>
        <mc:AlternateContent>
          <mc:Choice Requires="wpg">
            <w:drawing>
              <wp:anchor distT="0" distB="0" distL="114300" distR="114300" simplePos="0" relativeHeight="251985920" behindDoc="0" locked="1" layoutInCell="1" allowOverlap="1" wp14:anchorId="03528CA1" wp14:editId="10E9A481">
                <wp:simplePos x="0" y="0"/>
                <wp:positionH relativeFrom="column">
                  <wp:posOffset>71755</wp:posOffset>
                </wp:positionH>
                <wp:positionV relativeFrom="page">
                  <wp:posOffset>3467100</wp:posOffset>
                </wp:positionV>
                <wp:extent cx="6008370" cy="5581015"/>
                <wp:effectExtent l="0" t="0" r="0" b="635"/>
                <wp:wrapNone/>
                <wp:docPr id="37906" name="Groupe 37906"/>
                <wp:cNvGraphicFramePr/>
                <a:graphic xmlns:a="http://schemas.openxmlformats.org/drawingml/2006/main">
                  <a:graphicData uri="http://schemas.microsoft.com/office/word/2010/wordprocessingGroup">
                    <wpg:wgp>
                      <wpg:cNvGrpSpPr/>
                      <wpg:grpSpPr>
                        <a:xfrm>
                          <a:off x="0" y="0"/>
                          <a:ext cx="6008370" cy="5581015"/>
                          <a:chOff x="-1" y="-3"/>
                          <a:chExt cx="6006748" cy="5581167"/>
                        </a:xfrm>
                      </wpg:grpSpPr>
                      <wps:wsp>
                        <wps:cNvPr id="37941" name="Zone de texte 2"/>
                        <wps:cNvSpPr txBox="1">
                          <a:spLocks noChangeArrowheads="1"/>
                        </wps:cNvSpPr>
                        <wps:spPr bwMode="auto">
                          <a:xfrm>
                            <a:off x="-1" y="-3"/>
                            <a:ext cx="5157461" cy="5581167"/>
                          </a:xfrm>
                          <a:prstGeom prst="rect">
                            <a:avLst/>
                          </a:prstGeom>
                          <a:noFill/>
                          <a:ln w="9525">
                            <a:noFill/>
                            <a:miter lim="800000"/>
                            <a:headEnd/>
                            <a:tailEnd/>
                          </a:ln>
                        </wps:spPr>
                        <wps:txbx>
                          <w:txbxContent>
                            <w:p w14:paraId="6F38A9AC" w14:textId="77777777" w:rsidR="003D7173" w:rsidRDefault="003D7173" w:rsidP="00502916">
                              <w:pPr>
                                <w:spacing w:line="480" w:lineRule="auto"/>
                                <w:rPr>
                                  <w:color w:val="FFFFFF" w:themeColor="background1"/>
                                  <w:sz w:val="28"/>
                                  <w:szCs w:val="28"/>
                                </w:rPr>
                              </w:pPr>
                            </w:p>
                          </w:txbxContent>
                        </wps:txbx>
                        <wps:bodyPr rot="0" vert="horz" wrap="square" lIns="91440" tIns="45720" rIns="91440" bIns="45720" anchor="t" anchorCtr="0">
                          <a:noAutofit/>
                        </wps:bodyPr>
                      </wps:wsp>
                      <wps:wsp>
                        <wps:cNvPr id="37942" name="Zone de texte 2"/>
                        <wps:cNvSpPr txBox="1">
                          <a:spLocks noChangeArrowheads="1"/>
                        </wps:cNvSpPr>
                        <wps:spPr bwMode="auto">
                          <a:xfrm rot="5400000">
                            <a:off x="3581045" y="-697443"/>
                            <a:ext cx="1220015" cy="3586480"/>
                          </a:xfrm>
                          <a:prstGeom prst="rect">
                            <a:avLst/>
                          </a:prstGeom>
                          <a:noFill/>
                          <a:ln w="9525">
                            <a:noFill/>
                            <a:miter lim="800000"/>
                            <a:headEnd/>
                            <a:tailEnd/>
                          </a:ln>
                        </wps:spPr>
                        <wps:txbx>
                          <w:txbxContent>
                            <w:p w14:paraId="6BD21009" w14:textId="77777777" w:rsidR="003D7173" w:rsidRPr="000A0FA3" w:rsidRDefault="003D7173" w:rsidP="00502916">
                              <w:pPr>
                                <w:rPr>
                                  <w:color w:val="FFFFFF" w:themeColor="background1"/>
                                  <w:sz w:val="36"/>
                                  <w:szCs w:val="36"/>
                                </w:rPr>
                              </w:pPr>
                              <w:r w:rsidRPr="000A0FA3">
                                <w:rPr>
                                  <w:b/>
                                  <w:color w:val="FFFFFF" w:themeColor="background1"/>
                                  <w:sz w:val="36"/>
                                  <w:szCs w:val="36"/>
                                </w:rPr>
                                <w:t>ANNEXE</w:t>
                              </w:r>
                            </w:p>
                          </w:txbxContent>
                        </wps:txbx>
                        <wps:bodyPr rot="0" vert="horz" wrap="square" lIns="91440" tIns="45720" rIns="91440" bIns="45720" anchor="t" anchorCtr="0">
                          <a:noAutofit/>
                        </wps:bodyPr>
                      </wps:wsp>
                      <wps:wsp>
                        <wps:cNvPr id="37943" name="Zone de texte 2"/>
                        <wps:cNvSpPr txBox="1">
                          <a:spLocks noChangeArrowheads="1"/>
                        </wps:cNvSpPr>
                        <wps:spPr bwMode="auto">
                          <a:xfrm>
                            <a:off x="5565422" y="1490134"/>
                            <a:ext cx="441325" cy="1601328"/>
                          </a:xfrm>
                          <a:prstGeom prst="rect">
                            <a:avLst/>
                          </a:prstGeom>
                          <a:noFill/>
                          <a:ln w="9525">
                            <a:noFill/>
                            <a:miter lim="800000"/>
                            <a:headEnd/>
                            <a:tailEnd/>
                          </a:ln>
                        </wps:spPr>
                        <wps:txbx>
                          <w:txbxContent>
                            <w:p w14:paraId="74BE207A" w14:textId="3207DAE6" w:rsidR="003D7173" w:rsidRPr="00A43AD2" w:rsidRDefault="003D7173" w:rsidP="00502916">
                              <w:pPr>
                                <w:rPr>
                                  <w:color w:val="FFFFFF" w:themeColor="background1"/>
                                  <w:sz w:val="96"/>
                                  <w:szCs w:val="96"/>
                                </w:rPr>
                              </w:pPr>
                              <w:r>
                                <w:rPr>
                                  <w:color w:val="FFFFFF" w:themeColor="background1"/>
                                  <w:sz w:val="96"/>
                                  <w:szCs w:val="96"/>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3528CA1" id="Groupe 37906" o:spid="_x0000_s1043" style="position:absolute;margin-left:5.65pt;margin-top:273pt;width:473.1pt;height:439.45pt;z-index:251985920;mso-position-horizontal-relative:text;mso-position-vertical-relative:page;mso-width-relative:margin;mso-height-relative:margin" coordorigin="" coordsize="60067,55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">
                <v:shape id="Zone de texte 2" o:spid="_x0000_s1044" type="#_x0000_t202" style="position:absolute;width:51574;height:5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" filled="f" stroked="f">
                  <v:textbox>
                    <w:txbxContent>
                      <w:p w14:paraId="6F38A9AC" w14:textId="77777777" w:rsidR="003D7173" w:rsidRDefault="003D7173" w:rsidP="00502916">
                        <w:pPr>
                          <w:spacing w:line="480" w:lineRule="auto"/>
                          <w:rPr>
                            <w:color w:val="FFFFFF" w:themeColor="background1"/>
                            <w:sz w:val="28"/>
                            <w:szCs w:val="28"/>
                          </w:rPr>
                        </w:pPr>
                      </w:p>
                    </w:txbxContent>
                  </v:textbox>
                </v:shape>
                <v:shape id="Zone de texte 2" o:spid="_x0000_s1045" type="#_x0000_t202" style="position:absolute;left:35809;top:-6974;width:12201;height:35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" filled="f" stroked="f">
                  <v:textbox>
                    <w:txbxContent>
                      <w:p w14:paraId="6BD21009" w14:textId="77777777" w:rsidR="003D7173" w:rsidRPr="000A0FA3" w:rsidRDefault="003D7173" w:rsidP="00502916">
                        <w:pPr>
                          <w:rPr>
                            <w:color w:val="FFFFFF" w:themeColor="background1"/>
                            <w:sz w:val="36"/>
                            <w:szCs w:val="36"/>
                          </w:rPr>
                        </w:pPr>
                        <w:r w:rsidRPr="000A0FA3">
                          <w:rPr>
                            <w:b/>
                            <w:color w:val="FFFFFF" w:themeColor="background1"/>
                            <w:sz w:val="36"/>
                            <w:szCs w:val="36"/>
                          </w:rPr>
                          <w:t>ANNEXE</w:t>
                        </w:r>
                      </w:p>
                    </w:txbxContent>
                  </v:textbox>
                </v:shape>
                <v:shape id="Zone de texte 2" o:spid="_x0000_s1046" type="#_x0000_t202" style="position:absolute;left:55654;top:14901;width:4413;height:16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" filled="f" stroked="f">
                  <v:textbox>
                    <w:txbxContent>
                      <w:p w14:paraId="74BE207A" w14:textId="3207DAE6" w:rsidR="003D7173" w:rsidRPr="00A43AD2" w:rsidRDefault="003D7173" w:rsidP="00502916">
                        <w:pPr>
                          <w:rPr>
                            <w:color w:val="FFFFFF" w:themeColor="background1"/>
                            <w:sz w:val="96"/>
                            <w:szCs w:val="96"/>
                          </w:rPr>
                        </w:pPr>
                        <w:r>
                          <w:rPr>
                            <w:color w:val="FFFFFF" w:themeColor="background1"/>
                            <w:sz w:val="96"/>
                            <w:szCs w:val="96"/>
                          </w:rPr>
                          <w:t>3</w:t>
                        </w:r>
                      </w:p>
                    </w:txbxContent>
                  </v:textbox>
                </v:shape>
                <w10:wrap anchory="page"/>
                <w10:anchorlock/>
              </v:group>
            </w:pict>
          </mc:Fallback>
        </mc:AlternateContent>
      </w:r>
      <w:r>
        <w:t>Résumé du dossier PAPI</w:t>
      </w:r>
    </w:p>
    <w:p w14:paraId="21D4E61A" w14:textId="77777777" w:rsidR="00502916" w:rsidRDefault="00502916" w:rsidP="000A0FA3">
      <w:pPr>
        <w:sectPr w:rsidR="00502916" w:rsidSect="003A7E89">
          <w:pgSz w:w="11906" w:h="16838" w:code="9"/>
          <w:pgMar w:top="720" w:right="720" w:bottom="720" w:left="720" w:header="708" w:footer="708" w:gutter="0"/>
          <w:cols w:space="708"/>
          <w:titlePg/>
          <w:docGrid w:linePitch="360"/>
        </w:sectPr>
      </w:pPr>
    </w:p>
    <w:bookmarkEnd w:id="0"/>
    <w:bookmarkEnd w:id="1"/>
    <w:p w14:paraId="42F3E8AF" w14:textId="77777777" w:rsidR="003D7173" w:rsidRPr="003C0B0D" w:rsidRDefault="003D7173" w:rsidP="003D7173">
      <w:pPr>
        <w:spacing w:before="360" w:after="60" w:line="240" w:lineRule="auto"/>
        <w:outlineLvl w:val="2"/>
        <w:rPr>
          <w:rFonts w:ascii="Franklin Gothic Book" w:eastAsia="Arial" w:hAnsi="Franklin Gothic Book"/>
          <w:b/>
          <w:color w:val="595959"/>
          <w:spacing w:val="20"/>
          <w:sz w:val="40"/>
          <w:szCs w:val="24"/>
        </w:rPr>
      </w:pPr>
      <w:r w:rsidRPr="003C0B0D">
        <w:rPr>
          <w:rFonts w:ascii="Franklin Gothic Book" w:eastAsia="Arial" w:hAnsi="Franklin Gothic Book"/>
          <w:b/>
          <w:color w:val="595959"/>
          <w:spacing w:val="20"/>
          <w:sz w:val="40"/>
          <w:szCs w:val="24"/>
        </w:rPr>
        <w:t>A - Territoire et acteurs du projet</w:t>
      </w:r>
    </w:p>
    <w:p w14:paraId="223269CD" w14:textId="77777777" w:rsidR="003D7173" w:rsidRPr="003C0B0D" w:rsidRDefault="003D7173" w:rsidP="003D7173">
      <w:pPr>
        <w:spacing w:before="240" w:after="60"/>
        <w:ind w:left="720" w:hanging="360"/>
        <w:outlineLvl w:val="3"/>
        <w:rPr>
          <w:rFonts w:ascii="Arial Black" w:eastAsia="Arial" w:hAnsi="Arial Black"/>
          <w:b/>
          <w:color w:val="1D99A0"/>
          <w:spacing w:val="20"/>
          <w:sz w:val="24"/>
        </w:rPr>
      </w:pPr>
      <w:r w:rsidRPr="003C0B0D">
        <w:rPr>
          <w:rFonts w:ascii="Arial Black" w:eastAsia="Arial" w:hAnsi="Arial Black"/>
          <w:b/>
          <w:color w:val="1D99A0"/>
          <w:spacing w:val="20"/>
          <w:sz w:val="24"/>
        </w:rPr>
        <w:t>Périmètre du projet</w:t>
      </w:r>
    </w:p>
    <w:p w14:paraId="0311AA5A" w14:textId="77777777" w:rsidR="003D7173" w:rsidRPr="003C0B0D" w:rsidRDefault="003D7173" w:rsidP="003D7173">
      <w:pPr>
        <w:spacing w:after="0" w:line="240" w:lineRule="auto"/>
        <w:jc w:val="both"/>
        <w:rPr>
          <w:rFonts w:ascii="Arial" w:eastAsia="Arial" w:hAnsi="Arial"/>
          <w:bCs/>
          <w:color w:val="2E5269"/>
        </w:rPr>
      </w:pPr>
      <w:r w:rsidRPr="003C0B0D">
        <w:rPr>
          <w:rFonts w:ascii="Arial" w:eastAsia="Arial" w:hAnsi="Arial"/>
          <w:bCs/>
          <w:iCs/>
        </w:rPr>
        <w:t>La vallée du fleuve Charente d’Angoulême à Saintes concentre des enjeux importants, humains, économiques et patrimoniaux, exposés au risque d’inondation. Le territoire Saintes-Cognac-Angoulê</w:t>
      </w:r>
      <w:r w:rsidRPr="003C0B0D">
        <w:rPr>
          <w:rFonts w:ascii="Arial" w:eastAsia="DengXian" w:hAnsi="Arial"/>
          <w:bCs/>
          <w:iCs/>
        </w:rPr>
        <w:t>me a été identifié TRI en 2013, au titre du débordement de cours d’eau</w:t>
      </w:r>
      <w:r w:rsidRPr="003C0B0D">
        <w:rPr>
          <w:rFonts w:ascii="Arial" w:eastAsia="Arial" w:hAnsi="Arial"/>
          <w:bCs/>
          <w:iCs/>
        </w:rPr>
        <w:t>. Il s</w:t>
      </w:r>
      <w:r w:rsidRPr="003C0B0D">
        <w:rPr>
          <w:rFonts w:ascii="Arial" w:eastAsia="DengXian" w:hAnsi="Arial"/>
          <w:bCs/>
          <w:iCs/>
        </w:rPr>
        <w:t>’é</w:t>
      </w:r>
      <w:r w:rsidRPr="003C0B0D">
        <w:rPr>
          <w:rFonts w:ascii="Arial" w:eastAsia="Arial" w:hAnsi="Arial"/>
          <w:bCs/>
          <w:iCs/>
        </w:rPr>
        <w:t xml:space="preserve">tend sur 45 communes, réparties dans les départements de la Charente et de la Charente-Maritime. Trois EPCI sont principalement concernés, la CDA de Saintes, la CDA de Grand Cognac et la CDA de Grand Angoulême. </w:t>
      </w:r>
    </w:p>
    <w:p w14:paraId="57C1001B" w14:textId="77777777" w:rsidR="003D7173" w:rsidRPr="003C0B0D" w:rsidRDefault="003D7173" w:rsidP="003D7173">
      <w:pPr>
        <w:spacing w:after="0" w:line="240" w:lineRule="auto"/>
        <w:jc w:val="both"/>
        <w:rPr>
          <w:rFonts w:ascii="Arial" w:eastAsia="Arial" w:hAnsi="Arial"/>
          <w:bCs/>
          <w:i/>
          <w:iCs/>
        </w:rPr>
      </w:pPr>
    </w:p>
    <w:p w14:paraId="222DFB9B" w14:textId="77777777" w:rsidR="003D7173" w:rsidRPr="003C0B0D" w:rsidRDefault="003D7173" w:rsidP="003D7173">
      <w:pPr>
        <w:spacing w:after="0" w:line="240" w:lineRule="auto"/>
        <w:jc w:val="both"/>
        <w:rPr>
          <w:rFonts w:ascii="Arial" w:eastAsia="Arial" w:hAnsi="Arial"/>
          <w:bCs/>
          <w:color w:val="2E5269"/>
        </w:rPr>
      </w:pPr>
      <w:r w:rsidRPr="003C0B0D">
        <w:rPr>
          <w:rFonts w:ascii="Arial" w:eastAsia="Arial" w:hAnsi="Arial"/>
          <w:b/>
          <w:iCs/>
        </w:rPr>
        <w:t>Le périmètre du PAPI d’intention Charente correspond au périmètre d’intervention en faveur de ce TRI, en matière de gestion de l’aléa et de réduction de la vulnérabilité.</w:t>
      </w:r>
      <w:r w:rsidRPr="003C0B0D">
        <w:rPr>
          <w:rFonts w:ascii="Arial" w:eastAsia="Arial" w:hAnsi="Arial"/>
          <w:bCs/>
          <w:iCs/>
        </w:rPr>
        <w:t xml:space="preserve"> Il est donc constitué du bassin versant du fleuve Charente au droit du TRI, étendu en aval jusqu’à l’entrée de l’estuaire. Cette délimitation en aval permet de tenir des effets de remous hydrauliques perceptibles en amont sur Saintes, de conserver une cohérence vis-à-vis de la structuration intercommunale sur l’axe Charente et d’assurer la jonction en matière de réduction de la vulnérabilité avec les projets portés actuellement dans l’estuaire. Ce périmètre de PAPI, d’une aire de 7 700 km² et composé administrativement d’environ 590 communes, est calqué sur le périmètre de la Stratégie Locale de Gestion du Risque d’Inondation, approuvée le 22 décembre 2016, élargi à la marge à 4 communes en aval sur l’axe Charente. </w:t>
      </w:r>
    </w:p>
    <w:p w14:paraId="591A3416" w14:textId="77777777" w:rsidR="003D7173" w:rsidRPr="003C0B0D" w:rsidRDefault="003D7173" w:rsidP="003D7173">
      <w:pPr>
        <w:spacing w:after="0" w:line="240" w:lineRule="auto"/>
        <w:rPr>
          <w:rFonts w:ascii="Arial" w:eastAsia="Arial" w:hAnsi="Arial"/>
          <w:b/>
          <w:i/>
          <w:iCs/>
        </w:rPr>
      </w:pPr>
    </w:p>
    <w:p w14:paraId="5D4D1478" w14:textId="77777777" w:rsidR="003D7173" w:rsidRPr="003C0B0D" w:rsidRDefault="003D7173" w:rsidP="003D7173">
      <w:pPr>
        <w:spacing w:after="0" w:line="240" w:lineRule="auto"/>
        <w:rPr>
          <w:rFonts w:ascii="Arial" w:eastAsia="Arial" w:hAnsi="Arial"/>
          <w:b/>
          <w:i/>
          <w:iCs/>
        </w:rPr>
      </w:pPr>
    </w:p>
    <w:p w14:paraId="71172FAF" w14:textId="77777777" w:rsidR="003D7173" w:rsidRPr="003C0B0D" w:rsidRDefault="003D7173" w:rsidP="003D7173">
      <w:pPr>
        <w:keepNext/>
        <w:spacing w:after="0" w:line="240" w:lineRule="auto"/>
        <w:rPr>
          <w:rFonts w:ascii="Arial" w:eastAsia="Arial" w:hAnsi="Arial"/>
          <w:b/>
          <w:color w:val="2E5269"/>
        </w:rPr>
      </w:pPr>
      <w:r w:rsidRPr="003C0B0D">
        <w:rPr>
          <w:rFonts w:ascii="Arial" w:eastAsia="Arial" w:hAnsi="Arial"/>
          <w:b/>
          <w:noProof/>
          <w:color w:val="2E5269"/>
          <w:lang w:eastAsia="fr-FR"/>
        </w:rPr>
        <w:drawing>
          <wp:inline distT="0" distB="0" distL="0" distR="0" wp14:anchorId="247AA09A" wp14:editId="0F6FEC72">
            <wp:extent cx="5760217" cy="3898270"/>
            <wp:effectExtent l="0" t="0" r="0" b="6980"/>
            <wp:docPr id="44" name="Image 1640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rcRect t="4302" b="-1"/>
                    <a:stretch>
                      <a:fillRect/>
                    </a:stretch>
                  </pic:blipFill>
                  <pic:spPr>
                    <a:xfrm>
                      <a:off x="0" y="0"/>
                      <a:ext cx="5760217" cy="3898270"/>
                    </a:xfrm>
                    <a:prstGeom prst="rect">
                      <a:avLst/>
                    </a:prstGeom>
                    <a:noFill/>
                    <a:ln>
                      <a:noFill/>
                      <a:prstDash/>
                    </a:ln>
                  </pic:spPr>
                </pic:pic>
              </a:graphicData>
            </a:graphic>
          </wp:inline>
        </w:drawing>
      </w:r>
    </w:p>
    <w:p w14:paraId="218D4297" w14:textId="77777777" w:rsidR="003D7173" w:rsidRPr="003C0B0D" w:rsidRDefault="003D7173" w:rsidP="003D7173">
      <w:pPr>
        <w:spacing w:after="0" w:line="240" w:lineRule="auto"/>
        <w:jc w:val="center"/>
        <w:rPr>
          <w:rFonts w:ascii="Arial" w:eastAsia="Arial" w:hAnsi="Arial"/>
          <w:bCs/>
          <w:smallCaps/>
          <w:color w:val="1C6194"/>
          <w:spacing w:val="10"/>
          <w:sz w:val="18"/>
          <w:szCs w:val="18"/>
        </w:rPr>
      </w:pPr>
      <w:r w:rsidRPr="003C0B0D">
        <w:rPr>
          <w:rFonts w:ascii="Arial" w:eastAsia="Arial" w:hAnsi="Arial"/>
          <w:bCs/>
          <w:smallCaps/>
          <w:color w:val="1C6194"/>
          <w:spacing w:val="10"/>
          <w:sz w:val="18"/>
          <w:szCs w:val="18"/>
        </w:rPr>
        <w:t>Périmètre du PAPI d'intention Charente</w:t>
      </w:r>
    </w:p>
    <w:p w14:paraId="434051A1" w14:textId="77777777" w:rsidR="003D7173" w:rsidRPr="003C0B0D" w:rsidRDefault="003D7173" w:rsidP="003D7173">
      <w:pPr>
        <w:spacing w:after="0" w:line="240" w:lineRule="auto"/>
        <w:rPr>
          <w:rFonts w:ascii="Arial" w:eastAsia="Arial" w:hAnsi="Arial"/>
          <w:b/>
          <w:iCs/>
        </w:rPr>
      </w:pPr>
    </w:p>
    <w:p w14:paraId="15885EDD" w14:textId="77777777" w:rsidR="003D7173" w:rsidRPr="003C0B0D" w:rsidRDefault="003D7173" w:rsidP="003D7173">
      <w:pPr>
        <w:spacing w:after="0" w:line="240" w:lineRule="auto"/>
        <w:jc w:val="both"/>
        <w:rPr>
          <w:rFonts w:ascii="Arial" w:eastAsia="Arial" w:hAnsi="Arial"/>
          <w:bCs/>
          <w:i/>
          <w:iCs/>
        </w:rPr>
      </w:pPr>
      <w:r w:rsidRPr="003C0B0D">
        <w:rPr>
          <w:rFonts w:ascii="Arial" w:eastAsia="Arial" w:hAnsi="Arial"/>
          <w:bCs/>
          <w:iCs/>
        </w:rPr>
        <w:t xml:space="preserve">Le bassin versant de la Charente s’étend sur 6 départements de la région Nouvelle-Aquitaine : Charente, Charente-Maritime, Deux-Sèvres, Vienne, Haute-Vienne et Dordogne. Les eaux de la Charente sont grossies par 22 grands affluents. Le bassin versant est un territoire à dominante rurale, la population est peu dense et essentiellement concentrée le long du fleuve Charente (Angoulême, Cognac, Saintes, Rochefort). Il est dans sa partie amont à forte dominante de boisements et de prairies. Dans la partie médiane, les vignobles du Cognaçais marquent majoritairement le paysage entre Angoulême et Saintes tandis qu’en s’éloignant de l’axe charentais, les terres arables sont exploitées pour les grandes cultures céréalières et oléo-protéagineuses et pour la polyculture. La vallée de la Charente sur le TRI Saintes-Cognac-Angoulême est entièrement couverte de sites </w:t>
      </w:r>
      <w:proofErr w:type="spellStart"/>
      <w:r w:rsidRPr="003C0B0D">
        <w:rPr>
          <w:rFonts w:ascii="Arial" w:eastAsia="Arial" w:hAnsi="Arial"/>
          <w:bCs/>
          <w:iCs/>
        </w:rPr>
        <w:t>Natura</w:t>
      </w:r>
      <w:proofErr w:type="spellEnd"/>
      <w:r w:rsidRPr="003C0B0D">
        <w:rPr>
          <w:rFonts w:ascii="Arial" w:eastAsia="Arial" w:hAnsi="Arial"/>
          <w:bCs/>
          <w:iCs/>
        </w:rPr>
        <w:t xml:space="preserve"> 2000, ainsi que certains affluents. </w:t>
      </w:r>
    </w:p>
    <w:p w14:paraId="2BAC01CE" w14:textId="77777777" w:rsidR="003D7173" w:rsidRPr="003C0B0D" w:rsidRDefault="003D7173" w:rsidP="003D7173">
      <w:pPr>
        <w:spacing w:after="0" w:line="240" w:lineRule="auto"/>
        <w:jc w:val="both"/>
        <w:rPr>
          <w:rFonts w:ascii="Arial" w:eastAsia="Arial" w:hAnsi="Arial"/>
          <w:bCs/>
          <w:i/>
          <w:iCs/>
          <w:color w:val="2E5269"/>
        </w:rPr>
      </w:pPr>
    </w:p>
    <w:p w14:paraId="00CDF430" w14:textId="77777777" w:rsidR="003D7173" w:rsidRPr="003C0B0D" w:rsidRDefault="003D7173" w:rsidP="003D7173">
      <w:pPr>
        <w:spacing w:after="0" w:line="240" w:lineRule="auto"/>
        <w:jc w:val="both"/>
        <w:rPr>
          <w:rFonts w:ascii="Arial" w:eastAsia="Arial" w:hAnsi="Arial"/>
          <w:b/>
          <w:i/>
          <w:iCs/>
        </w:rPr>
      </w:pPr>
      <w:r w:rsidRPr="003C0B0D">
        <w:rPr>
          <w:rFonts w:ascii="Arial" w:eastAsia="Arial" w:hAnsi="Arial"/>
          <w:b/>
          <w:iCs/>
        </w:rPr>
        <w:t xml:space="preserve">L’EPTB Charente, porteur de la démarche de PAPI d’intention Charente, dispose d’un périmètre administratif recouvrant l’ensemble du périmètre de ce PAPI. </w:t>
      </w:r>
    </w:p>
    <w:p w14:paraId="781D7953" w14:textId="77777777" w:rsidR="003D7173" w:rsidRPr="003C0B0D" w:rsidRDefault="003D7173" w:rsidP="003D7173">
      <w:pPr>
        <w:spacing w:before="240" w:after="60"/>
        <w:ind w:left="720" w:hanging="360"/>
        <w:outlineLvl w:val="3"/>
        <w:rPr>
          <w:rFonts w:ascii="Arial Black" w:eastAsia="Arial" w:hAnsi="Arial Black"/>
          <w:b/>
          <w:color w:val="1D99A0"/>
          <w:spacing w:val="20"/>
          <w:sz w:val="24"/>
        </w:rPr>
      </w:pPr>
      <w:r w:rsidRPr="003C0B0D">
        <w:rPr>
          <w:rFonts w:ascii="Arial Black" w:eastAsia="Arial" w:hAnsi="Arial Black"/>
          <w:b/>
          <w:color w:val="1D99A0"/>
          <w:spacing w:val="20"/>
          <w:sz w:val="24"/>
        </w:rPr>
        <w:t>Description du porteur de projet</w:t>
      </w:r>
    </w:p>
    <w:p w14:paraId="1DC46595" w14:textId="77777777" w:rsidR="003D7173" w:rsidRPr="003C0B0D" w:rsidRDefault="003D7173" w:rsidP="003D7173">
      <w:pPr>
        <w:spacing w:after="0" w:line="240" w:lineRule="auto"/>
        <w:jc w:val="both"/>
        <w:rPr>
          <w:rFonts w:ascii="Arial" w:eastAsia="Arial" w:hAnsi="Arial"/>
          <w:color w:val="2E5269"/>
        </w:rPr>
      </w:pPr>
      <w:r w:rsidRPr="003C0B0D">
        <w:rPr>
          <w:rFonts w:ascii="Arial" w:eastAsia="Arial" w:hAnsi="Arial"/>
          <w:b/>
          <w:bCs/>
          <w:iCs/>
        </w:rPr>
        <w:t>L’EPTB Charente, syndicat mixte pour l’aménagement du fleuve Charente et ses affluents</w:t>
      </w:r>
      <w:r w:rsidRPr="003C0B0D">
        <w:rPr>
          <w:rFonts w:ascii="Arial" w:eastAsia="Arial" w:hAnsi="Arial"/>
          <w:iCs/>
        </w:rPr>
        <w:t>, est constitué sur le périmètre du bassin de la Charente et assure la cohérence à l’échelle du territoire hydrographique global. Ses statuts ont été conçus pour permettre l’adhésion des différents niveaux de collectivités intéressés par la gestion du grand cycle de l’eau et contribuer à la solidarité de bassin.</w:t>
      </w:r>
    </w:p>
    <w:p w14:paraId="1279D0E2" w14:textId="77777777" w:rsidR="003D7173" w:rsidRPr="003C0B0D" w:rsidRDefault="003D7173" w:rsidP="003D7173">
      <w:pPr>
        <w:spacing w:after="0" w:line="240" w:lineRule="auto"/>
        <w:jc w:val="both"/>
        <w:rPr>
          <w:rFonts w:ascii="Arial" w:eastAsia="Arial" w:hAnsi="Arial"/>
          <w:i/>
          <w:iCs/>
        </w:rPr>
      </w:pPr>
    </w:p>
    <w:p w14:paraId="664F3A14" w14:textId="77777777" w:rsidR="003D7173" w:rsidRPr="003C0B0D" w:rsidRDefault="003D7173" w:rsidP="003D7173">
      <w:pPr>
        <w:spacing w:after="0" w:line="240" w:lineRule="auto"/>
        <w:jc w:val="both"/>
        <w:rPr>
          <w:rFonts w:ascii="Arial" w:eastAsia="Arial" w:hAnsi="Arial"/>
          <w:i/>
          <w:iCs/>
        </w:rPr>
      </w:pPr>
      <w:r w:rsidRPr="003C0B0D">
        <w:rPr>
          <w:rFonts w:ascii="Arial" w:eastAsia="Arial" w:hAnsi="Arial"/>
          <w:iCs/>
        </w:rPr>
        <w:t xml:space="preserve">A l’origine, la collectivité a été créée en 1977 sous la forme d’une institution interdépartementale. Elle était constituée par les délibérations des Départements de la Charente, la Charente-Maritime, la Vienne et les Deux-Sèvres. La collectivité a été reconnue Etablissement Public Territorial de Bassin en 2007. Les réformes territoriales récentes (lois MAPTAM, </w:t>
      </w:r>
      <w:proofErr w:type="spellStart"/>
      <w:r w:rsidRPr="003C0B0D">
        <w:rPr>
          <w:rFonts w:ascii="Arial" w:eastAsia="Arial" w:hAnsi="Arial"/>
          <w:iCs/>
        </w:rPr>
        <w:t>NOTRe</w:t>
      </w:r>
      <w:proofErr w:type="spellEnd"/>
      <w:r w:rsidRPr="003C0B0D">
        <w:rPr>
          <w:rFonts w:ascii="Arial" w:eastAsia="Arial" w:hAnsi="Arial"/>
          <w:iCs/>
        </w:rPr>
        <w:t xml:space="preserve">) ont amené l’EPTB Charente à engager une démarche d’évolution statutaire et à se transformer en syndicat mixte en 2017. Les statuts ont par la suite été modifiés pour permettre de rassembler au sein de l’EPTB les trois niveaux de collectivités : Région, Départements, EPCI et leurs groupements en syndicat de bassin. </w:t>
      </w:r>
    </w:p>
    <w:p w14:paraId="0873F227" w14:textId="77777777" w:rsidR="003D7173" w:rsidRPr="003C0B0D" w:rsidRDefault="003D7173" w:rsidP="003D7173">
      <w:pPr>
        <w:spacing w:after="0" w:line="240" w:lineRule="auto"/>
        <w:jc w:val="both"/>
        <w:rPr>
          <w:rFonts w:ascii="Arial" w:eastAsia="Arial" w:hAnsi="Arial"/>
          <w:i/>
          <w:iCs/>
        </w:rPr>
      </w:pPr>
    </w:p>
    <w:p w14:paraId="631D7052" w14:textId="77777777" w:rsidR="003D7173" w:rsidRPr="003C0B0D" w:rsidRDefault="003D7173" w:rsidP="003D7173">
      <w:pPr>
        <w:spacing w:after="0" w:line="240" w:lineRule="auto"/>
        <w:jc w:val="both"/>
        <w:rPr>
          <w:rFonts w:ascii="Arial" w:eastAsia="Arial" w:hAnsi="Arial"/>
          <w:color w:val="2E5269"/>
        </w:rPr>
      </w:pPr>
      <w:r w:rsidRPr="003C0B0D">
        <w:rPr>
          <w:rFonts w:ascii="Arial" w:eastAsia="Arial" w:hAnsi="Arial"/>
          <w:b/>
          <w:bCs/>
          <w:iCs/>
        </w:rPr>
        <w:t xml:space="preserve">L’EPTB Charente exerce ses compétences en vue de faciliter à l’échelle d’un </w:t>
      </w:r>
      <w:proofErr w:type="spellStart"/>
      <w:r w:rsidRPr="003C0B0D">
        <w:rPr>
          <w:rFonts w:ascii="Arial" w:eastAsia="Arial" w:hAnsi="Arial"/>
          <w:b/>
          <w:bCs/>
          <w:iCs/>
        </w:rPr>
        <w:t>sous-bassin</w:t>
      </w:r>
      <w:proofErr w:type="spellEnd"/>
      <w:r w:rsidRPr="003C0B0D">
        <w:rPr>
          <w:rFonts w:ascii="Arial" w:eastAsia="Arial" w:hAnsi="Arial"/>
          <w:b/>
          <w:bCs/>
          <w:iCs/>
        </w:rPr>
        <w:t xml:space="preserve"> ou groupement de sous-bassins hydrographiques, la prévention des inondations et la défense contre la mer, la gestion équilibrée et durable de la ressource en eau ainsi que la préservation, la gestion et la restauration de la biodiversité des écosystèmes aquatiques et des zones humides.</w:t>
      </w:r>
      <w:r w:rsidRPr="003C0B0D">
        <w:rPr>
          <w:rFonts w:ascii="Arial" w:eastAsia="Arial" w:hAnsi="Arial"/>
          <w:iCs/>
        </w:rPr>
        <w:t xml:space="preserve">  Il assure la cohérence des actions des collectivités territoriales et de leurs groupements par un rôle de coordination, d'animation, d'information et de conseil. En matière de gestion du milieu aquatique et de prévention des inondations (GEMAPI), l’EPTB Charente s'inscrit dans l’esprit de la doctrine de bassin Adour-Garonne puisqu’il assure la cohérence de l’activité de maîtrise d’ouvrage des EPAGE. Ses actions s’inscrivent dans les principes de solidarité territoriale notamment envers les zones d’expansion des crues qui fondent la gestion des risques d'inondation.</w:t>
      </w:r>
    </w:p>
    <w:p w14:paraId="7B6AF5CB" w14:textId="77777777" w:rsidR="003D7173" w:rsidRPr="003C0B0D" w:rsidRDefault="003D7173" w:rsidP="003D7173">
      <w:pPr>
        <w:spacing w:after="0" w:line="240" w:lineRule="auto"/>
        <w:jc w:val="both"/>
        <w:rPr>
          <w:rFonts w:ascii="Arial" w:eastAsia="Arial" w:hAnsi="Arial"/>
          <w:i/>
          <w:iCs/>
        </w:rPr>
      </w:pPr>
    </w:p>
    <w:p w14:paraId="51645E30" w14:textId="77777777" w:rsidR="003D7173" w:rsidRPr="003C0B0D" w:rsidRDefault="003D7173" w:rsidP="003D7173">
      <w:pPr>
        <w:spacing w:after="0" w:line="240" w:lineRule="auto"/>
        <w:jc w:val="both"/>
        <w:rPr>
          <w:rFonts w:ascii="Arial" w:eastAsia="Arial" w:hAnsi="Arial"/>
          <w:color w:val="2E5269"/>
        </w:rPr>
      </w:pPr>
      <w:r w:rsidRPr="003C0B0D">
        <w:rPr>
          <w:rFonts w:ascii="Arial" w:eastAsia="Arial" w:hAnsi="Arial"/>
          <w:b/>
          <w:bCs/>
          <w:iCs/>
        </w:rPr>
        <w:t>Au 5 février 2020, la Région, 5 Départements, 17 EPCI, 7 syndicats de bassin (un 8</w:t>
      </w:r>
      <w:r w:rsidRPr="003C0B0D">
        <w:rPr>
          <w:rFonts w:ascii="Arial" w:eastAsia="Arial" w:hAnsi="Arial"/>
          <w:b/>
          <w:bCs/>
          <w:iCs/>
          <w:vertAlign w:val="superscript"/>
        </w:rPr>
        <w:t>ème</w:t>
      </w:r>
      <w:r w:rsidRPr="003C0B0D">
        <w:rPr>
          <w:rFonts w:ascii="Arial" w:eastAsia="Arial" w:hAnsi="Arial"/>
          <w:b/>
          <w:bCs/>
          <w:iCs/>
        </w:rPr>
        <w:t xml:space="preserve"> vient par ailleurs de délibérer récemment pour adhérer à l’EPTB) sont membre de l’EPTB Charente</w:t>
      </w:r>
      <w:r w:rsidRPr="003C0B0D">
        <w:rPr>
          <w:rFonts w:ascii="Arial" w:eastAsia="Arial" w:hAnsi="Arial"/>
          <w:iCs/>
        </w:rPr>
        <w:t xml:space="preserve">. </w:t>
      </w:r>
    </w:p>
    <w:p w14:paraId="127E3194" w14:textId="77777777" w:rsidR="003D7173" w:rsidRPr="003C0B0D" w:rsidRDefault="003D7173" w:rsidP="003D7173">
      <w:pPr>
        <w:spacing w:before="240"/>
        <w:jc w:val="both"/>
        <w:rPr>
          <w:rFonts w:ascii="Arial" w:eastAsia="Arial" w:hAnsi="Arial"/>
          <w:color w:val="000000"/>
        </w:rPr>
      </w:pPr>
      <w:r w:rsidRPr="003C0B0D">
        <w:rPr>
          <w:rFonts w:ascii="Arial" w:eastAsia="Arial" w:hAnsi="Arial"/>
          <w:color w:val="000000"/>
        </w:rPr>
        <w:t xml:space="preserve">Chronologiquement, la prévention des inondations est la deuxième mission exercée par l’EPTB Charente, après sa mission originelle de gestion des étiages (propriétaire d’un barrage de soutien des débits d’étiage). Diverses études de connaissances ont été conduites dans les années 1990 puis à partir des années 2000 </w:t>
      </w:r>
      <w:r w:rsidRPr="003C0B0D">
        <w:rPr>
          <w:rFonts w:ascii="Arial" w:eastAsia="Arial" w:hAnsi="Arial"/>
          <w:b/>
          <w:bCs/>
          <w:color w:val="000000"/>
        </w:rPr>
        <w:t>la mission se structure autour du dispositif PAPI</w:t>
      </w:r>
      <w:r w:rsidRPr="003C0B0D">
        <w:rPr>
          <w:rFonts w:ascii="Arial" w:eastAsia="Arial" w:hAnsi="Arial"/>
          <w:color w:val="000000"/>
        </w:rPr>
        <w:t xml:space="preserve"> (PAPI1 Charente puis PAPI 2 Charente &amp; Estuaire). Parallèlement, la Directive Inondation se déploie en France et </w:t>
      </w:r>
      <w:r w:rsidRPr="003C0B0D">
        <w:rPr>
          <w:rFonts w:ascii="Arial" w:eastAsia="Arial" w:hAnsi="Arial"/>
          <w:b/>
          <w:bCs/>
          <w:color w:val="000000"/>
        </w:rPr>
        <w:t>l’EPTB Charente se charge de l’élaboration des Stratégies Locales de Gestion du Risque d’Inondation</w:t>
      </w:r>
      <w:r w:rsidRPr="003C0B0D">
        <w:rPr>
          <w:rFonts w:ascii="Arial" w:eastAsia="Arial" w:hAnsi="Arial"/>
          <w:color w:val="000000"/>
        </w:rPr>
        <w:t xml:space="preserve"> sur son territoire (SLGRI Saintes-Cognac-Angoulême, SLGRI Littoral Charentais-Maritime).</w:t>
      </w:r>
    </w:p>
    <w:p w14:paraId="0E40C1F3" w14:textId="77777777" w:rsidR="003D7173" w:rsidRPr="003C0B0D" w:rsidRDefault="003D7173" w:rsidP="003D7173">
      <w:pPr>
        <w:jc w:val="both"/>
        <w:rPr>
          <w:rFonts w:ascii="Arial" w:eastAsia="Arial" w:hAnsi="Arial"/>
          <w:color w:val="000000"/>
        </w:rPr>
      </w:pPr>
    </w:p>
    <w:p w14:paraId="655D502E" w14:textId="77777777" w:rsidR="003D7173" w:rsidRPr="003C0B0D" w:rsidRDefault="003D7173" w:rsidP="003D7173">
      <w:pPr>
        <w:jc w:val="both"/>
        <w:rPr>
          <w:rFonts w:ascii="Arial" w:eastAsia="Arial" w:hAnsi="Arial"/>
          <w:color w:val="000000"/>
        </w:rPr>
      </w:pPr>
      <w:r w:rsidRPr="003C0B0D">
        <w:rPr>
          <w:rFonts w:ascii="Arial" w:eastAsia="Arial" w:hAnsi="Arial"/>
          <w:color w:val="000000"/>
        </w:rPr>
        <w:t xml:space="preserve">Au-delà de la mission « prévention des inondations », l’EPTB Charente porte différents plans et programmes à l’échelle du bassin de la Charente ou de sous-bassins hydrographiques : Schéma d’Aménagement et de Gestion de l’Eau (SAGE) Charente, Plans de Gestion de l’Etiage, programme  pour la préservation des poissons migrateurs, Réseau d’Evaluation Complémentaire de l’Etat de l’eau et des Milieux Aquatiques, Programme d’Actions Territorial en faveur de la reconquête de la qualité de l’eau, Projets de Territoire pour la Gestion de l’eau. </w:t>
      </w:r>
      <w:r w:rsidRPr="003C0B0D">
        <w:rPr>
          <w:rFonts w:ascii="Arial" w:eastAsia="Arial" w:hAnsi="Arial"/>
          <w:b/>
          <w:color w:val="000000"/>
        </w:rPr>
        <w:t>L’EPTB Charente est expérimenté pour le portage d’outils de planification ou de programmation dans le domaine de l’eau.</w:t>
      </w:r>
      <w:r w:rsidRPr="003C0B0D">
        <w:rPr>
          <w:rFonts w:ascii="Arial" w:eastAsia="Arial" w:hAnsi="Arial"/>
          <w:color w:val="000000"/>
        </w:rPr>
        <w:t xml:space="preserve"> </w:t>
      </w:r>
    </w:p>
    <w:p w14:paraId="47D9EACC" w14:textId="77777777" w:rsidR="003D7173" w:rsidRPr="003C0B0D" w:rsidRDefault="003D7173" w:rsidP="003D7173">
      <w:pPr>
        <w:spacing w:before="240" w:after="60"/>
        <w:ind w:left="720" w:hanging="360"/>
        <w:outlineLvl w:val="3"/>
        <w:rPr>
          <w:rFonts w:ascii="Arial Black" w:eastAsia="Arial" w:hAnsi="Arial Black"/>
          <w:b/>
          <w:color w:val="1D99A0"/>
          <w:spacing w:val="20"/>
          <w:sz w:val="24"/>
        </w:rPr>
      </w:pPr>
      <w:r w:rsidRPr="003C0B0D">
        <w:rPr>
          <w:rFonts w:ascii="Arial Black" w:eastAsia="Arial" w:hAnsi="Arial Black"/>
          <w:b/>
          <w:color w:val="1D99A0"/>
          <w:spacing w:val="20"/>
          <w:sz w:val="24"/>
        </w:rPr>
        <w:t>Organisation des collectivités</w:t>
      </w:r>
    </w:p>
    <w:p w14:paraId="0E117824" w14:textId="77777777" w:rsidR="003D7173" w:rsidRPr="003C0B0D" w:rsidRDefault="003D7173" w:rsidP="003D7173">
      <w:pPr>
        <w:jc w:val="both"/>
        <w:rPr>
          <w:rFonts w:ascii="Arial" w:eastAsia="Arial" w:hAnsi="Arial"/>
          <w:color w:val="000000"/>
        </w:rPr>
      </w:pPr>
      <w:r w:rsidRPr="003C0B0D">
        <w:rPr>
          <w:rFonts w:ascii="Arial" w:eastAsia="Arial" w:hAnsi="Arial"/>
          <w:b/>
          <w:bCs/>
          <w:color w:val="000000"/>
        </w:rPr>
        <w:t>Les EPCI à fiscalité propre du périmètre PAPI Charente ont globalement transféré la compétence GEMAPI aux syndicats de bassin</w:t>
      </w:r>
      <w:r w:rsidRPr="003C0B0D">
        <w:rPr>
          <w:rFonts w:ascii="Arial" w:eastAsia="Arial" w:hAnsi="Arial"/>
          <w:color w:val="000000"/>
        </w:rPr>
        <w:t>. Seul un EPCI a conservé la compétence en propre : la Communauté de Communes du Civraisien en Poitou. La majorité des EPCI a fait le choix de lever la taxe GEMAPI pour financer les programmes des syndicats de bassin. 17 EPCI du bassin de la Charente ont également choisi d’adhérer à l’EPTB Charente, au travers de leur compétence en aménagement du territoire, en environnement, en matière d’eau et d’assainissement et au titre des missions de l’EPTB relevant du hors GEMAPI.</w:t>
      </w:r>
    </w:p>
    <w:p w14:paraId="4F3AC35C" w14:textId="77777777" w:rsidR="003D7173" w:rsidRPr="003C0B0D" w:rsidRDefault="003D7173" w:rsidP="003D7173">
      <w:pPr>
        <w:spacing w:before="240"/>
        <w:jc w:val="both"/>
        <w:rPr>
          <w:rFonts w:ascii="Arial" w:eastAsia="Arial" w:hAnsi="Arial"/>
          <w:color w:val="000000"/>
        </w:rPr>
      </w:pPr>
      <w:r w:rsidRPr="003C0B0D">
        <w:rPr>
          <w:rFonts w:ascii="Arial" w:eastAsia="Arial" w:hAnsi="Arial"/>
          <w:color w:val="000000"/>
        </w:rPr>
        <w:t xml:space="preserve">Les syndicats de rivière ont pour la plupart été créés dans les années 60 à 80 avec pour objectif premier l’assainissement hydraulique des cours d’eau, affluents de la Charente. Ils ont progressivement orienté leurs actions vers la gestion des milieux aquatiques, intervenant en substitution des propriétaires riverains.  A la suite des réformes territoriales introduites par les lois MAPTAM et </w:t>
      </w:r>
      <w:proofErr w:type="spellStart"/>
      <w:r w:rsidRPr="003C0B0D">
        <w:rPr>
          <w:rFonts w:ascii="Arial" w:eastAsia="Arial" w:hAnsi="Arial"/>
          <w:color w:val="000000"/>
        </w:rPr>
        <w:t>NOTRe</w:t>
      </w:r>
      <w:proofErr w:type="spellEnd"/>
      <w:r w:rsidRPr="003C0B0D">
        <w:rPr>
          <w:rFonts w:ascii="Arial" w:eastAsia="Arial" w:hAnsi="Arial"/>
          <w:color w:val="000000"/>
        </w:rPr>
        <w:t xml:space="preserve">, </w:t>
      </w:r>
      <w:r w:rsidRPr="003C0B0D">
        <w:rPr>
          <w:rFonts w:ascii="Arial" w:eastAsia="Arial" w:hAnsi="Arial"/>
          <w:b/>
          <w:bCs/>
          <w:color w:val="000000"/>
        </w:rPr>
        <w:t>les syndicats de rivière qui couvraient historiquement les principaux affluents et la partie non domaniale du fleuve Charente, ont engagé des évolutions importantes en termes de statuts et de périmètres :</w:t>
      </w:r>
    </w:p>
    <w:p w14:paraId="1C6588CD"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Transformation de syndicats intercommunaux en syndicats mixtes</w:t>
      </w:r>
    </w:p>
    <w:p w14:paraId="7E3DD4EB"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Evolution d’un périmètre de lit mineur vers un périmètre de bassin</w:t>
      </w:r>
    </w:p>
    <w:p w14:paraId="251E4145"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Inscription de la compétence GEMAPI dans les statuts</w:t>
      </w:r>
    </w:p>
    <w:p w14:paraId="14BABE53"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Représentation / substitution des communes par les EPCI, actant le transfert de compétence</w:t>
      </w:r>
    </w:p>
    <w:p w14:paraId="5B2429DA"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Fusion de syndicats, extension de territoires (couverture d’autres affluents, périmètres étendus jusqu’en rive du fleuve Charente…), création d’un syndicat, afin de mailler l’ensemble du bassin de la Charente de structures opérationnelles</w:t>
      </w:r>
    </w:p>
    <w:p w14:paraId="156676C6" w14:textId="77777777" w:rsidR="003D7173" w:rsidRPr="003C0B0D" w:rsidRDefault="003D7173" w:rsidP="003D7173">
      <w:pPr>
        <w:jc w:val="both"/>
        <w:rPr>
          <w:rFonts w:ascii="Arial" w:eastAsia="Arial" w:hAnsi="Arial"/>
          <w:color w:val="000000"/>
        </w:rPr>
      </w:pPr>
      <w:r w:rsidRPr="003C0B0D">
        <w:rPr>
          <w:rFonts w:ascii="Arial" w:eastAsia="Arial" w:hAnsi="Arial"/>
          <w:color w:val="000000"/>
        </w:rPr>
        <w:t>L’ensemble des syndicats du périmètre de la SLGRI Saintes-Cognac-Angoulême disposent des items 1°, 2°, 5° et 8° de la GEMAPI. Ils ont globalement opté pour une rédaction de compétences strictement calquée sur la rédaction des items de l’article L211-7 du Code de l’Environnement. 7 syndicats de bassin versant adhèrent à l’EPTB Charente au titre des missions portées par l’EPTB au service de la compétence GEMAPI.</w:t>
      </w:r>
    </w:p>
    <w:p w14:paraId="16E756F5" w14:textId="77777777" w:rsidR="003D7173" w:rsidRPr="003C0B0D" w:rsidRDefault="003D7173" w:rsidP="003D7173">
      <w:pPr>
        <w:keepNext/>
        <w:spacing w:before="240"/>
        <w:jc w:val="both"/>
        <w:rPr>
          <w:rFonts w:ascii="Arial" w:eastAsia="Arial" w:hAnsi="Arial"/>
          <w:color w:val="000000"/>
        </w:rPr>
      </w:pPr>
      <w:r w:rsidRPr="003C0B0D">
        <w:rPr>
          <w:rFonts w:ascii="Arial" w:eastAsia="Arial" w:hAnsi="Arial"/>
          <w:noProof/>
          <w:color w:val="000000"/>
          <w:lang w:eastAsia="fr-FR"/>
        </w:rPr>
        <w:drawing>
          <wp:inline distT="0" distB="0" distL="0" distR="0" wp14:anchorId="53CE833E" wp14:editId="348DB359">
            <wp:extent cx="5760720" cy="3927512"/>
            <wp:effectExtent l="0" t="0" r="0" b="0"/>
            <wp:docPr id="45" name="Image 164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rcRect t="3600"/>
                    <a:stretch>
                      <a:fillRect/>
                    </a:stretch>
                  </pic:blipFill>
                  <pic:spPr>
                    <a:xfrm>
                      <a:off x="0" y="0"/>
                      <a:ext cx="5760720" cy="3927512"/>
                    </a:xfrm>
                    <a:prstGeom prst="rect">
                      <a:avLst/>
                    </a:prstGeom>
                    <a:noFill/>
                    <a:ln>
                      <a:noFill/>
                      <a:prstDash/>
                    </a:ln>
                  </pic:spPr>
                </pic:pic>
              </a:graphicData>
            </a:graphic>
          </wp:inline>
        </w:drawing>
      </w:r>
    </w:p>
    <w:p w14:paraId="43FFC45A" w14:textId="77777777" w:rsidR="003D7173" w:rsidRPr="003C0B0D" w:rsidRDefault="003D7173" w:rsidP="003D7173">
      <w:pPr>
        <w:spacing w:after="0" w:line="240" w:lineRule="auto"/>
        <w:jc w:val="center"/>
        <w:rPr>
          <w:rFonts w:ascii="Arial" w:eastAsia="Arial" w:hAnsi="Arial"/>
          <w:bCs/>
          <w:smallCaps/>
          <w:color w:val="1C6194"/>
          <w:spacing w:val="10"/>
          <w:sz w:val="18"/>
          <w:szCs w:val="18"/>
        </w:rPr>
      </w:pPr>
      <w:r w:rsidRPr="003C0B0D">
        <w:rPr>
          <w:rFonts w:ascii="Arial" w:eastAsia="Arial" w:hAnsi="Arial"/>
          <w:bCs/>
          <w:smallCaps/>
          <w:color w:val="1C6194"/>
          <w:spacing w:val="10"/>
          <w:sz w:val="18"/>
          <w:szCs w:val="18"/>
        </w:rPr>
        <w:t xml:space="preserve">Syndicats de bassin versants </w:t>
      </w:r>
      <w:proofErr w:type="spellStart"/>
      <w:r w:rsidRPr="003C0B0D">
        <w:rPr>
          <w:rFonts w:ascii="Arial" w:eastAsia="Arial" w:hAnsi="Arial"/>
          <w:bCs/>
          <w:smallCaps/>
          <w:color w:val="1C6194"/>
          <w:spacing w:val="10"/>
          <w:sz w:val="18"/>
          <w:szCs w:val="18"/>
        </w:rPr>
        <w:t>gémapiens</w:t>
      </w:r>
      <w:proofErr w:type="spellEnd"/>
    </w:p>
    <w:p w14:paraId="461C983F" w14:textId="77777777" w:rsidR="003D7173" w:rsidRPr="003C0B0D" w:rsidRDefault="003D7173" w:rsidP="003D7173">
      <w:pPr>
        <w:spacing w:before="240"/>
        <w:jc w:val="both"/>
        <w:rPr>
          <w:rFonts w:ascii="Arial" w:eastAsia="Arial" w:hAnsi="Arial"/>
          <w:color w:val="000000"/>
        </w:rPr>
      </w:pPr>
      <w:r w:rsidRPr="003C0B0D">
        <w:rPr>
          <w:rFonts w:ascii="Arial" w:eastAsia="Arial" w:hAnsi="Arial"/>
          <w:color w:val="000000"/>
        </w:rPr>
        <w:t xml:space="preserve">Le fleuve Charente est classé dans le Domaine Public Fluvial (DPF) depuis Montignac-Charente (en amont d’Angoulême) jusqu’à la limite transversale de la mer. Des décrets de 1952 et 1963 ont d’abord concédé aux Départements de la Charente et de la Charente-Maritime l’entretien de la section domaniale du fleuve. Puis en janvier 2007, des arrêtés préfectoraux ont acté le </w:t>
      </w:r>
      <w:r w:rsidRPr="003C0B0D">
        <w:rPr>
          <w:rFonts w:ascii="Arial" w:eastAsia="Arial" w:hAnsi="Arial"/>
          <w:b/>
          <w:bCs/>
          <w:color w:val="000000"/>
        </w:rPr>
        <w:t>transfert de ce Domaine Public Fluvial aux Départements.</w:t>
      </w:r>
      <w:r w:rsidRPr="003C0B0D">
        <w:rPr>
          <w:rFonts w:ascii="Arial" w:eastAsia="Arial" w:hAnsi="Arial"/>
          <w:color w:val="000000"/>
        </w:rPr>
        <w:t xml:space="preserve"> Il n’appartient pas au propriétaire du DPF d’assurer la protection des propriétés riveraines.</w:t>
      </w:r>
    </w:p>
    <w:p w14:paraId="520983C6" w14:textId="77777777" w:rsidR="003D7173" w:rsidRPr="003C0B0D" w:rsidRDefault="003D7173" w:rsidP="003D7173">
      <w:pPr>
        <w:spacing w:before="240"/>
        <w:jc w:val="both"/>
        <w:rPr>
          <w:rFonts w:ascii="Arial" w:eastAsia="Arial" w:hAnsi="Arial"/>
          <w:color w:val="000000"/>
        </w:rPr>
      </w:pPr>
      <w:r w:rsidRPr="003C0B0D">
        <w:rPr>
          <w:rFonts w:ascii="Arial" w:eastAsia="Arial" w:hAnsi="Arial"/>
          <w:color w:val="000000"/>
        </w:rPr>
        <w:t xml:space="preserve">In fine, </w:t>
      </w:r>
      <w:r w:rsidRPr="003C0B0D">
        <w:rPr>
          <w:rFonts w:ascii="Arial" w:eastAsia="Arial" w:hAnsi="Arial"/>
          <w:b/>
          <w:bCs/>
          <w:color w:val="000000"/>
        </w:rPr>
        <w:t>le paysage institutionnel des acteurs du bassin de la Charente est issu d’une évolution historique de la gestion des milieux aquatiques sur le territoire.</w:t>
      </w:r>
      <w:r w:rsidRPr="003C0B0D">
        <w:rPr>
          <w:rFonts w:ascii="Arial" w:eastAsia="Arial" w:hAnsi="Arial"/>
          <w:color w:val="000000"/>
        </w:rPr>
        <w:t xml:space="preserve"> Face à l’instauration de la compétence GEMAPI et au regard du découpage territorial, l’EPTB Charente a souhaité insister sur la consistance des </w:t>
      </w:r>
      <w:r w:rsidRPr="003C0B0D">
        <w:rPr>
          <w:rFonts w:ascii="Arial" w:eastAsia="Arial" w:hAnsi="Arial"/>
          <w:b/>
          <w:bCs/>
          <w:color w:val="000000"/>
        </w:rPr>
        <w:t>enjeux exposés au risque d’inondation le long de l’axe Charente et mettre en rapport les obligations inhérentes à la compétence de prévention des inondations.</w:t>
      </w:r>
      <w:r w:rsidRPr="003C0B0D">
        <w:rPr>
          <w:rFonts w:ascii="Arial" w:eastAsia="Arial" w:hAnsi="Arial"/>
          <w:color w:val="000000"/>
        </w:rPr>
        <w:t xml:space="preserve"> Ainsi, il a missionné un cabinet d’avocats en 2018-2019, pour rendre une expertise juridique et en partager les conclusions avec l’ensemble des parties prenantes :</w:t>
      </w:r>
    </w:p>
    <w:p w14:paraId="5211296E"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 xml:space="preserve">D'engagements auparavant volontaires des collectivités, le système a évolué vers une compétence créée et affectée, impliquant une responsabilité juridique. </w:t>
      </w:r>
    </w:p>
    <w:p w14:paraId="776F4D61"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L’obligation de moyens doit être corrélée au niveau d'enjeux exposés aux inondations : au-delà de la gestion des ouvrages de prévention potentiels, il convient d'élaborer et de mettre en œuvre une stratégie d'actions, basée sur un diagnostic et la mobilisation de moyens proportionnés.</w:t>
      </w:r>
    </w:p>
    <w:p w14:paraId="03F87C13"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 xml:space="preserve">Concernant les inondations liées aux crues de la Charente, la structuration territoriale de la GEMAPI par </w:t>
      </w:r>
      <w:proofErr w:type="spellStart"/>
      <w:r w:rsidRPr="003C0B0D">
        <w:rPr>
          <w:rFonts w:ascii="Arial" w:eastAsia="SimHei" w:hAnsi="Arial"/>
        </w:rPr>
        <w:t>sous-bassin</w:t>
      </w:r>
      <w:proofErr w:type="spellEnd"/>
      <w:r w:rsidRPr="003C0B0D">
        <w:rPr>
          <w:rFonts w:ascii="Arial" w:eastAsia="SimHei" w:hAnsi="Arial"/>
        </w:rPr>
        <w:t xml:space="preserve"> affluent impose de mettre en place une organisation cohérente et solidaire à l’échelle du fleuve pour traiter le risque.</w:t>
      </w:r>
    </w:p>
    <w:p w14:paraId="6EBCA5DD" w14:textId="77777777" w:rsidR="003D7173" w:rsidRPr="003C0B0D" w:rsidRDefault="003D7173" w:rsidP="003D7173">
      <w:pPr>
        <w:spacing w:before="240"/>
        <w:jc w:val="both"/>
        <w:rPr>
          <w:rFonts w:ascii="Arial" w:eastAsia="Arial" w:hAnsi="Arial"/>
          <w:color w:val="000000"/>
        </w:rPr>
      </w:pPr>
      <w:r w:rsidRPr="003C0B0D">
        <w:rPr>
          <w:rFonts w:ascii="Arial" w:eastAsia="Arial" w:hAnsi="Arial"/>
          <w:color w:val="000000"/>
        </w:rPr>
        <w:t xml:space="preserve">Les </w:t>
      </w:r>
      <w:r w:rsidRPr="003C0B0D">
        <w:rPr>
          <w:rFonts w:ascii="Arial" w:eastAsia="Arial" w:hAnsi="Arial"/>
          <w:b/>
          <w:bCs/>
          <w:color w:val="000000"/>
        </w:rPr>
        <w:t>syndicats ont confirmé la volonté d’exercer en propre la compétence GEMAPI dans la vallée de la Charente</w:t>
      </w:r>
      <w:r w:rsidRPr="003C0B0D">
        <w:rPr>
          <w:rFonts w:ascii="Arial" w:eastAsia="Arial" w:hAnsi="Arial"/>
          <w:color w:val="000000"/>
        </w:rPr>
        <w:t xml:space="preserve"> et le souhait que les </w:t>
      </w:r>
      <w:r w:rsidRPr="003C0B0D">
        <w:rPr>
          <w:rFonts w:ascii="Arial" w:eastAsia="Arial" w:hAnsi="Arial"/>
          <w:b/>
          <w:bCs/>
          <w:color w:val="000000"/>
        </w:rPr>
        <w:t>études structurantes, permettant de déterminer la feuille de route en matière de prévention des inondations de la Charente, puissent être conduites par l’EPTB Charente</w:t>
      </w:r>
      <w:r w:rsidRPr="003C0B0D">
        <w:rPr>
          <w:rFonts w:ascii="Arial" w:eastAsia="Arial" w:hAnsi="Arial"/>
          <w:color w:val="000000"/>
        </w:rPr>
        <w:t xml:space="preserve"> dans une logique géographique et une cohérence opérationnelle.</w:t>
      </w:r>
    </w:p>
    <w:p w14:paraId="5633FBA1" w14:textId="77777777" w:rsidR="003D7173" w:rsidRPr="003C0B0D" w:rsidRDefault="003D7173" w:rsidP="003D7173">
      <w:pPr>
        <w:spacing w:before="240" w:after="60"/>
        <w:ind w:left="720" w:hanging="360"/>
        <w:outlineLvl w:val="3"/>
        <w:rPr>
          <w:rFonts w:ascii="Arial Black" w:eastAsia="Arial" w:hAnsi="Arial Black"/>
          <w:b/>
          <w:color w:val="1D99A0"/>
          <w:spacing w:val="20"/>
          <w:sz w:val="24"/>
        </w:rPr>
      </w:pPr>
      <w:r w:rsidRPr="003C0B0D">
        <w:rPr>
          <w:rFonts w:ascii="Arial Black" w:eastAsia="Arial" w:hAnsi="Arial Black"/>
          <w:b/>
          <w:color w:val="1D99A0"/>
          <w:spacing w:val="20"/>
          <w:sz w:val="24"/>
        </w:rPr>
        <w:t>Description des partenaires et répartition des financements</w:t>
      </w:r>
    </w:p>
    <w:p w14:paraId="23494281" w14:textId="77777777" w:rsidR="003D7173" w:rsidRPr="003C0B0D" w:rsidRDefault="003D7173" w:rsidP="003D7173">
      <w:pPr>
        <w:jc w:val="both"/>
        <w:rPr>
          <w:rFonts w:ascii="Arial" w:eastAsia="Arial" w:hAnsi="Arial"/>
          <w:color w:val="000000"/>
        </w:rPr>
      </w:pPr>
      <w:r w:rsidRPr="003C0B0D">
        <w:rPr>
          <w:rFonts w:ascii="Arial" w:eastAsia="Arial" w:hAnsi="Arial"/>
          <w:color w:val="000000"/>
        </w:rPr>
        <w:t>Les maîtres d’ouvrage de ce PAPI d’intention Charente sont :</w:t>
      </w:r>
    </w:p>
    <w:p w14:paraId="4C8921BC"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b/>
          <w:bCs/>
        </w:rPr>
        <w:t>EPTB Charente</w:t>
      </w:r>
      <w:r w:rsidRPr="003C0B0D">
        <w:rPr>
          <w:rFonts w:ascii="Arial" w:eastAsia="SimHei" w:hAnsi="Arial"/>
        </w:rPr>
        <w:t>, pour l’animation et le portage d’actions à l’échelle du TRI ou du bassin</w:t>
      </w:r>
    </w:p>
    <w:p w14:paraId="43DFFF17"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b/>
          <w:bCs/>
        </w:rPr>
        <w:t xml:space="preserve">Syndicat Mixte du Bassin Versant de l’Antenne (SYMBA) </w:t>
      </w:r>
    </w:p>
    <w:p w14:paraId="0349EE60"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b/>
          <w:bCs/>
        </w:rPr>
        <w:t>Syndicat Mixte du Bassin Versant du Né (SBV Né)</w:t>
      </w:r>
      <w:r w:rsidRPr="003C0B0D">
        <w:rPr>
          <w:rFonts w:ascii="Arial" w:eastAsia="SimHei" w:hAnsi="Arial"/>
        </w:rPr>
        <w:t xml:space="preserve"> </w:t>
      </w:r>
    </w:p>
    <w:p w14:paraId="464A8442"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b/>
          <w:bCs/>
        </w:rPr>
        <w:t>Syndicat Mixte du Bassin des Rivières de l’Angoumois (</w:t>
      </w:r>
      <w:proofErr w:type="spellStart"/>
      <w:r w:rsidRPr="003C0B0D">
        <w:rPr>
          <w:rFonts w:ascii="Arial" w:eastAsia="SimHei" w:hAnsi="Arial"/>
          <w:b/>
          <w:bCs/>
        </w:rPr>
        <w:t>SyBRA</w:t>
      </w:r>
      <w:proofErr w:type="spellEnd"/>
      <w:r w:rsidRPr="003C0B0D">
        <w:rPr>
          <w:rFonts w:ascii="Arial" w:eastAsia="SimHei" w:hAnsi="Arial"/>
          <w:b/>
          <w:bCs/>
        </w:rPr>
        <w:t>)</w:t>
      </w:r>
      <w:r w:rsidRPr="003C0B0D">
        <w:rPr>
          <w:rFonts w:ascii="Arial" w:eastAsia="SimHei" w:hAnsi="Arial"/>
        </w:rPr>
        <w:t xml:space="preserve"> </w:t>
      </w:r>
    </w:p>
    <w:p w14:paraId="33C0B856"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b/>
          <w:bCs/>
        </w:rPr>
        <w:t>CDC Cœur de Saintonge</w:t>
      </w:r>
      <w:r w:rsidRPr="003C0B0D">
        <w:rPr>
          <w:rFonts w:ascii="Arial" w:eastAsia="SimHei" w:hAnsi="Arial"/>
        </w:rPr>
        <w:t xml:space="preserve"> </w:t>
      </w:r>
    </w:p>
    <w:p w14:paraId="036C9C5A"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b/>
          <w:bCs/>
        </w:rPr>
        <w:t>Syndicat Mixte d</w:t>
      </w:r>
      <w:r w:rsidRPr="003C0B0D">
        <w:rPr>
          <w:rFonts w:ascii="Arial" w:eastAsia="DengXian" w:hAnsi="Arial"/>
          <w:b/>
          <w:bCs/>
        </w:rPr>
        <w:t>’</w:t>
      </w:r>
      <w:r w:rsidRPr="003C0B0D">
        <w:rPr>
          <w:rFonts w:ascii="Arial" w:eastAsia="SimHei" w:hAnsi="Arial"/>
          <w:b/>
          <w:bCs/>
        </w:rPr>
        <w:t xml:space="preserve">Aménagement des Bassins </w:t>
      </w:r>
      <w:proofErr w:type="spellStart"/>
      <w:r w:rsidRPr="003C0B0D">
        <w:rPr>
          <w:rFonts w:ascii="Arial" w:eastAsia="SimHei" w:hAnsi="Arial"/>
          <w:b/>
          <w:bCs/>
        </w:rPr>
        <w:t>Aume</w:t>
      </w:r>
      <w:proofErr w:type="spellEnd"/>
      <w:r w:rsidRPr="003C0B0D">
        <w:rPr>
          <w:rFonts w:ascii="Arial" w:eastAsia="SimHei" w:hAnsi="Arial"/>
          <w:b/>
          <w:bCs/>
        </w:rPr>
        <w:t xml:space="preserve">-Couture, Auge et Bief (SMABACAB) </w:t>
      </w:r>
    </w:p>
    <w:p w14:paraId="78B6EBC1"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b/>
          <w:bCs/>
        </w:rPr>
        <w:t>Communes du TRI</w:t>
      </w:r>
      <w:r w:rsidRPr="003C0B0D">
        <w:rPr>
          <w:rFonts w:ascii="Arial" w:eastAsia="SimHei" w:hAnsi="Arial"/>
        </w:rPr>
        <w:t xml:space="preserve"> (PCS / DICRIM) et la commune de Bourg-Charente en particulier pour la pose d’un panneau d’information sur les crues.</w:t>
      </w:r>
    </w:p>
    <w:p w14:paraId="1C7F3AC2" w14:textId="77777777" w:rsidR="003D7173" w:rsidRPr="003C0B0D" w:rsidRDefault="003D7173" w:rsidP="003D7173">
      <w:pPr>
        <w:spacing w:before="240"/>
        <w:jc w:val="both"/>
        <w:rPr>
          <w:rFonts w:ascii="Arial" w:eastAsia="Arial" w:hAnsi="Arial"/>
          <w:color w:val="000000"/>
        </w:rPr>
      </w:pPr>
      <w:r>
        <w:rPr>
          <w:rFonts w:ascii="Arial" w:eastAsia="Arial" w:hAnsi="Arial"/>
          <w:b/>
          <w:bCs/>
          <w:noProof/>
          <w:color w:val="000000"/>
          <w:lang w:eastAsia="fr-FR"/>
        </w:rPr>
        <w:drawing>
          <wp:anchor distT="0" distB="0" distL="114300" distR="114300" simplePos="0" relativeHeight="252034048" behindDoc="0" locked="0" layoutInCell="1" allowOverlap="1" wp14:anchorId="3B261E4C" wp14:editId="40650F98">
            <wp:simplePos x="0" y="0"/>
            <wp:positionH relativeFrom="margin">
              <wp:posOffset>-635</wp:posOffset>
            </wp:positionH>
            <wp:positionV relativeFrom="margin">
              <wp:posOffset>5889625</wp:posOffset>
            </wp:positionV>
            <wp:extent cx="3337560" cy="2623820"/>
            <wp:effectExtent l="0" t="0" r="0" b="5080"/>
            <wp:wrapSquare wrapText="bothSides"/>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37560" cy="2623820"/>
                    </a:xfrm>
                    <a:prstGeom prst="rect">
                      <a:avLst/>
                    </a:prstGeom>
                    <a:noFill/>
                  </pic:spPr>
                </pic:pic>
              </a:graphicData>
            </a:graphic>
            <wp14:sizeRelH relativeFrom="margin">
              <wp14:pctWidth>0</wp14:pctWidth>
            </wp14:sizeRelH>
            <wp14:sizeRelV relativeFrom="margin">
              <wp14:pctHeight>0</wp14:pctHeight>
            </wp14:sizeRelV>
          </wp:anchor>
        </w:drawing>
      </w:r>
      <w:r w:rsidRPr="003C0B0D">
        <w:rPr>
          <w:rFonts w:ascii="Arial" w:eastAsia="Arial" w:hAnsi="Arial"/>
          <w:b/>
          <w:bCs/>
          <w:color w:val="000000"/>
        </w:rPr>
        <w:t xml:space="preserve">Le </w:t>
      </w:r>
      <w:proofErr w:type="spellStart"/>
      <w:r w:rsidRPr="003C0B0D">
        <w:rPr>
          <w:rFonts w:ascii="Arial" w:eastAsia="Arial" w:hAnsi="Arial"/>
          <w:b/>
          <w:bCs/>
          <w:color w:val="000000"/>
        </w:rPr>
        <w:t>co</w:t>
      </w:r>
      <w:proofErr w:type="spellEnd"/>
      <w:r w:rsidRPr="003C0B0D">
        <w:rPr>
          <w:rFonts w:ascii="Arial" w:eastAsia="Arial" w:hAnsi="Arial"/>
          <w:b/>
          <w:bCs/>
          <w:color w:val="000000"/>
        </w:rPr>
        <w:t>-financeur principal fléché dans ce programme est l’Etat au travers du Fonds de Prévention des Risques Naturels Majeurs</w:t>
      </w:r>
      <w:r w:rsidRPr="003C0B0D">
        <w:rPr>
          <w:rFonts w:ascii="Arial" w:eastAsia="Arial" w:hAnsi="Arial"/>
          <w:color w:val="000000"/>
        </w:rPr>
        <w:t xml:space="preserve">. </w:t>
      </w:r>
    </w:p>
    <w:p w14:paraId="57FDF0D4" w14:textId="77777777" w:rsidR="003D7173" w:rsidRPr="003C0B0D" w:rsidRDefault="003D7173" w:rsidP="003D7173">
      <w:pPr>
        <w:spacing w:before="240"/>
        <w:jc w:val="both"/>
        <w:rPr>
          <w:rFonts w:ascii="Arial" w:eastAsia="Arial" w:hAnsi="Arial"/>
          <w:color w:val="000000"/>
        </w:rPr>
      </w:pPr>
      <w:r w:rsidRPr="003C0B0D">
        <w:rPr>
          <w:rFonts w:ascii="Arial" w:eastAsia="Arial" w:hAnsi="Arial"/>
          <w:color w:val="000000"/>
        </w:rPr>
        <w:t xml:space="preserve">D’autres </w:t>
      </w:r>
      <w:proofErr w:type="spellStart"/>
      <w:r w:rsidRPr="003C0B0D">
        <w:rPr>
          <w:rFonts w:ascii="Arial" w:eastAsia="Arial" w:hAnsi="Arial"/>
          <w:color w:val="000000"/>
        </w:rPr>
        <w:t>co</w:t>
      </w:r>
      <w:proofErr w:type="spellEnd"/>
      <w:r w:rsidRPr="003C0B0D">
        <w:rPr>
          <w:rFonts w:ascii="Arial" w:eastAsia="Arial" w:hAnsi="Arial"/>
          <w:color w:val="000000"/>
        </w:rPr>
        <w:t>-financeurs seront sollicités au coup par coup, au titre de leur politique d’intervention en faveur des milieux aquatiques, et en particulier l’Agence de l’Eau Adour-Garonne, les Départements de la Charente-Maritime et de la Charente ou encore la Région Nouvelle-Aquitaine. Ceux-ci ne seront probablement pas signataires de la convention-cadre en raison du caractère évolutif de leurs modalités d’intervention et du peu d’actions éligibles.</w:t>
      </w:r>
    </w:p>
    <w:p w14:paraId="440CD260" w14:textId="77777777" w:rsidR="003D7173" w:rsidRPr="003C0B0D" w:rsidRDefault="003D7173" w:rsidP="003D7173">
      <w:pPr>
        <w:spacing w:before="240"/>
        <w:jc w:val="both"/>
        <w:rPr>
          <w:rFonts w:ascii="Arial" w:eastAsia="Arial" w:hAnsi="Arial"/>
          <w:color w:val="000000"/>
        </w:rPr>
      </w:pPr>
    </w:p>
    <w:p w14:paraId="3AEF9327" w14:textId="77777777" w:rsidR="003D7173" w:rsidRPr="003C0B0D" w:rsidRDefault="003D7173" w:rsidP="003D7173">
      <w:pPr>
        <w:spacing w:before="240"/>
        <w:jc w:val="both"/>
        <w:rPr>
          <w:rFonts w:ascii="Arial" w:eastAsia="Arial" w:hAnsi="Arial"/>
          <w:color w:val="000000"/>
        </w:rPr>
      </w:pPr>
    </w:p>
    <w:p w14:paraId="13ED16B0" w14:textId="77777777" w:rsidR="003D7173" w:rsidRPr="003C0B0D" w:rsidRDefault="003D7173" w:rsidP="003D7173">
      <w:pPr>
        <w:spacing w:before="360" w:after="60" w:line="240" w:lineRule="auto"/>
        <w:outlineLvl w:val="2"/>
        <w:rPr>
          <w:rFonts w:ascii="Franklin Gothic Book" w:eastAsia="Arial" w:hAnsi="Franklin Gothic Book"/>
          <w:b/>
          <w:color w:val="595959"/>
          <w:spacing w:val="20"/>
          <w:sz w:val="40"/>
          <w:szCs w:val="24"/>
        </w:rPr>
      </w:pPr>
      <w:r w:rsidRPr="003C0B0D">
        <w:rPr>
          <w:rFonts w:ascii="Franklin Gothic Book" w:eastAsia="Arial" w:hAnsi="Franklin Gothic Book"/>
          <w:b/>
          <w:color w:val="595959"/>
          <w:spacing w:val="20"/>
          <w:sz w:val="40"/>
          <w:szCs w:val="24"/>
        </w:rPr>
        <w:t>B - Synthèse du diagnostic territorial</w:t>
      </w:r>
    </w:p>
    <w:p w14:paraId="098C1769" w14:textId="77777777" w:rsidR="003D7173" w:rsidRPr="003C0B0D" w:rsidRDefault="003D7173" w:rsidP="003D7173">
      <w:pPr>
        <w:numPr>
          <w:ilvl w:val="0"/>
          <w:numId w:val="35"/>
        </w:numPr>
        <w:spacing w:before="240" w:after="60"/>
        <w:outlineLvl w:val="3"/>
        <w:rPr>
          <w:rFonts w:ascii="Arial Black" w:eastAsia="Arial" w:hAnsi="Arial Black"/>
          <w:b/>
          <w:color w:val="1D99A0"/>
          <w:spacing w:val="20"/>
          <w:sz w:val="24"/>
        </w:rPr>
      </w:pPr>
      <w:r w:rsidRPr="003C0B0D">
        <w:rPr>
          <w:rFonts w:ascii="Arial Black" w:eastAsia="Arial" w:hAnsi="Arial Black"/>
          <w:b/>
          <w:color w:val="1D99A0"/>
          <w:spacing w:val="20"/>
          <w:sz w:val="24"/>
        </w:rPr>
        <w:t>Histoire du projet</w:t>
      </w:r>
    </w:p>
    <w:p w14:paraId="5E6AD6D5" w14:textId="77777777" w:rsidR="003D7173" w:rsidRPr="003C0B0D" w:rsidRDefault="003D7173" w:rsidP="003D7173">
      <w:pPr>
        <w:spacing w:after="0" w:line="240" w:lineRule="auto"/>
        <w:jc w:val="both"/>
        <w:rPr>
          <w:rFonts w:ascii="Arial" w:eastAsia="Arial" w:hAnsi="Arial"/>
          <w:b/>
          <w:color w:val="2E5269"/>
        </w:rPr>
      </w:pPr>
      <w:r w:rsidRPr="003C0B0D">
        <w:rPr>
          <w:rFonts w:ascii="Arial" w:eastAsia="Arial" w:hAnsi="Arial"/>
          <w:bCs/>
          <w:iCs/>
        </w:rPr>
        <w:t xml:space="preserve">Dans le cadre du 1er cycle de mise en œuvre de la Directive Inondation, le territoire Saintes-Cognac-Angoulême a été identifié à risque important d’inondation (TRI). </w:t>
      </w:r>
      <w:r w:rsidRPr="003C0B0D">
        <w:rPr>
          <w:rFonts w:ascii="Arial" w:eastAsia="Arial" w:hAnsi="Arial"/>
          <w:b/>
          <w:iCs/>
        </w:rPr>
        <w:t>Une Stratégie Locale de Gestion du Risque d’Inondation (SLGRI) a été établie et approuvée par un arrêté inter-préfectoral le 22 décembre 2016</w:t>
      </w:r>
      <w:r w:rsidRPr="003C0B0D">
        <w:rPr>
          <w:rFonts w:ascii="Arial" w:eastAsia="Arial" w:hAnsi="Arial"/>
          <w:bCs/>
          <w:iCs/>
        </w:rPr>
        <w:t xml:space="preserve">. Son élaboration a été conduite par l’EPTB Charente, en lien avec la DDT de la Charente et en concertation avec les parties prenantes. Cette stratégie, volonté des acteurs locaux inscrite dans un document-cadre, doit se traduire par une mise en œuvre opérationnelle qui s’entend sur le long terme. Le présent projet de </w:t>
      </w:r>
      <w:r w:rsidRPr="003C0B0D">
        <w:rPr>
          <w:rFonts w:ascii="Arial" w:eastAsia="Arial" w:hAnsi="Arial"/>
          <w:b/>
          <w:iCs/>
        </w:rPr>
        <w:t>PAPI d’intention constitue un programme dédié spécifiquement aux objectifs et dispositions de la SLGRI.</w:t>
      </w:r>
    </w:p>
    <w:p w14:paraId="43C0925B" w14:textId="77777777" w:rsidR="003D7173" w:rsidRPr="003C0B0D" w:rsidRDefault="003D7173" w:rsidP="003D7173">
      <w:pPr>
        <w:spacing w:after="0" w:line="240" w:lineRule="auto"/>
        <w:jc w:val="both"/>
        <w:rPr>
          <w:rFonts w:ascii="Arial" w:eastAsia="Arial" w:hAnsi="Arial"/>
          <w:bCs/>
          <w:i/>
          <w:iCs/>
        </w:rPr>
      </w:pPr>
    </w:p>
    <w:p w14:paraId="4DBB72E4" w14:textId="77777777" w:rsidR="003D7173" w:rsidRPr="003C0B0D" w:rsidRDefault="003D7173" w:rsidP="003D7173">
      <w:pPr>
        <w:spacing w:after="0" w:line="240" w:lineRule="auto"/>
        <w:jc w:val="both"/>
        <w:rPr>
          <w:rFonts w:ascii="Arial" w:eastAsia="Arial" w:hAnsi="Arial"/>
          <w:bCs/>
          <w:color w:val="2E5269"/>
        </w:rPr>
      </w:pPr>
      <w:r w:rsidRPr="003C0B0D">
        <w:rPr>
          <w:rFonts w:ascii="Arial" w:eastAsia="Arial" w:hAnsi="Arial"/>
          <w:bCs/>
          <w:iCs/>
        </w:rPr>
        <w:t xml:space="preserve">Les actions de ce PAPI d’intention viennent d’autre part </w:t>
      </w:r>
      <w:r w:rsidRPr="003C0B0D">
        <w:rPr>
          <w:rFonts w:ascii="Arial" w:eastAsia="Arial" w:hAnsi="Arial"/>
          <w:b/>
          <w:iCs/>
        </w:rPr>
        <w:t>compléter le PAPI Charente &amp; Estuaire</w:t>
      </w:r>
      <w:r w:rsidRPr="003C0B0D">
        <w:rPr>
          <w:rFonts w:ascii="Arial" w:eastAsia="Arial" w:hAnsi="Arial"/>
          <w:bCs/>
          <w:iCs/>
        </w:rPr>
        <w:t xml:space="preserve"> déjà en vigueur sur le bassin de la Charente et son estuaire depuis 2013 et dont la convention-cadre s’achèvera en 2023. Ce dernier, labellisé antérieurement à l’élaboration de la SLGRI, émanait d’une demande forte faisant suite aux conséquences de la tempête </w:t>
      </w:r>
      <w:proofErr w:type="spellStart"/>
      <w:r w:rsidRPr="003C0B0D">
        <w:rPr>
          <w:rFonts w:ascii="Arial" w:eastAsia="Arial" w:hAnsi="Arial"/>
          <w:bCs/>
          <w:iCs/>
        </w:rPr>
        <w:t>Xynthia</w:t>
      </w:r>
      <w:proofErr w:type="spellEnd"/>
      <w:r w:rsidRPr="003C0B0D">
        <w:rPr>
          <w:rFonts w:ascii="Arial" w:eastAsia="Arial" w:hAnsi="Arial"/>
          <w:bCs/>
          <w:iCs/>
        </w:rPr>
        <w:t xml:space="preserve"> de 2010. Financièrement consacré à 80 % au risque de submersion marine, ce PAPI Charente &amp; Estuaire comportait quelques opérations relatives aux crues de la Charente et de ses affluents (cf. partie « état des lieux des démarches antérieures »). Le projet de PAPI d’intention permet de </w:t>
      </w:r>
      <w:r w:rsidRPr="003C0B0D">
        <w:rPr>
          <w:rFonts w:ascii="Arial" w:eastAsia="Arial" w:hAnsi="Arial"/>
          <w:b/>
          <w:iCs/>
        </w:rPr>
        <w:t xml:space="preserve">renforcer la prise en compte de problématique d’inondation fluviale </w:t>
      </w:r>
      <w:r w:rsidRPr="003C0B0D">
        <w:rPr>
          <w:rFonts w:ascii="Arial" w:eastAsia="Arial" w:hAnsi="Arial"/>
          <w:bCs/>
          <w:iCs/>
        </w:rPr>
        <w:t>et d’étoffer la programmation des actions du territoire face à ce risque. Il confère une lisibilité accrue de la SLGRI « fluviale » via un programme dédié.</w:t>
      </w:r>
    </w:p>
    <w:p w14:paraId="2B3379C2" w14:textId="77777777" w:rsidR="003D7173" w:rsidRPr="003C0B0D" w:rsidRDefault="003D7173" w:rsidP="003D7173">
      <w:pPr>
        <w:spacing w:after="0" w:line="240" w:lineRule="auto"/>
        <w:rPr>
          <w:rFonts w:ascii="Arial" w:eastAsia="Arial" w:hAnsi="Arial"/>
          <w:b/>
          <w:i/>
          <w:iCs/>
        </w:rPr>
      </w:pPr>
    </w:p>
    <w:p w14:paraId="70D2D4A6" w14:textId="77777777" w:rsidR="003D7173" w:rsidRPr="003C0B0D" w:rsidRDefault="003D7173" w:rsidP="003D7173">
      <w:pPr>
        <w:spacing w:after="0" w:line="240" w:lineRule="auto"/>
        <w:jc w:val="both"/>
        <w:rPr>
          <w:rFonts w:ascii="Arial" w:eastAsia="Arial" w:hAnsi="Arial"/>
          <w:b/>
          <w:color w:val="2E5269"/>
        </w:rPr>
      </w:pPr>
      <w:r w:rsidRPr="003C0B0D">
        <w:rPr>
          <w:rFonts w:ascii="Arial" w:eastAsia="Arial" w:hAnsi="Arial"/>
          <w:b/>
          <w:iCs/>
        </w:rPr>
        <w:t xml:space="preserve">Il s’inscrit par ailleurs dans une </w:t>
      </w:r>
      <w:r w:rsidRPr="003C0B0D">
        <w:rPr>
          <w:rFonts w:ascii="Arial" w:eastAsia="Arial" w:hAnsi="Arial"/>
          <w:b/>
          <w:bCs/>
          <w:iCs/>
        </w:rPr>
        <w:t xml:space="preserve">progressivité </w:t>
      </w:r>
      <w:proofErr w:type="gramStart"/>
      <w:r w:rsidRPr="003C0B0D">
        <w:rPr>
          <w:rFonts w:ascii="Arial" w:eastAsia="Arial" w:hAnsi="Arial"/>
          <w:b/>
          <w:bCs/>
          <w:iCs/>
        </w:rPr>
        <w:t>des PAPI</w:t>
      </w:r>
      <w:proofErr w:type="gramEnd"/>
      <w:r w:rsidRPr="003C0B0D">
        <w:rPr>
          <w:rFonts w:ascii="Arial" w:eastAsia="Arial" w:hAnsi="Arial"/>
          <w:b/>
          <w:bCs/>
          <w:iCs/>
        </w:rPr>
        <w:t xml:space="preserve"> portés sur le bassin de la Charente</w:t>
      </w:r>
      <w:r w:rsidRPr="003C0B0D">
        <w:rPr>
          <w:rFonts w:ascii="Arial" w:eastAsia="Arial" w:hAnsi="Arial"/>
          <w:b/>
          <w:iCs/>
        </w:rPr>
        <w:t xml:space="preserve"> : </w:t>
      </w:r>
    </w:p>
    <w:p w14:paraId="6334E7F4"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Le 1er PAPI du fleuve Charente a permis d’améliorer la connaissance hydraulique globale du territoire et de définir des grandes orientations à l’échelle du bassin versant.</w:t>
      </w:r>
    </w:p>
    <w:p w14:paraId="7FB35B05"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Le 2ème PAPI (Charente &amp; Estuaire) a permis, sous l’effet de la dynamique post-</w:t>
      </w:r>
      <w:proofErr w:type="spellStart"/>
      <w:r w:rsidRPr="003C0B0D">
        <w:rPr>
          <w:rFonts w:ascii="Arial" w:eastAsia="SimHei" w:hAnsi="Arial"/>
        </w:rPr>
        <w:t>Xynthia</w:t>
      </w:r>
      <w:proofErr w:type="spellEnd"/>
      <w:r w:rsidRPr="003C0B0D">
        <w:rPr>
          <w:rFonts w:ascii="Arial" w:eastAsia="SimHei" w:hAnsi="Arial"/>
        </w:rPr>
        <w:t>, d’avancer sur le volet fluvial en précisant certains sujets issus du PAPI 1 : dévasement St Savinien, étude sur les voies en remblais en aval de Saintes, ralentissement des crues.</w:t>
      </w:r>
    </w:p>
    <w:p w14:paraId="1EB7D7CA"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Le futur PAPI d’intention va mettre l’accent sur la réduction de vulnérabilité et la stratégie de sensibilisation au risque, le suivi des crues sur le réseau non surveillé par l’Etat et va permettre de poursuivre la réflexion sur le ralentissement dynamique des crues.</w:t>
      </w:r>
    </w:p>
    <w:p w14:paraId="0DDE155C" w14:textId="77777777" w:rsidR="003D7173" w:rsidRPr="003C0B0D" w:rsidRDefault="003D7173" w:rsidP="003D7173">
      <w:pPr>
        <w:spacing w:before="240" w:after="60"/>
        <w:ind w:left="720" w:hanging="360"/>
        <w:outlineLvl w:val="3"/>
        <w:rPr>
          <w:rFonts w:ascii="Arial Black" w:eastAsia="Arial" w:hAnsi="Arial Black"/>
          <w:b/>
          <w:color w:val="1D99A0"/>
          <w:spacing w:val="20"/>
          <w:sz w:val="24"/>
        </w:rPr>
      </w:pPr>
      <w:r w:rsidRPr="003C0B0D">
        <w:rPr>
          <w:rFonts w:ascii="Arial Black" w:eastAsia="Arial" w:hAnsi="Arial Black"/>
          <w:b/>
          <w:color w:val="1D99A0"/>
          <w:spacing w:val="20"/>
          <w:sz w:val="24"/>
        </w:rPr>
        <w:t>Description des aléas inondation</w:t>
      </w:r>
    </w:p>
    <w:p w14:paraId="1BE62E02" w14:textId="77777777" w:rsidR="003D7173" w:rsidRPr="003C0B0D" w:rsidRDefault="003D7173" w:rsidP="003D7173">
      <w:pPr>
        <w:spacing w:after="0" w:line="240" w:lineRule="auto"/>
        <w:jc w:val="both"/>
        <w:rPr>
          <w:rFonts w:ascii="Arial" w:eastAsia="Arial" w:hAnsi="Arial"/>
          <w:bCs/>
          <w:color w:val="2E5269"/>
        </w:rPr>
      </w:pPr>
      <w:r w:rsidRPr="003C0B0D">
        <w:rPr>
          <w:rFonts w:ascii="Arial" w:eastAsia="Arial" w:hAnsi="Arial"/>
          <w:bCs/>
          <w:iCs/>
        </w:rPr>
        <w:t>Comme c'est le cas dans la majorité des bassins français, et en particulier sur les cours d'eau navigables, l'activité économique et la population se sont concentrées à proximité des cours d'eau. Les filières économiques ont évolué mais les principaux noyaux sont restés les mêmes et sont principalement situés le long de la Charente : Angoulême, Jarnac, Cognac, Saintes, Rochefort…</w:t>
      </w:r>
    </w:p>
    <w:p w14:paraId="687FD66B" w14:textId="77777777" w:rsidR="003D7173" w:rsidRPr="003C0B0D" w:rsidRDefault="003D7173" w:rsidP="003D7173">
      <w:pPr>
        <w:spacing w:after="0" w:line="240" w:lineRule="auto"/>
        <w:jc w:val="both"/>
        <w:rPr>
          <w:rFonts w:ascii="Arial" w:eastAsia="Arial" w:hAnsi="Arial"/>
          <w:bCs/>
          <w:i/>
          <w:iCs/>
        </w:rPr>
      </w:pPr>
    </w:p>
    <w:p w14:paraId="0B51C2F5" w14:textId="77777777" w:rsidR="003D7173" w:rsidRPr="003C0B0D" w:rsidRDefault="003D7173" w:rsidP="003D7173">
      <w:pPr>
        <w:spacing w:after="0" w:line="240" w:lineRule="auto"/>
        <w:jc w:val="both"/>
        <w:rPr>
          <w:rFonts w:ascii="Arial" w:eastAsia="Arial" w:hAnsi="Arial"/>
          <w:bCs/>
          <w:color w:val="2E5269"/>
        </w:rPr>
      </w:pPr>
      <w:r w:rsidRPr="003C0B0D">
        <w:rPr>
          <w:rFonts w:ascii="Arial" w:eastAsia="Arial" w:hAnsi="Arial"/>
          <w:b/>
          <w:iCs/>
        </w:rPr>
        <w:t>Les grandes crues répertoriées au cours des derniers siècles sont nombreuses et illustrent l'</w:t>
      </w:r>
      <w:proofErr w:type="spellStart"/>
      <w:r w:rsidRPr="003C0B0D">
        <w:rPr>
          <w:rFonts w:ascii="Arial" w:eastAsia="Arial" w:hAnsi="Arial"/>
          <w:b/>
          <w:iCs/>
        </w:rPr>
        <w:t>inondabilité</w:t>
      </w:r>
      <w:proofErr w:type="spellEnd"/>
      <w:r w:rsidRPr="003C0B0D">
        <w:rPr>
          <w:rFonts w:ascii="Arial" w:eastAsia="Arial" w:hAnsi="Arial"/>
          <w:b/>
          <w:iCs/>
        </w:rPr>
        <w:t xml:space="preserve"> récurrente de la vallée de Charente : </w:t>
      </w:r>
      <w:r w:rsidRPr="003C0B0D">
        <w:rPr>
          <w:rFonts w:ascii="Arial" w:eastAsia="Arial" w:hAnsi="Arial"/>
          <w:bCs/>
          <w:iCs/>
        </w:rPr>
        <w:t xml:space="preserve">1779, 1783, 1842, 1846, 1859, 1882, 1904, 1910, 1937, 1940, 1952, 1961, 1962, 1966, décembre 1982, janvier 1994 et novembre 2000. D'une manière générale, les crues de la Charente prennent naissance dans le haut-bassin et sont engendrées par des pluies de type océanique, relativement uniformément réparties sur l'ensemble du bassin. Le fait le plus marquant qui caractérise les crues du bassin réside dans leur caractère saisonnier, 80 % d'entre elles se produisant entre le 15 décembre et le 1er avril : ceci est dû en partie au régime des pluies, mais aussi à la capacité d'absorption des aquifères du bassin (alluviaux ou karstiques). </w:t>
      </w:r>
      <w:r w:rsidRPr="003C0B0D">
        <w:rPr>
          <w:rFonts w:ascii="Arial" w:eastAsia="Arial" w:hAnsi="Arial"/>
          <w:b/>
          <w:iCs/>
        </w:rPr>
        <w:t>Les crues de la Charente sont des crues de plaine à cinétique lente :</w:t>
      </w:r>
    </w:p>
    <w:p w14:paraId="5AB0DCB0"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proofErr w:type="gramStart"/>
      <w:r w:rsidRPr="003C0B0D">
        <w:rPr>
          <w:rFonts w:ascii="Arial" w:eastAsia="SimHei" w:hAnsi="Arial"/>
        </w:rPr>
        <w:t>la</w:t>
      </w:r>
      <w:proofErr w:type="gramEnd"/>
      <w:r w:rsidRPr="003C0B0D">
        <w:rPr>
          <w:rFonts w:ascii="Arial" w:eastAsia="SimHei" w:hAnsi="Arial"/>
        </w:rPr>
        <w:t xml:space="preserve"> montée des eaux et la décrue sont lentes, les submersions durent de 10 à 30 jours,</w:t>
      </w:r>
    </w:p>
    <w:p w14:paraId="4E0F21CE"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proofErr w:type="gramStart"/>
      <w:r w:rsidRPr="003C0B0D">
        <w:rPr>
          <w:rFonts w:ascii="Arial" w:eastAsia="SimHei" w:hAnsi="Arial"/>
        </w:rPr>
        <w:t>les</w:t>
      </w:r>
      <w:proofErr w:type="gramEnd"/>
      <w:r w:rsidRPr="003C0B0D">
        <w:rPr>
          <w:rFonts w:ascii="Arial" w:eastAsia="SimHei" w:hAnsi="Arial"/>
        </w:rPr>
        <w:t xml:space="preserve"> vitesses d’écoulement sont faibles et peu </w:t>
      </w:r>
      <w:proofErr w:type="spellStart"/>
      <w:r w:rsidRPr="003C0B0D">
        <w:rPr>
          <w:rFonts w:ascii="Arial" w:eastAsia="SimHei" w:hAnsi="Arial"/>
        </w:rPr>
        <w:t>impactantes</w:t>
      </w:r>
      <w:proofErr w:type="spellEnd"/>
      <w:r w:rsidRPr="003C0B0D">
        <w:rPr>
          <w:rFonts w:ascii="Arial" w:eastAsia="SimHei" w:hAnsi="Arial"/>
        </w:rPr>
        <w:t>,</w:t>
      </w:r>
    </w:p>
    <w:p w14:paraId="3590BBD2"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proofErr w:type="gramStart"/>
      <w:r w:rsidRPr="003C0B0D">
        <w:rPr>
          <w:rFonts w:ascii="Arial" w:eastAsia="SimHei" w:hAnsi="Arial"/>
        </w:rPr>
        <w:t>les</w:t>
      </w:r>
      <w:proofErr w:type="gramEnd"/>
      <w:r w:rsidRPr="003C0B0D">
        <w:rPr>
          <w:rFonts w:ascii="Arial" w:eastAsia="SimHei" w:hAnsi="Arial"/>
        </w:rPr>
        <w:t xml:space="preserve"> eaux s’étalent dans un lit majeur très ample.</w:t>
      </w:r>
    </w:p>
    <w:p w14:paraId="0C8234EB" w14:textId="77777777" w:rsidR="003D7173" w:rsidRPr="003C0B0D" w:rsidRDefault="003D7173" w:rsidP="003D7173">
      <w:pPr>
        <w:spacing w:after="0" w:line="240" w:lineRule="auto"/>
        <w:jc w:val="both"/>
        <w:rPr>
          <w:rFonts w:ascii="Arial" w:eastAsia="Arial" w:hAnsi="Arial"/>
          <w:b/>
          <w:bCs/>
          <w:iCs/>
        </w:rPr>
      </w:pPr>
    </w:p>
    <w:p w14:paraId="7A34D5BD" w14:textId="77777777" w:rsidR="003D7173" w:rsidRPr="003C0B0D" w:rsidRDefault="003D7173" w:rsidP="003D7173">
      <w:pPr>
        <w:spacing w:after="0" w:line="240" w:lineRule="auto"/>
        <w:jc w:val="both"/>
        <w:rPr>
          <w:rFonts w:ascii="Arial" w:eastAsia="Arial" w:hAnsi="Arial"/>
          <w:color w:val="2E5269"/>
        </w:rPr>
      </w:pPr>
      <w:r w:rsidRPr="003C0B0D">
        <w:rPr>
          <w:rFonts w:ascii="Arial" w:eastAsia="Arial" w:hAnsi="Arial"/>
          <w:b/>
          <w:bCs/>
          <w:noProof/>
          <w:color w:val="2E5269"/>
          <w:lang w:eastAsia="fr-FR"/>
        </w:rPr>
        <mc:AlternateContent>
          <mc:Choice Requires="wps">
            <w:drawing>
              <wp:anchor distT="0" distB="0" distL="114300" distR="114300" simplePos="0" relativeHeight="252033024" behindDoc="0" locked="0" layoutInCell="1" allowOverlap="1" wp14:anchorId="001406BA" wp14:editId="1B52AC25">
                <wp:simplePos x="0" y="0"/>
                <wp:positionH relativeFrom="margin">
                  <wp:align>left</wp:align>
                </wp:positionH>
                <wp:positionV relativeFrom="paragraph">
                  <wp:posOffset>2134867</wp:posOffset>
                </wp:positionV>
                <wp:extent cx="2879729" cy="0"/>
                <wp:effectExtent l="0" t="0" r="0" b="0"/>
                <wp:wrapSquare wrapText="bothSides"/>
                <wp:docPr id="37946" name="Zone de texte 15"/>
                <wp:cNvGraphicFramePr/>
                <a:graphic xmlns:a="http://schemas.openxmlformats.org/drawingml/2006/main">
                  <a:graphicData uri="http://schemas.microsoft.com/office/word/2010/wordprocessingShape">
                    <wps:wsp>
                      <wps:cNvSpPr txBox="1"/>
                      <wps:spPr>
                        <a:xfrm>
                          <a:off x="0" y="0"/>
                          <a:ext cx="2879729" cy="0"/>
                        </a:xfrm>
                        <a:prstGeom prst="rect">
                          <a:avLst/>
                        </a:prstGeom>
                        <a:solidFill>
                          <a:srgbClr val="FFFFFF"/>
                        </a:solidFill>
                        <a:ln>
                          <a:noFill/>
                          <a:prstDash/>
                        </a:ln>
                      </wps:spPr>
                      <wps:txbx>
                        <w:txbxContent>
                          <w:p w14:paraId="4611A5A9" w14:textId="77777777" w:rsidR="003D7173" w:rsidRDefault="003D7173" w:rsidP="003D7173">
                            <w:pPr>
                              <w:pStyle w:val="Lgende1"/>
                              <w:jc w:val="center"/>
                            </w:pPr>
                            <w:r>
                              <w:t>Saintes - Décembre 1982 (© Jacques Hugues)</w:t>
                            </w:r>
                          </w:p>
                        </w:txbxContent>
                      </wps:txbx>
                      <wps:bodyPr vert="horz" wrap="square" lIns="0" tIns="0" rIns="0" bIns="0" anchor="t" anchorCtr="0" compatLnSpc="1">
                        <a:spAutoFit/>
                      </wps:bodyPr>
                    </wps:wsp>
                  </a:graphicData>
                </a:graphic>
              </wp:anchor>
            </w:drawing>
          </mc:Choice>
          <mc:Fallback>
            <w:pict>
              <v:shape w14:anchorId="001406BA" id="Zone de texte 15" o:spid="_x0000_s1047" type="#_x0000_t202" style="position:absolute;left:0;text-align:left;margin-left:0;margin-top:168.1pt;width:226.75pt;height:0;z-index:25203302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" stroked="f">
                <v:textbox style="mso-fit-shape-to-text:t" inset="0,0,0,0">
                  <w:txbxContent>
                    <w:p w14:paraId="4611A5A9" w14:textId="77777777" w:rsidR="003D7173" w:rsidRDefault="003D7173" w:rsidP="003D7173">
                      <w:pPr>
                        <w:pStyle w:val="Lgende1"/>
                        <w:jc w:val="center"/>
                      </w:pPr>
                      <w:r>
                        <w:t>Saintes - Décembre 1982 (© Jacques Hugues)</w:t>
                      </w:r>
                    </w:p>
                  </w:txbxContent>
                </v:textbox>
                <w10:wrap type="square" anchorx="margin"/>
              </v:shape>
            </w:pict>
          </mc:Fallback>
        </mc:AlternateContent>
      </w:r>
      <w:r w:rsidRPr="003C0B0D">
        <w:rPr>
          <w:rFonts w:ascii="Arial" w:eastAsia="Arial" w:hAnsi="Arial"/>
          <w:b/>
          <w:bCs/>
          <w:noProof/>
          <w:color w:val="2E5269"/>
          <w:lang w:eastAsia="fr-FR"/>
        </w:rPr>
        <w:drawing>
          <wp:anchor distT="0" distB="0" distL="114300" distR="114300" simplePos="0" relativeHeight="252026880" behindDoc="0" locked="0" layoutInCell="1" allowOverlap="1" wp14:anchorId="4DA2BF1D" wp14:editId="778AA16F">
            <wp:simplePos x="0" y="0"/>
            <wp:positionH relativeFrom="margin">
              <wp:align>left</wp:align>
            </wp:positionH>
            <wp:positionV relativeFrom="margin">
              <wp:posOffset>57780</wp:posOffset>
            </wp:positionV>
            <wp:extent cx="2879729" cy="2023740"/>
            <wp:effectExtent l="0" t="0" r="0" b="0"/>
            <wp:wrapSquare wrapText="bothSides"/>
            <wp:docPr id="48" name="Image 4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l="1027" t="1209" r="1039" b="1609"/>
                    <a:stretch>
                      <a:fillRect/>
                    </a:stretch>
                  </pic:blipFill>
                  <pic:spPr>
                    <a:xfrm>
                      <a:off x="0" y="0"/>
                      <a:ext cx="2879729" cy="2023740"/>
                    </a:xfrm>
                    <a:prstGeom prst="rect">
                      <a:avLst/>
                    </a:prstGeom>
                    <a:noFill/>
                    <a:ln>
                      <a:noFill/>
                      <a:prstDash/>
                    </a:ln>
                  </pic:spPr>
                </pic:pic>
              </a:graphicData>
            </a:graphic>
          </wp:anchor>
        </w:drawing>
      </w:r>
      <w:r w:rsidRPr="003C0B0D">
        <w:rPr>
          <w:rFonts w:ascii="Arial" w:eastAsia="Arial" w:hAnsi="Arial"/>
          <w:b/>
          <w:bCs/>
          <w:iCs/>
        </w:rPr>
        <w:t>En fin d’année 1982</w:t>
      </w:r>
      <w:r w:rsidRPr="003C0B0D">
        <w:rPr>
          <w:rFonts w:ascii="Arial" w:eastAsia="Arial" w:hAnsi="Arial"/>
          <w:iCs/>
        </w:rPr>
        <w:t xml:space="preserve">, les pluies régulières sur 25 jours (près de 350 mm en moyenne), conjuguées à un épisode pluvieux intense sur quelques jours, font déborder la Charente. Les débits de pointe sont évalués à </w:t>
      </w:r>
      <w:r w:rsidRPr="003C0B0D">
        <w:rPr>
          <w:rFonts w:ascii="Arial" w:eastAsia="Arial" w:hAnsi="Arial"/>
          <w:b/>
          <w:bCs/>
          <w:iCs/>
        </w:rPr>
        <w:t>une période de retour centennale sur l’ensemble du TRI</w:t>
      </w:r>
      <w:r w:rsidRPr="003C0B0D">
        <w:rPr>
          <w:rFonts w:ascii="Arial" w:eastAsia="Arial" w:hAnsi="Arial"/>
          <w:iCs/>
        </w:rPr>
        <w:t>. A Angoulême, la Charente atteint un débit de 630 m</w:t>
      </w:r>
      <w:r w:rsidRPr="003C0B0D">
        <w:rPr>
          <w:rFonts w:ascii="Arial" w:eastAsia="Arial" w:hAnsi="Arial"/>
          <w:iCs/>
          <w:vertAlign w:val="superscript"/>
        </w:rPr>
        <w:t>3</w:t>
      </w:r>
      <w:r w:rsidRPr="003C0B0D">
        <w:rPr>
          <w:rFonts w:ascii="Arial" w:eastAsia="Arial" w:hAnsi="Arial"/>
          <w:iCs/>
        </w:rPr>
        <w:t>/s dans la nuit du 22 au 23 décembre et à Saintes, le maximum est atteint le 24 décembre avec une valeur de 815 m</w:t>
      </w:r>
      <w:r w:rsidRPr="003C0B0D">
        <w:rPr>
          <w:rFonts w:ascii="Arial" w:eastAsia="Arial" w:hAnsi="Arial"/>
          <w:iCs/>
          <w:vertAlign w:val="superscript"/>
        </w:rPr>
        <w:t>3</w:t>
      </w:r>
      <w:r w:rsidRPr="003C0B0D">
        <w:rPr>
          <w:rFonts w:ascii="Arial" w:eastAsia="Arial" w:hAnsi="Arial"/>
          <w:iCs/>
        </w:rPr>
        <w:t>/s.</w:t>
      </w:r>
      <w:r w:rsidRPr="003C0B0D">
        <w:rPr>
          <w:rFonts w:ascii="Arial" w:eastAsia="Arial" w:hAnsi="Arial"/>
          <w:color w:val="2E5269"/>
        </w:rPr>
        <w:t xml:space="preserve"> </w:t>
      </w:r>
      <w:r w:rsidRPr="003C0B0D">
        <w:rPr>
          <w:rFonts w:ascii="Arial" w:eastAsia="Arial" w:hAnsi="Arial"/>
          <w:iCs/>
        </w:rPr>
        <w:t xml:space="preserve">La Charente et ses affluents ont largement débordé sur tout le bassin et causé d’importants dommages, notamment à Saintes. Au total environ 3 000 foyers sont inondés, et près de 1 000 entreprises sinistrées. Le coût financier de dommages directs est estimé à 100 M € (réactualisé en euros 2007). </w:t>
      </w:r>
    </w:p>
    <w:p w14:paraId="57F8A09B" w14:textId="77777777" w:rsidR="003D7173" w:rsidRPr="003C0B0D" w:rsidRDefault="003D7173" w:rsidP="003D7173">
      <w:pPr>
        <w:spacing w:after="0" w:line="240" w:lineRule="auto"/>
        <w:jc w:val="both"/>
        <w:rPr>
          <w:rFonts w:ascii="Arial" w:eastAsia="Arial" w:hAnsi="Arial"/>
          <w:i/>
          <w:iCs/>
        </w:rPr>
      </w:pPr>
    </w:p>
    <w:p w14:paraId="78363857" w14:textId="77777777" w:rsidR="003D7173" w:rsidRPr="003C0B0D" w:rsidRDefault="003D7173" w:rsidP="003D7173">
      <w:pPr>
        <w:spacing w:after="0" w:line="240" w:lineRule="auto"/>
        <w:jc w:val="both"/>
        <w:rPr>
          <w:rFonts w:ascii="Arial" w:eastAsia="Arial" w:hAnsi="Arial"/>
          <w:b/>
          <w:color w:val="2E5269"/>
        </w:rPr>
      </w:pPr>
      <w:r w:rsidRPr="003C0B0D">
        <w:rPr>
          <w:rFonts w:ascii="Arial" w:eastAsia="Arial" w:hAnsi="Arial"/>
          <w:iCs/>
        </w:rPr>
        <w:t xml:space="preserve">Douze ans plus tard, </w:t>
      </w:r>
      <w:r w:rsidRPr="003C0B0D">
        <w:rPr>
          <w:rFonts w:ascii="Arial" w:eastAsia="Arial" w:hAnsi="Arial"/>
          <w:b/>
          <w:bCs/>
          <w:iCs/>
        </w:rPr>
        <w:t>en début d’année 1994</w:t>
      </w:r>
      <w:r w:rsidRPr="003C0B0D">
        <w:rPr>
          <w:rFonts w:ascii="Arial" w:eastAsia="Arial" w:hAnsi="Arial"/>
          <w:iCs/>
        </w:rPr>
        <w:t>, la Charente tutoie de nouveau les sommets et atteint son niveau maximum le 7 janvier à Mansle et le 9 janvier à Angoulême. Le débit de pointe à Saintes atteint 760 m³/s. Plus soudaine en termes de montée des eaux, cette crue submergera presque autant d'habitations que celle de 1982. La période</w:t>
      </w:r>
      <w:r w:rsidRPr="003C0B0D">
        <w:rPr>
          <w:rFonts w:ascii="Arial" w:eastAsia="Arial" w:hAnsi="Arial"/>
          <w:b/>
          <w:bCs/>
          <w:iCs/>
        </w:rPr>
        <w:t xml:space="preserve"> de retour de cette crue est estimée à 50 ans à Saintes.</w:t>
      </w:r>
    </w:p>
    <w:p w14:paraId="531C603C" w14:textId="77777777" w:rsidR="003D7173" w:rsidRPr="003C0B0D" w:rsidRDefault="003D7173" w:rsidP="003D7173">
      <w:pPr>
        <w:spacing w:after="0" w:line="240" w:lineRule="auto"/>
        <w:rPr>
          <w:rFonts w:ascii="Arial" w:eastAsia="Arial" w:hAnsi="Arial"/>
          <w:b/>
          <w:i/>
          <w:iCs/>
        </w:rPr>
      </w:pPr>
    </w:p>
    <w:p w14:paraId="02A4B6BE" w14:textId="77777777" w:rsidR="003D7173" w:rsidRPr="003C0B0D" w:rsidRDefault="003D7173" w:rsidP="003D7173">
      <w:pPr>
        <w:spacing w:after="0" w:line="240" w:lineRule="auto"/>
        <w:jc w:val="both"/>
        <w:rPr>
          <w:rFonts w:ascii="Arial" w:eastAsia="Arial" w:hAnsi="Arial"/>
          <w:bCs/>
          <w:color w:val="2E5269"/>
        </w:rPr>
      </w:pPr>
      <w:r w:rsidRPr="003C0B0D">
        <w:rPr>
          <w:rFonts w:ascii="Arial" w:eastAsia="Arial" w:hAnsi="Arial"/>
          <w:bCs/>
          <w:iCs/>
        </w:rPr>
        <w:t xml:space="preserve">Dans le cadre de la mise en œuvre de la </w:t>
      </w:r>
      <w:r w:rsidRPr="003C0B0D">
        <w:rPr>
          <w:rFonts w:ascii="Arial" w:eastAsia="Arial" w:hAnsi="Arial"/>
          <w:b/>
          <w:iCs/>
        </w:rPr>
        <w:t>Directive Inondation</w:t>
      </w:r>
      <w:r w:rsidRPr="003C0B0D">
        <w:rPr>
          <w:rFonts w:ascii="Arial" w:eastAsia="Arial" w:hAnsi="Arial"/>
          <w:bCs/>
          <w:iCs/>
        </w:rPr>
        <w:t>, trois évènements de référence ont été retenus pour décliner à l’échelle du TRI Saintes-Cognac-Angoulême une cartographie des risques :</w:t>
      </w:r>
    </w:p>
    <w:p w14:paraId="04033B71"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b/>
          <w:bCs/>
        </w:rPr>
        <w:t xml:space="preserve">L’évènement fréquent </w:t>
      </w:r>
      <w:r w:rsidRPr="003C0B0D">
        <w:rPr>
          <w:rFonts w:ascii="Arial" w:eastAsia="SimHei" w:hAnsi="Arial"/>
        </w:rPr>
        <w:t xml:space="preserve">qui sert de matrice à l’évaluation des dommages les plus courants. La période de retour retenue est égale à </w:t>
      </w:r>
      <w:r w:rsidRPr="003C0B0D">
        <w:rPr>
          <w:rFonts w:ascii="Arial" w:eastAsia="SimHei" w:hAnsi="Arial"/>
          <w:b/>
          <w:bCs/>
        </w:rPr>
        <w:t>20 ans</w:t>
      </w:r>
      <w:r w:rsidRPr="003C0B0D">
        <w:rPr>
          <w:rFonts w:ascii="Arial" w:eastAsia="SimHei" w:hAnsi="Arial"/>
        </w:rPr>
        <w:t>.</w:t>
      </w:r>
    </w:p>
    <w:p w14:paraId="0B0C1C2C"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b/>
          <w:bCs/>
        </w:rPr>
        <w:t>L’évènement moyen</w:t>
      </w:r>
      <w:r w:rsidRPr="003C0B0D">
        <w:rPr>
          <w:rFonts w:ascii="Arial" w:eastAsia="SimHei" w:hAnsi="Arial"/>
        </w:rPr>
        <w:t xml:space="preserve"> correspond à l’aléa de référence pour les réflexions sur l’aménagement du territoire. Il correspond globalement à la </w:t>
      </w:r>
      <w:r w:rsidRPr="003C0B0D">
        <w:rPr>
          <w:rFonts w:ascii="Arial" w:eastAsia="SimHei" w:hAnsi="Arial"/>
          <w:b/>
          <w:bCs/>
        </w:rPr>
        <w:t>crue centennale de 1982</w:t>
      </w:r>
      <w:r w:rsidRPr="003C0B0D">
        <w:rPr>
          <w:rFonts w:ascii="Arial" w:eastAsia="SimHei" w:hAnsi="Arial"/>
        </w:rPr>
        <w:t>.</w:t>
      </w:r>
    </w:p>
    <w:p w14:paraId="6AA17E58"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b/>
          <w:bCs/>
        </w:rPr>
        <w:t>L’évènement exceptionnel</w:t>
      </w:r>
      <w:r w:rsidRPr="003C0B0D">
        <w:rPr>
          <w:rFonts w:ascii="Arial" w:eastAsia="SimHei" w:hAnsi="Arial"/>
        </w:rPr>
        <w:t xml:space="preserve">, est un évènement théorique de </w:t>
      </w:r>
      <w:r w:rsidRPr="003C0B0D">
        <w:rPr>
          <w:rFonts w:ascii="Arial" w:eastAsia="SimHei" w:hAnsi="Arial"/>
          <w:b/>
          <w:bCs/>
        </w:rPr>
        <w:t>période de retour 1 000 ans</w:t>
      </w:r>
      <w:r w:rsidRPr="003C0B0D">
        <w:rPr>
          <w:rFonts w:ascii="Arial" w:eastAsia="SimHei" w:hAnsi="Arial"/>
        </w:rPr>
        <w:t>. Il est établi pour prendre en considération les problématiques de gestion de crise.</w:t>
      </w:r>
    </w:p>
    <w:p w14:paraId="5078D3A8" w14:textId="77777777" w:rsidR="003D7173" w:rsidRPr="003C0B0D" w:rsidRDefault="003D7173" w:rsidP="003D7173">
      <w:pPr>
        <w:spacing w:after="0"/>
        <w:jc w:val="both"/>
        <w:rPr>
          <w:rFonts w:ascii="Arial" w:eastAsia="Arial" w:hAnsi="Arial"/>
          <w:bCs/>
          <w:iCs/>
          <w:color w:val="000000"/>
        </w:rPr>
      </w:pPr>
    </w:p>
    <w:p w14:paraId="465CB73C" w14:textId="77777777" w:rsidR="003D7173" w:rsidRPr="003C0B0D" w:rsidRDefault="003D7173" w:rsidP="003D7173">
      <w:pPr>
        <w:spacing w:after="0" w:line="240" w:lineRule="auto"/>
        <w:jc w:val="both"/>
        <w:rPr>
          <w:rFonts w:ascii="Arial" w:eastAsia="Arial" w:hAnsi="Arial"/>
          <w:bCs/>
          <w:i/>
          <w:iCs/>
        </w:rPr>
      </w:pPr>
      <w:r w:rsidRPr="003C0B0D">
        <w:rPr>
          <w:rFonts w:ascii="Arial" w:eastAsia="Arial" w:hAnsi="Arial"/>
          <w:bCs/>
          <w:iCs/>
        </w:rPr>
        <w:t>A l’échelle du TRI, les nuances d’enveloppe de débordement par classe d’aléa sont plutôt minimes, traduisant un étalement conséquent de la Charente dans son lit majeur à partir d’évènements dits « fréquents » et une plaine alluviale bien marquée (cf. carte page suivante).</w:t>
      </w:r>
    </w:p>
    <w:p w14:paraId="6DEE6584" w14:textId="77777777" w:rsidR="003D7173" w:rsidRPr="003C0B0D" w:rsidRDefault="003D7173" w:rsidP="003D7173">
      <w:pPr>
        <w:spacing w:after="0" w:line="240" w:lineRule="auto"/>
        <w:jc w:val="both"/>
        <w:rPr>
          <w:rFonts w:ascii="Arial" w:eastAsia="Arial" w:hAnsi="Arial"/>
          <w:bCs/>
          <w:i/>
          <w:iCs/>
        </w:rPr>
      </w:pPr>
    </w:p>
    <w:p w14:paraId="6DB9684B" w14:textId="77777777" w:rsidR="003D7173" w:rsidRPr="003C0B0D" w:rsidRDefault="003D7173" w:rsidP="003D7173">
      <w:pPr>
        <w:spacing w:after="0" w:line="240" w:lineRule="auto"/>
        <w:jc w:val="both"/>
        <w:rPr>
          <w:rFonts w:ascii="Arial" w:eastAsia="Arial" w:hAnsi="Arial"/>
          <w:b/>
          <w:i/>
          <w:iCs/>
        </w:rPr>
      </w:pPr>
    </w:p>
    <w:p w14:paraId="7CE30273" w14:textId="77777777" w:rsidR="003D7173" w:rsidRPr="003C0B0D" w:rsidRDefault="003D7173" w:rsidP="003D7173">
      <w:pPr>
        <w:spacing w:after="0" w:line="240" w:lineRule="auto"/>
        <w:jc w:val="both"/>
        <w:rPr>
          <w:rFonts w:ascii="Arial" w:eastAsia="Arial" w:hAnsi="Arial"/>
          <w:bCs/>
          <w:color w:val="2E5269"/>
        </w:rPr>
      </w:pPr>
      <w:r w:rsidRPr="003C0B0D">
        <w:rPr>
          <w:rFonts w:ascii="Arial" w:eastAsia="Arial" w:hAnsi="Arial"/>
          <w:b/>
          <w:iCs/>
        </w:rPr>
        <w:t>De nombreux affluents de la Charente</w:t>
      </w:r>
      <w:r w:rsidRPr="003C0B0D">
        <w:rPr>
          <w:rFonts w:ascii="Arial" w:eastAsia="Arial" w:hAnsi="Arial"/>
          <w:bCs/>
          <w:iCs/>
        </w:rPr>
        <w:t xml:space="preserve"> </w:t>
      </w:r>
      <w:r w:rsidRPr="003C0B0D">
        <w:rPr>
          <w:rFonts w:ascii="Arial" w:eastAsia="Arial" w:hAnsi="Arial"/>
          <w:b/>
          <w:iCs/>
        </w:rPr>
        <w:t>sont également concernés par le risque d’inondation</w:t>
      </w:r>
      <w:r w:rsidRPr="003C0B0D">
        <w:rPr>
          <w:rFonts w:ascii="Arial" w:eastAsia="Arial" w:hAnsi="Arial"/>
          <w:bCs/>
          <w:iCs/>
        </w:rPr>
        <w:t xml:space="preserve"> et une majorité d’entre eux a été touché simultanément aux grandes crues historiques du fleuve Charente, lors des épisodes de 1962, 1982 ou encore 1994. </w:t>
      </w:r>
      <w:r w:rsidRPr="003C0B0D">
        <w:rPr>
          <w:rFonts w:ascii="Arial" w:eastAsia="Arial" w:hAnsi="Arial"/>
          <w:b/>
          <w:iCs/>
        </w:rPr>
        <w:t>Certains de ces affluents réagissent en outre rapidement aux fronts pluvieux</w:t>
      </w:r>
      <w:r w:rsidRPr="003C0B0D">
        <w:rPr>
          <w:rFonts w:ascii="Arial" w:eastAsia="Arial" w:hAnsi="Arial"/>
          <w:bCs/>
          <w:iCs/>
        </w:rPr>
        <w:t xml:space="preserve">, les exposant alors au risque d’inondation lors de pluies brèves mais d’intensité très marquée. Ce fut notamment le cas lors des </w:t>
      </w:r>
      <w:r w:rsidRPr="003C0B0D">
        <w:rPr>
          <w:rFonts w:ascii="Arial" w:eastAsia="Arial" w:hAnsi="Arial"/>
          <w:b/>
          <w:iCs/>
        </w:rPr>
        <w:t>épisodes orageux du printemps 2018</w:t>
      </w:r>
      <w:r w:rsidRPr="003C0B0D">
        <w:rPr>
          <w:rFonts w:ascii="Arial" w:eastAsia="Arial" w:hAnsi="Arial"/>
          <w:bCs/>
          <w:iCs/>
        </w:rPr>
        <w:t xml:space="preserve"> qui ont touché le nord de la Nouvelle-Aquitaine, où une succession d’évènements s’est produit avec des intensités localement très fortes de plus de 60 mm d’eau en quelques heures et des cumuls locaux de plus de 100 mm en 3 jours. Sur le secteur du bassin de l’Antenne, certaines têtes de bassin ont subi des inondations successives ces deux dernières années, d’une part lors de ces épisodes orageux du printemps 2018 puis plus récemment au début du mois de novembre 2019, mettant en évidence la vulnérabilité aux phénomènes de ruissellement et aux crues rapides.</w:t>
      </w:r>
    </w:p>
    <w:p w14:paraId="2BE1E3B3" w14:textId="77777777" w:rsidR="003D7173" w:rsidRPr="003C0B0D" w:rsidRDefault="003D7173" w:rsidP="003D7173">
      <w:pPr>
        <w:spacing w:before="240" w:after="60"/>
        <w:ind w:left="720" w:hanging="360"/>
        <w:outlineLvl w:val="3"/>
        <w:rPr>
          <w:rFonts w:ascii="Arial Black" w:eastAsia="Arial" w:hAnsi="Arial Black"/>
          <w:b/>
          <w:color w:val="1D99A0"/>
          <w:spacing w:val="20"/>
          <w:sz w:val="24"/>
        </w:rPr>
      </w:pPr>
      <w:r w:rsidRPr="003C0B0D">
        <w:rPr>
          <w:rFonts w:ascii="Arial Black" w:eastAsia="Arial" w:hAnsi="Arial Black"/>
          <w:b/>
          <w:color w:val="1D99A0"/>
          <w:spacing w:val="20"/>
          <w:sz w:val="24"/>
        </w:rPr>
        <w:t>Description des enjeux et de la vulnérabilité du territoire</w:t>
      </w:r>
    </w:p>
    <w:p w14:paraId="13E90F7D" w14:textId="77777777" w:rsidR="003D7173" w:rsidRPr="003C0B0D" w:rsidRDefault="003D7173" w:rsidP="003D7173">
      <w:pPr>
        <w:jc w:val="both"/>
        <w:rPr>
          <w:rFonts w:ascii="Arial" w:eastAsia="Arial" w:hAnsi="Arial"/>
          <w:color w:val="000000"/>
        </w:rPr>
      </w:pPr>
      <w:r w:rsidRPr="003C0B0D">
        <w:rPr>
          <w:rFonts w:ascii="Arial" w:eastAsia="Arial" w:hAnsi="Arial"/>
          <w:color w:val="000000"/>
        </w:rPr>
        <w:t xml:space="preserve">Le tableau ci-après recense pour chaque niveau d’évènement, le nombre d’habitants et d’emplois exposés au risque d’inondation sur l’ensemble du TRI Saintes-Cognac-Angoulême. </w:t>
      </w:r>
    </w:p>
    <w:tbl>
      <w:tblPr>
        <w:tblW w:w="9062" w:type="dxa"/>
        <w:tblCellMar>
          <w:left w:w="10" w:type="dxa"/>
          <w:right w:w="10" w:type="dxa"/>
        </w:tblCellMar>
        <w:tblLook w:val="0000" w:firstRow="0" w:lastRow="0" w:firstColumn="0" w:lastColumn="0" w:noHBand="0" w:noVBand="0"/>
      </w:tblPr>
      <w:tblGrid>
        <w:gridCol w:w="2405"/>
        <w:gridCol w:w="3639"/>
        <w:gridCol w:w="3018"/>
      </w:tblGrid>
      <w:tr w:rsidR="003D7173" w:rsidRPr="003C0B0D" w14:paraId="5EF6F471" w14:textId="77777777" w:rsidTr="003D7173">
        <w:tc>
          <w:tcPr>
            <w:tcW w:w="2405" w:type="dxa"/>
            <w:tcBorders>
              <w:top w:val="single" w:sz="4" w:space="0" w:color="4472C4"/>
              <w:left w:val="single" w:sz="4" w:space="0" w:color="4472C4"/>
              <w:bottom w:val="single" w:sz="4" w:space="0" w:color="4472C4"/>
            </w:tcBorders>
            <w:shd w:val="clear" w:color="auto" w:fill="4472C4"/>
            <w:tcMar>
              <w:top w:w="0" w:type="dxa"/>
              <w:left w:w="108" w:type="dxa"/>
              <w:bottom w:w="0" w:type="dxa"/>
              <w:right w:w="108" w:type="dxa"/>
            </w:tcMar>
          </w:tcPr>
          <w:p w14:paraId="6F03F07F" w14:textId="77777777" w:rsidR="003D7173" w:rsidRPr="003C0B0D" w:rsidRDefault="003D7173" w:rsidP="003D7173">
            <w:pPr>
              <w:spacing w:after="0"/>
              <w:rPr>
                <w:rFonts w:ascii="Calibri" w:eastAsia="Times New Roman" w:hAnsi="Calibri" w:cs="Calibri"/>
                <w:b/>
                <w:bCs/>
                <w:color w:val="FFFFFF"/>
                <w:sz w:val="18"/>
                <w:szCs w:val="18"/>
              </w:rPr>
            </w:pPr>
            <w:r w:rsidRPr="003C0B0D">
              <w:rPr>
                <w:rFonts w:ascii="Calibri" w:eastAsia="Times New Roman" w:hAnsi="Calibri" w:cs="Calibri"/>
                <w:b/>
                <w:bCs/>
                <w:color w:val="FFFFFF"/>
                <w:sz w:val="18"/>
                <w:szCs w:val="18"/>
              </w:rPr>
              <w:t>Evènement</w:t>
            </w:r>
          </w:p>
        </w:tc>
        <w:tc>
          <w:tcPr>
            <w:tcW w:w="3639" w:type="dxa"/>
            <w:tcBorders>
              <w:top w:val="single" w:sz="4" w:space="0" w:color="4472C4"/>
              <w:bottom w:val="single" w:sz="4" w:space="0" w:color="4472C4"/>
            </w:tcBorders>
            <w:shd w:val="clear" w:color="auto" w:fill="4472C4"/>
            <w:tcMar>
              <w:top w:w="0" w:type="dxa"/>
              <w:left w:w="108" w:type="dxa"/>
              <w:bottom w:w="0" w:type="dxa"/>
              <w:right w:w="108" w:type="dxa"/>
            </w:tcMar>
          </w:tcPr>
          <w:p w14:paraId="052E19EC" w14:textId="77777777" w:rsidR="003D7173" w:rsidRPr="003C0B0D" w:rsidRDefault="003D7173" w:rsidP="003D7173">
            <w:pPr>
              <w:spacing w:after="0"/>
              <w:rPr>
                <w:rFonts w:ascii="Calibri" w:eastAsia="Times New Roman" w:hAnsi="Calibri" w:cs="Calibri"/>
                <w:b/>
                <w:bCs/>
                <w:color w:val="FFFFFF"/>
                <w:sz w:val="18"/>
                <w:szCs w:val="18"/>
              </w:rPr>
            </w:pPr>
            <w:r w:rsidRPr="003C0B0D">
              <w:rPr>
                <w:rFonts w:ascii="Calibri" w:eastAsia="Times New Roman" w:hAnsi="Calibri" w:cs="Calibri"/>
                <w:b/>
                <w:bCs/>
                <w:color w:val="FFFFFF"/>
                <w:sz w:val="18"/>
                <w:szCs w:val="18"/>
              </w:rPr>
              <w:t>Population en zone inondable</w:t>
            </w:r>
          </w:p>
        </w:tc>
        <w:tc>
          <w:tcPr>
            <w:tcW w:w="3018" w:type="dxa"/>
            <w:tcBorders>
              <w:top w:val="single" w:sz="4" w:space="0" w:color="4472C4"/>
              <w:bottom w:val="single" w:sz="4" w:space="0" w:color="4472C4"/>
              <w:right w:val="single" w:sz="4" w:space="0" w:color="4472C4"/>
            </w:tcBorders>
            <w:shd w:val="clear" w:color="auto" w:fill="4472C4"/>
            <w:tcMar>
              <w:top w:w="0" w:type="dxa"/>
              <w:left w:w="108" w:type="dxa"/>
              <w:bottom w:w="0" w:type="dxa"/>
              <w:right w:w="108" w:type="dxa"/>
            </w:tcMar>
          </w:tcPr>
          <w:p w14:paraId="54A527DC" w14:textId="77777777" w:rsidR="003D7173" w:rsidRPr="003C0B0D" w:rsidRDefault="003D7173" w:rsidP="003D7173">
            <w:pPr>
              <w:spacing w:after="0"/>
              <w:rPr>
                <w:rFonts w:ascii="Calibri" w:eastAsia="Times New Roman" w:hAnsi="Calibri" w:cs="Calibri"/>
                <w:b/>
                <w:bCs/>
                <w:color w:val="FFFFFF"/>
                <w:sz w:val="18"/>
                <w:szCs w:val="18"/>
              </w:rPr>
            </w:pPr>
            <w:r w:rsidRPr="003C0B0D">
              <w:rPr>
                <w:rFonts w:ascii="Calibri" w:eastAsia="Times New Roman" w:hAnsi="Calibri" w:cs="Calibri"/>
                <w:b/>
                <w:bCs/>
                <w:color w:val="FFFFFF"/>
                <w:sz w:val="18"/>
                <w:szCs w:val="18"/>
              </w:rPr>
              <w:t>Emplois en zone inondable</w:t>
            </w:r>
          </w:p>
        </w:tc>
      </w:tr>
      <w:tr w:rsidR="003D7173" w:rsidRPr="003C0B0D" w14:paraId="69CDBCF0" w14:textId="77777777" w:rsidTr="003D7173">
        <w:tc>
          <w:tcPr>
            <w:tcW w:w="2405"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430C84DE" w14:textId="77777777" w:rsidR="003D7173" w:rsidRPr="003C0B0D" w:rsidRDefault="003D7173" w:rsidP="003D7173">
            <w:pPr>
              <w:spacing w:after="0"/>
              <w:rPr>
                <w:rFonts w:ascii="Calibri" w:eastAsia="Times New Roman" w:hAnsi="Calibri" w:cs="Calibri"/>
                <w:b/>
                <w:bCs/>
                <w:color w:val="000000"/>
                <w:sz w:val="18"/>
                <w:szCs w:val="18"/>
              </w:rPr>
            </w:pPr>
            <w:r w:rsidRPr="003C0B0D">
              <w:rPr>
                <w:rFonts w:ascii="Calibri" w:eastAsia="Times New Roman" w:hAnsi="Calibri" w:cs="Calibri"/>
                <w:b/>
                <w:bCs/>
                <w:color w:val="000000"/>
                <w:sz w:val="18"/>
                <w:szCs w:val="18"/>
              </w:rPr>
              <w:t>Fréquent</w:t>
            </w:r>
          </w:p>
        </w:tc>
        <w:tc>
          <w:tcPr>
            <w:tcW w:w="3639"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52520F1D"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3 100 personnes</w:t>
            </w:r>
          </w:p>
        </w:tc>
        <w:tc>
          <w:tcPr>
            <w:tcW w:w="3018"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311ABCE7"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3 000 emplois</w:t>
            </w:r>
          </w:p>
        </w:tc>
      </w:tr>
      <w:tr w:rsidR="003D7173" w:rsidRPr="003C0B0D" w14:paraId="79279F93" w14:textId="77777777" w:rsidTr="003D7173">
        <w:tc>
          <w:tcPr>
            <w:tcW w:w="2405"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tcPr>
          <w:p w14:paraId="14D626EC" w14:textId="77777777" w:rsidR="003D7173" w:rsidRPr="003C0B0D" w:rsidRDefault="003D7173" w:rsidP="003D7173">
            <w:pPr>
              <w:spacing w:after="0"/>
              <w:rPr>
                <w:rFonts w:ascii="Calibri" w:eastAsia="Times New Roman" w:hAnsi="Calibri" w:cs="Calibri"/>
                <w:b/>
                <w:bCs/>
                <w:color w:val="000000"/>
                <w:sz w:val="18"/>
                <w:szCs w:val="18"/>
              </w:rPr>
            </w:pPr>
            <w:r w:rsidRPr="003C0B0D">
              <w:rPr>
                <w:rFonts w:ascii="Calibri" w:eastAsia="Times New Roman" w:hAnsi="Calibri" w:cs="Calibri"/>
                <w:b/>
                <w:bCs/>
                <w:color w:val="000000"/>
                <w:sz w:val="18"/>
                <w:szCs w:val="18"/>
              </w:rPr>
              <w:t>Moyen</w:t>
            </w:r>
          </w:p>
        </w:tc>
        <w:tc>
          <w:tcPr>
            <w:tcW w:w="3639"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tcPr>
          <w:p w14:paraId="769FD624"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7 100 personnes</w:t>
            </w:r>
          </w:p>
        </w:tc>
        <w:tc>
          <w:tcPr>
            <w:tcW w:w="3018"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tcPr>
          <w:p w14:paraId="6CE71BEF"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5 500 emplois</w:t>
            </w:r>
          </w:p>
        </w:tc>
      </w:tr>
      <w:tr w:rsidR="003D7173" w:rsidRPr="003C0B0D" w14:paraId="713E81AD" w14:textId="77777777" w:rsidTr="003D7173">
        <w:tc>
          <w:tcPr>
            <w:tcW w:w="2405"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0021BF12" w14:textId="77777777" w:rsidR="003D7173" w:rsidRPr="003C0B0D" w:rsidRDefault="003D7173" w:rsidP="003D7173">
            <w:pPr>
              <w:spacing w:after="0"/>
              <w:rPr>
                <w:rFonts w:ascii="Calibri" w:eastAsia="Times New Roman" w:hAnsi="Calibri" w:cs="Calibri"/>
                <w:b/>
                <w:bCs/>
                <w:color w:val="000000"/>
                <w:sz w:val="18"/>
                <w:szCs w:val="18"/>
              </w:rPr>
            </w:pPr>
            <w:r w:rsidRPr="003C0B0D">
              <w:rPr>
                <w:rFonts w:ascii="Calibri" w:eastAsia="Times New Roman" w:hAnsi="Calibri" w:cs="Calibri"/>
                <w:b/>
                <w:bCs/>
                <w:color w:val="000000"/>
                <w:sz w:val="18"/>
                <w:szCs w:val="18"/>
              </w:rPr>
              <w:t>Exceptionnel</w:t>
            </w:r>
          </w:p>
        </w:tc>
        <w:tc>
          <w:tcPr>
            <w:tcW w:w="3639"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29ABC1F9"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11 300 personnes</w:t>
            </w:r>
          </w:p>
        </w:tc>
        <w:tc>
          <w:tcPr>
            <w:tcW w:w="3018"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3D3D3C49"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7 900 emplois</w:t>
            </w:r>
          </w:p>
        </w:tc>
      </w:tr>
    </w:tbl>
    <w:p w14:paraId="0601BCCB" w14:textId="77777777" w:rsidR="003D7173" w:rsidRPr="003C0B0D" w:rsidRDefault="003D7173" w:rsidP="003D7173">
      <w:pPr>
        <w:rPr>
          <w:rFonts w:ascii="Arial" w:eastAsia="Arial" w:hAnsi="Arial" w:cs="Mangal"/>
          <w:color w:val="000000"/>
          <w:szCs w:val="21"/>
        </w:rPr>
        <w:sectPr w:rsidR="003D7173" w:rsidRPr="003C0B0D">
          <w:pgSz w:w="11906" w:h="16838"/>
          <w:pgMar w:top="1417" w:right="1417" w:bottom="1417" w:left="1417" w:header="708" w:footer="708" w:gutter="0"/>
          <w:cols w:space="720"/>
        </w:sectPr>
      </w:pPr>
    </w:p>
    <w:p w14:paraId="0BB45D70" w14:textId="77777777" w:rsidR="003D7173" w:rsidRPr="003C0B0D" w:rsidRDefault="003D7173" w:rsidP="003D7173">
      <w:pPr>
        <w:keepNext/>
        <w:spacing w:after="0" w:line="240" w:lineRule="auto"/>
        <w:jc w:val="center"/>
        <w:rPr>
          <w:rFonts w:ascii="Arial" w:eastAsia="Arial" w:hAnsi="Arial"/>
          <w:b/>
          <w:color w:val="2E5269"/>
        </w:rPr>
      </w:pPr>
      <w:r w:rsidRPr="003C0B0D">
        <w:rPr>
          <w:rFonts w:ascii="Arial" w:eastAsia="Arial" w:hAnsi="Arial"/>
          <w:b/>
          <w:noProof/>
          <w:color w:val="2E5269"/>
          <w:lang w:eastAsia="fr-FR"/>
        </w:rPr>
        <w:drawing>
          <wp:inline distT="0" distB="0" distL="0" distR="0" wp14:anchorId="1C6020BA" wp14:editId="2ED44DB9">
            <wp:extent cx="8145776" cy="5510531"/>
            <wp:effectExtent l="0" t="0" r="7624" b="0"/>
            <wp:docPr id="49" name="Image 4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rcRect t="4343"/>
                    <a:stretch>
                      <a:fillRect/>
                    </a:stretch>
                  </pic:blipFill>
                  <pic:spPr>
                    <a:xfrm>
                      <a:off x="0" y="0"/>
                      <a:ext cx="8145776" cy="5510531"/>
                    </a:xfrm>
                    <a:prstGeom prst="rect">
                      <a:avLst/>
                    </a:prstGeom>
                    <a:noFill/>
                    <a:ln>
                      <a:noFill/>
                      <a:prstDash/>
                    </a:ln>
                  </pic:spPr>
                </pic:pic>
              </a:graphicData>
            </a:graphic>
          </wp:inline>
        </w:drawing>
      </w:r>
    </w:p>
    <w:p w14:paraId="2171532D" w14:textId="77777777" w:rsidR="003D7173" w:rsidRPr="003C0B0D" w:rsidRDefault="003D7173" w:rsidP="003D7173">
      <w:pPr>
        <w:spacing w:after="0" w:line="240" w:lineRule="auto"/>
        <w:jc w:val="center"/>
        <w:rPr>
          <w:rFonts w:ascii="Arial" w:eastAsia="Arial" w:hAnsi="Arial"/>
          <w:bCs/>
          <w:smallCaps/>
          <w:color w:val="1C6194"/>
          <w:spacing w:val="10"/>
          <w:sz w:val="18"/>
          <w:szCs w:val="18"/>
        </w:rPr>
        <w:sectPr w:rsidR="003D7173" w:rsidRPr="003C0B0D">
          <w:pgSz w:w="16838" w:h="11906" w:orient="landscape"/>
          <w:pgMar w:top="1417" w:right="1417" w:bottom="1417" w:left="1417" w:header="720" w:footer="720" w:gutter="0"/>
          <w:cols w:space="720"/>
        </w:sectPr>
      </w:pPr>
      <w:r w:rsidRPr="003C0B0D">
        <w:rPr>
          <w:rFonts w:ascii="Arial" w:eastAsia="Arial" w:hAnsi="Arial"/>
          <w:bCs/>
          <w:smallCaps/>
          <w:color w:val="1C6194"/>
          <w:spacing w:val="10"/>
          <w:sz w:val="18"/>
          <w:szCs w:val="18"/>
        </w:rPr>
        <w:t>Cartographie des trois gammes d'évènement sur le TRI</w:t>
      </w:r>
    </w:p>
    <w:p w14:paraId="1390B5C0"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 xml:space="preserve">La ville de Saintes héberge, quel que soit le niveau d’évènement, environ 35 % de la population du TRI située en zone inondable. Ce chiffre s’élève à près de 50 % en intégrant les autres communes du TRI de la communauté d’agglomération de Saintes. Plus de 50 % des emplois sensibles du TRI sont par ailleurs localisés dans la commune de Saintes. </w:t>
      </w:r>
    </w:p>
    <w:p w14:paraId="31993668" w14:textId="77777777" w:rsidR="003D7173" w:rsidRPr="003C0B0D" w:rsidRDefault="003D7173" w:rsidP="003D7173">
      <w:pPr>
        <w:ind w:left="357"/>
        <w:jc w:val="both"/>
        <w:rPr>
          <w:rFonts w:ascii="Arial" w:eastAsia="Arial" w:hAnsi="Arial"/>
          <w:color w:val="000000"/>
          <w:sz w:val="18"/>
          <w:szCs w:val="18"/>
        </w:rPr>
      </w:pPr>
    </w:p>
    <w:p w14:paraId="5DC8FB56"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On recense dans la communauté d’agglomération de Cognac un peu plus de 30 % de la population en zone de risque du TRI, dont 1/3 dans la seule ville de Cognac. L’agglomération de Cognac affiche de l’ordre de 15 % des emplois en zone inondable du TRI.</w:t>
      </w:r>
    </w:p>
    <w:p w14:paraId="025EFDFE" w14:textId="77777777" w:rsidR="003D7173" w:rsidRPr="003C0B0D" w:rsidRDefault="003D7173" w:rsidP="003D7173">
      <w:pPr>
        <w:ind w:left="357"/>
        <w:jc w:val="both"/>
        <w:rPr>
          <w:rFonts w:ascii="Arial" w:eastAsia="Arial" w:hAnsi="Arial"/>
          <w:color w:val="000000"/>
          <w:sz w:val="18"/>
          <w:szCs w:val="18"/>
        </w:rPr>
      </w:pPr>
    </w:p>
    <w:p w14:paraId="1142B465"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La communauté d’agglomération d’Angoulême représente environ 20 % de la population du TRI située en zone inondable. L’agglomération affiche plus de 25 % des emplois en zone inondable du TRI (dont les 2/3 à Angoulême).</w:t>
      </w:r>
    </w:p>
    <w:p w14:paraId="470F463C" w14:textId="77777777" w:rsidR="003D7173" w:rsidRPr="003C0B0D" w:rsidRDefault="003D7173" w:rsidP="003D7173">
      <w:pPr>
        <w:spacing w:after="0" w:line="240" w:lineRule="auto"/>
        <w:jc w:val="both"/>
        <w:rPr>
          <w:rFonts w:ascii="Arial" w:eastAsia="Arial" w:hAnsi="Arial"/>
          <w:b/>
          <w:color w:val="2E5269"/>
        </w:rPr>
      </w:pPr>
    </w:p>
    <w:p w14:paraId="3006377A" w14:textId="77777777" w:rsidR="003D7173" w:rsidRPr="003C0B0D" w:rsidRDefault="003D7173" w:rsidP="003D7173">
      <w:pPr>
        <w:spacing w:after="0" w:line="240" w:lineRule="auto"/>
        <w:jc w:val="both"/>
        <w:rPr>
          <w:rFonts w:ascii="Arial" w:eastAsia="Arial" w:hAnsi="Arial"/>
          <w:bCs/>
          <w:color w:val="2E5269"/>
        </w:rPr>
      </w:pPr>
      <w:r w:rsidRPr="003C0B0D">
        <w:rPr>
          <w:rFonts w:ascii="Arial" w:eastAsia="Arial" w:hAnsi="Arial"/>
          <w:bCs/>
          <w:iCs/>
        </w:rPr>
        <w:t xml:space="preserve">La vulnérabilité du territoire, au-delà du nombre d’habitants ou d’emplois concernés, dépend aussi de la situation des </w:t>
      </w:r>
      <w:r w:rsidRPr="003C0B0D">
        <w:rPr>
          <w:rFonts w:ascii="Arial" w:eastAsia="Arial" w:hAnsi="Arial"/>
          <w:b/>
          <w:iCs/>
        </w:rPr>
        <w:t>infrastructures dites sensibles</w:t>
      </w:r>
      <w:r w:rsidRPr="003C0B0D">
        <w:rPr>
          <w:rFonts w:ascii="Arial" w:eastAsia="Arial" w:hAnsi="Arial"/>
          <w:bCs/>
          <w:iCs/>
        </w:rPr>
        <w:t xml:space="preserve"> (bâtiments accueillant des populations vulnérables, établissements utiles à la gestion de crise, …) et des </w:t>
      </w:r>
      <w:r w:rsidRPr="003C0B0D">
        <w:rPr>
          <w:rFonts w:ascii="Arial" w:eastAsia="Arial" w:hAnsi="Arial"/>
          <w:b/>
          <w:iCs/>
        </w:rPr>
        <w:t>enjeux patrimoniaux et environnementaux</w:t>
      </w:r>
      <w:r w:rsidRPr="003C0B0D">
        <w:rPr>
          <w:rFonts w:ascii="Arial" w:eastAsia="Arial" w:hAnsi="Arial"/>
          <w:bCs/>
          <w:iCs/>
        </w:rPr>
        <w:t>.</w:t>
      </w:r>
    </w:p>
    <w:p w14:paraId="798B0853" w14:textId="77777777" w:rsidR="003D7173" w:rsidRPr="003C0B0D" w:rsidRDefault="003D7173" w:rsidP="003D7173">
      <w:pPr>
        <w:spacing w:after="0" w:line="240" w:lineRule="auto"/>
        <w:rPr>
          <w:rFonts w:ascii="Arial" w:eastAsia="Arial" w:hAnsi="Arial"/>
          <w:b/>
          <w:color w:val="2E5269"/>
        </w:rPr>
      </w:pPr>
    </w:p>
    <w:tbl>
      <w:tblPr>
        <w:tblW w:w="9062" w:type="dxa"/>
        <w:tblCellMar>
          <w:left w:w="10" w:type="dxa"/>
          <w:right w:w="10" w:type="dxa"/>
        </w:tblCellMar>
        <w:tblLook w:val="0000" w:firstRow="0" w:lastRow="0" w:firstColumn="0" w:lastColumn="0" w:noHBand="0" w:noVBand="0"/>
      </w:tblPr>
      <w:tblGrid>
        <w:gridCol w:w="1783"/>
        <w:gridCol w:w="2181"/>
        <w:gridCol w:w="2410"/>
        <w:gridCol w:w="2688"/>
      </w:tblGrid>
      <w:tr w:rsidR="003D7173" w:rsidRPr="003C0B0D" w14:paraId="286167F9" w14:textId="77777777" w:rsidTr="003D7173">
        <w:tc>
          <w:tcPr>
            <w:tcW w:w="1783" w:type="dxa"/>
            <w:tcBorders>
              <w:top w:val="single" w:sz="4" w:space="0" w:color="4472C4"/>
              <w:left w:val="single" w:sz="4" w:space="0" w:color="4472C4"/>
              <w:bottom w:val="single" w:sz="4" w:space="0" w:color="4472C4"/>
            </w:tcBorders>
            <w:shd w:val="clear" w:color="auto" w:fill="4472C4"/>
            <w:tcMar>
              <w:top w:w="0" w:type="dxa"/>
              <w:left w:w="108" w:type="dxa"/>
              <w:bottom w:w="0" w:type="dxa"/>
              <w:right w:w="108" w:type="dxa"/>
            </w:tcMar>
          </w:tcPr>
          <w:p w14:paraId="65CB6384" w14:textId="77777777" w:rsidR="003D7173" w:rsidRPr="003C0B0D" w:rsidRDefault="003D7173" w:rsidP="003D7173">
            <w:pPr>
              <w:jc w:val="both"/>
              <w:rPr>
                <w:rFonts w:ascii="Calibri" w:eastAsia="Times New Roman" w:hAnsi="Calibri" w:cs="Calibri"/>
                <w:b/>
                <w:bCs/>
                <w:color w:val="FFFFFF"/>
                <w:sz w:val="18"/>
                <w:szCs w:val="18"/>
              </w:rPr>
            </w:pPr>
          </w:p>
        </w:tc>
        <w:tc>
          <w:tcPr>
            <w:tcW w:w="2181" w:type="dxa"/>
            <w:tcBorders>
              <w:top w:val="single" w:sz="4" w:space="0" w:color="4472C4"/>
              <w:bottom w:val="single" w:sz="4" w:space="0" w:color="4472C4"/>
            </w:tcBorders>
            <w:shd w:val="clear" w:color="auto" w:fill="4472C4"/>
            <w:tcMar>
              <w:top w:w="0" w:type="dxa"/>
              <w:left w:w="108" w:type="dxa"/>
              <w:bottom w:w="0" w:type="dxa"/>
              <w:right w:w="108" w:type="dxa"/>
            </w:tcMar>
          </w:tcPr>
          <w:p w14:paraId="46B5B976" w14:textId="77777777" w:rsidR="003D7173" w:rsidRPr="003C0B0D" w:rsidRDefault="003D7173" w:rsidP="003D7173">
            <w:pPr>
              <w:spacing w:after="0"/>
              <w:jc w:val="both"/>
              <w:rPr>
                <w:rFonts w:ascii="Calibri" w:eastAsia="Times New Roman" w:hAnsi="Calibri" w:cs="Calibri"/>
                <w:b/>
                <w:bCs/>
                <w:color w:val="FFFFFF"/>
                <w:sz w:val="18"/>
                <w:szCs w:val="18"/>
              </w:rPr>
            </w:pPr>
            <w:r w:rsidRPr="003C0B0D">
              <w:rPr>
                <w:rFonts w:ascii="Calibri" w:eastAsia="Times New Roman" w:hAnsi="Calibri" w:cs="Calibri"/>
                <w:b/>
                <w:bCs/>
                <w:color w:val="FFFFFF"/>
                <w:sz w:val="18"/>
                <w:szCs w:val="18"/>
              </w:rPr>
              <w:t>Evénement fréquent</w:t>
            </w:r>
          </w:p>
        </w:tc>
        <w:tc>
          <w:tcPr>
            <w:tcW w:w="2410" w:type="dxa"/>
            <w:tcBorders>
              <w:top w:val="single" w:sz="4" w:space="0" w:color="4472C4"/>
              <w:bottom w:val="single" w:sz="4" w:space="0" w:color="4472C4"/>
            </w:tcBorders>
            <w:shd w:val="clear" w:color="auto" w:fill="4472C4"/>
            <w:tcMar>
              <w:top w:w="0" w:type="dxa"/>
              <w:left w:w="108" w:type="dxa"/>
              <w:bottom w:w="0" w:type="dxa"/>
              <w:right w:w="108" w:type="dxa"/>
            </w:tcMar>
          </w:tcPr>
          <w:p w14:paraId="4498BD08" w14:textId="77777777" w:rsidR="003D7173" w:rsidRPr="003C0B0D" w:rsidRDefault="003D7173" w:rsidP="003D7173">
            <w:pPr>
              <w:spacing w:after="0"/>
              <w:jc w:val="both"/>
              <w:rPr>
                <w:rFonts w:ascii="Calibri" w:eastAsia="Times New Roman" w:hAnsi="Calibri" w:cs="Calibri"/>
                <w:b/>
                <w:bCs/>
                <w:color w:val="FFFFFF"/>
                <w:sz w:val="18"/>
                <w:szCs w:val="18"/>
              </w:rPr>
            </w:pPr>
            <w:r w:rsidRPr="003C0B0D">
              <w:rPr>
                <w:rFonts w:ascii="Calibri" w:eastAsia="Times New Roman" w:hAnsi="Calibri" w:cs="Calibri"/>
                <w:b/>
                <w:bCs/>
                <w:color w:val="FFFFFF"/>
                <w:sz w:val="18"/>
                <w:szCs w:val="18"/>
              </w:rPr>
              <w:t>Evénement moyen</w:t>
            </w:r>
          </w:p>
        </w:tc>
        <w:tc>
          <w:tcPr>
            <w:tcW w:w="2688" w:type="dxa"/>
            <w:tcBorders>
              <w:top w:val="single" w:sz="4" w:space="0" w:color="4472C4"/>
              <w:bottom w:val="single" w:sz="4" w:space="0" w:color="4472C4"/>
              <w:right w:val="single" w:sz="4" w:space="0" w:color="4472C4"/>
            </w:tcBorders>
            <w:shd w:val="clear" w:color="auto" w:fill="4472C4"/>
            <w:tcMar>
              <w:top w:w="0" w:type="dxa"/>
              <w:left w:w="108" w:type="dxa"/>
              <w:bottom w:w="0" w:type="dxa"/>
              <w:right w:w="108" w:type="dxa"/>
            </w:tcMar>
          </w:tcPr>
          <w:p w14:paraId="3298BB97" w14:textId="77777777" w:rsidR="003D7173" w:rsidRPr="003C0B0D" w:rsidRDefault="003D7173" w:rsidP="003D7173">
            <w:pPr>
              <w:spacing w:after="0"/>
              <w:jc w:val="both"/>
              <w:rPr>
                <w:rFonts w:ascii="Calibri" w:eastAsia="Times New Roman" w:hAnsi="Calibri" w:cs="Calibri"/>
                <w:b/>
                <w:bCs/>
                <w:color w:val="FFFFFF"/>
                <w:sz w:val="18"/>
                <w:szCs w:val="18"/>
              </w:rPr>
            </w:pPr>
            <w:r w:rsidRPr="003C0B0D">
              <w:rPr>
                <w:rFonts w:ascii="Calibri" w:eastAsia="Times New Roman" w:hAnsi="Calibri" w:cs="Calibri"/>
                <w:b/>
                <w:bCs/>
                <w:color w:val="FFFFFF"/>
                <w:sz w:val="18"/>
                <w:szCs w:val="18"/>
              </w:rPr>
              <w:t>Evénement exceptionnel</w:t>
            </w:r>
          </w:p>
        </w:tc>
      </w:tr>
      <w:tr w:rsidR="003D7173" w:rsidRPr="003C0B0D" w14:paraId="5AA7052A" w14:textId="77777777" w:rsidTr="003D7173">
        <w:trPr>
          <w:cantSplit/>
          <w:trHeight w:val="905"/>
        </w:trPr>
        <w:tc>
          <w:tcPr>
            <w:tcW w:w="1783"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3BDE8650" w14:textId="77777777" w:rsidR="003D7173" w:rsidRPr="003C0B0D" w:rsidRDefault="003D7173" w:rsidP="003D7173">
            <w:pPr>
              <w:jc w:val="center"/>
              <w:rPr>
                <w:rFonts w:ascii="Calibri" w:eastAsia="Times New Roman" w:hAnsi="Calibri" w:cs="Calibri"/>
                <w:b/>
                <w:bCs/>
                <w:color w:val="000000"/>
                <w:sz w:val="18"/>
                <w:szCs w:val="18"/>
              </w:rPr>
            </w:pPr>
            <w:r w:rsidRPr="003C0B0D">
              <w:rPr>
                <w:rFonts w:ascii="Calibri" w:eastAsia="Times New Roman" w:hAnsi="Calibri" w:cs="Calibri"/>
                <w:b/>
                <w:bCs/>
                <w:color w:val="000000"/>
                <w:sz w:val="18"/>
                <w:szCs w:val="18"/>
              </w:rPr>
              <w:t>Installations stratégiques</w:t>
            </w:r>
          </w:p>
        </w:tc>
        <w:tc>
          <w:tcPr>
            <w:tcW w:w="2181"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62D37025"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1 poste de police</w:t>
            </w:r>
          </w:p>
          <w:p w14:paraId="64822769"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10 installations d’eau</w:t>
            </w:r>
          </w:p>
        </w:tc>
        <w:tc>
          <w:tcPr>
            <w:tcW w:w="241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702EDD87" w14:textId="77777777" w:rsidR="003D7173" w:rsidRPr="003C0B0D" w:rsidRDefault="003D7173" w:rsidP="003D7173">
            <w:pPr>
              <w:spacing w:after="0"/>
              <w:rPr>
                <w:rFonts w:ascii="Calibri" w:eastAsia="Times New Roman" w:hAnsi="Calibri" w:cs="Calibri"/>
                <w:b/>
                <w:color w:val="000000"/>
                <w:sz w:val="18"/>
                <w:szCs w:val="18"/>
              </w:rPr>
            </w:pPr>
            <w:r w:rsidRPr="003C0B0D">
              <w:rPr>
                <w:rFonts w:ascii="Calibri" w:eastAsia="Times New Roman" w:hAnsi="Calibri" w:cs="Calibri"/>
                <w:b/>
                <w:color w:val="000000"/>
                <w:sz w:val="18"/>
                <w:szCs w:val="18"/>
              </w:rPr>
              <w:t>+</w:t>
            </w:r>
          </w:p>
          <w:p w14:paraId="50F583F2"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1 groupement SDIS</w:t>
            </w:r>
          </w:p>
          <w:p w14:paraId="75D3B726"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4 installations d’eau</w:t>
            </w:r>
          </w:p>
        </w:tc>
        <w:tc>
          <w:tcPr>
            <w:tcW w:w="2688"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56261DA5" w14:textId="77777777" w:rsidR="003D7173" w:rsidRPr="003C0B0D" w:rsidRDefault="003D7173" w:rsidP="003D7173">
            <w:pPr>
              <w:spacing w:after="0"/>
              <w:rPr>
                <w:rFonts w:ascii="Calibri" w:eastAsia="Times New Roman" w:hAnsi="Calibri" w:cs="Calibri"/>
                <w:b/>
                <w:color w:val="000000"/>
                <w:sz w:val="18"/>
                <w:szCs w:val="18"/>
              </w:rPr>
            </w:pPr>
            <w:r w:rsidRPr="003C0B0D">
              <w:rPr>
                <w:rFonts w:ascii="Calibri" w:eastAsia="Times New Roman" w:hAnsi="Calibri" w:cs="Calibri"/>
                <w:b/>
                <w:color w:val="000000"/>
                <w:sz w:val="18"/>
                <w:szCs w:val="18"/>
              </w:rPr>
              <w:t>+</w:t>
            </w:r>
          </w:p>
          <w:p w14:paraId="0F4C3210"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2 mairies</w:t>
            </w:r>
          </w:p>
          <w:p w14:paraId="79295199"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1 sous-préfecture</w:t>
            </w:r>
          </w:p>
          <w:p w14:paraId="412C46DB"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3 installations d’eau</w:t>
            </w:r>
          </w:p>
        </w:tc>
      </w:tr>
      <w:tr w:rsidR="003D7173" w:rsidRPr="003C0B0D" w14:paraId="4674CA37" w14:textId="77777777" w:rsidTr="003D7173">
        <w:trPr>
          <w:cantSplit/>
          <w:trHeight w:val="1134"/>
        </w:trPr>
        <w:tc>
          <w:tcPr>
            <w:tcW w:w="1783"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547E12A5" w14:textId="77777777" w:rsidR="003D7173" w:rsidRPr="003C0B0D" w:rsidRDefault="003D7173" w:rsidP="003D7173">
            <w:pPr>
              <w:jc w:val="center"/>
              <w:rPr>
                <w:rFonts w:ascii="Calibri" w:eastAsia="Times New Roman" w:hAnsi="Calibri" w:cs="Calibri"/>
                <w:b/>
                <w:bCs/>
                <w:color w:val="000000"/>
                <w:sz w:val="18"/>
                <w:szCs w:val="18"/>
              </w:rPr>
            </w:pPr>
            <w:r w:rsidRPr="003C0B0D">
              <w:rPr>
                <w:rFonts w:ascii="Calibri" w:eastAsia="Times New Roman" w:hAnsi="Calibri" w:cs="Calibri"/>
                <w:b/>
                <w:bCs/>
                <w:color w:val="000000"/>
                <w:sz w:val="18"/>
                <w:szCs w:val="18"/>
              </w:rPr>
              <w:t>Lieux d’hébergement ou d’éduction sensibles</w:t>
            </w:r>
          </w:p>
        </w:tc>
        <w:tc>
          <w:tcPr>
            <w:tcW w:w="2181"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tcPr>
          <w:p w14:paraId="039E1D7C"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 xml:space="preserve">5 campings </w:t>
            </w:r>
          </w:p>
          <w:p w14:paraId="63DDD3D8"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 xml:space="preserve">1 maison de retraite </w:t>
            </w:r>
          </w:p>
          <w:p w14:paraId="5014EF57"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1 foyer d’hébergement et 2 centres éducatifs</w:t>
            </w:r>
          </w:p>
        </w:tc>
        <w:tc>
          <w:tcPr>
            <w:tcW w:w="2410"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tcPr>
          <w:p w14:paraId="4E2ECFB2" w14:textId="77777777" w:rsidR="003D7173" w:rsidRPr="003C0B0D" w:rsidRDefault="003D7173" w:rsidP="003D7173">
            <w:pPr>
              <w:spacing w:after="0"/>
              <w:rPr>
                <w:rFonts w:ascii="Calibri" w:eastAsia="Times New Roman" w:hAnsi="Calibri" w:cs="Calibri"/>
                <w:b/>
                <w:color w:val="000000"/>
                <w:sz w:val="18"/>
                <w:szCs w:val="18"/>
              </w:rPr>
            </w:pPr>
            <w:r w:rsidRPr="003C0B0D">
              <w:rPr>
                <w:rFonts w:ascii="Calibri" w:eastAsia="Times New Roman" w:hAnsi="Calibri" w:cs="Calibri"/>
                <w:b/>
                <w:color w:val="000000"/>
                <w:sz w:val="18"/>
                <w:szCs w:val="18"/>
              </w:rPr>
              <w:t>+</w:t>
            </w:r>
          </w:p>
          <w:p w14:paraId="74E2B980"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3 campings</w:t>
            </w:r>
          </w:p>
          <w:p w14:paraId="38F35B89"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4 écoles</w:t>
            </w:r>
          </w:p>
          <w:p w14:paraId="6B0B704E"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2 établissements pour personnes vulnérables</w:t>
            </w:r>
          </w:p>
        </w:tc>
        <w:tc>
          <w:tcPr>
            <w:tcW w:w="2688"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tcPr>
          <w:p w14:paraId="30E062DD" w14:textId="77777777" w:rsidR="003D7173" w:rsidRPr="003C0B0D" w:rsidRDefault="003D7173" w:rsidP="003D7173">
            <w:pPr>
              <w:spacing w:after="0"/>
              <w:rPr>
                <w:rFonts w:ascii="Calibri" w:eastAsia="Times New Roman" w:hAnsi="Calibri" w:cs="Calibri"/>
                <w:b/>
                <w:color w:val="000000"/>
                <w:sz w:val="18"/>
                <w:szCs w:val="18"/>
              </w:rPr>
            </w:pPr>
            <w:r w:rsidRPr="003C0B0D">
              <w:rPr>
                <w:rFonts w:ascii="Calibri" w:eastAsia="Times New Roman" w:hAnsi="Calibri" w:cs="Calibri"/>
                <w:b/>
                <w:color w:val="000000"/>
                <w:sz w:val="18"/>
                <w:szCs w:val="18"/>
              </w:rPr>
              <w:t>+</w:t>
            </w:r>
          </w:p>
          <w:p w14:paraId="2B3D7BF2"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1 maison d’arrêt</w:t>
            </w:r>
          </w:p>
          <w:p w14:paraId="70C8CD93"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4 écoles</w:t>
            </w:r>
          </w:p>
          <w:p w14:paraId="6283785C"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3 lieux d’accueil d’enfants </w:t>
            </w:r>
          </w:p>
          <w:p w14:paraId="68AD5A47"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 xml:space="preserve">2 maisons de retraite </w:t>
            </w:r>
          </w:p>
          <w:p w14:paraId="5D6D5578"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2 établissements pour personnes vulnérables</w:t>
            </w:r>
          </w:p>
        </w:tc>
      </w:tr>
      <w:tr w:rsidR="003D7173" w:rsidRPr="003C0B0D" w14:paraId="3D1D2E62" w14:textId="77777777" w:rsidTr="003D7173">
        <w:trPr>
          <w:cantSplit/>
          <w:trHeight w:val="1134"/>
        </w:trPr>
        <w:tc>
          <w:tcPr>
            <w:tcW w:w="1783"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097E6FDC" w14:textId="77777777" w:rsidR="003D7173" w:rsidRPr="003C0B0D" w:rsidRDefault="003D7173" w:rsidP="003D7173">
            <w:pPr>
              <w:jc w:val="center"/>
              <w:rPr>
                <w:rFonts w:ascii="Calibri" w:eastAsia="Times New Roman" w:hAnsi="Calibri" w:cs="Calibri"/>
                <w:b/>
                <w:bCs/>
                <w:color w:val="000000"/>
                <w:sz w:val="18"/>
                <w:szCs w:val="18"/>
              </w:rPr>
            </w:pPr>
            <w:r w:rsidRPr="003C0B0D">
              <w:rPr>
                <w:rFonts w:ascii="Calibri" w:eastAsia="Times New Roman" w:hAnsi="Calibri" w:cs="Calibri"/>
                <w:b/>
                <w:bCs/>
                <w:color w:val="000000"/>
                <w:sz w:val="18"/>
                <w:szCs w:val="18"/>
              </w:rPr>
              <w:t>Infrastructures de transport</w:t>
            </w:r>
          </w:p>
        </w:tc>
        <w:tc>
          <w:tcPr>
            <w:tcW w:w="2181"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5295F029"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Diverses routes d’intérêt local : routes départementales, boulevards urbains</w:t>
            </w:r>
          </w:p>
        </w:tc>
        <w:tc>
          <w:tcPr>
            <w:tcW w:w="241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5D2B394C" w14:textId="77777777" w:rsidR="003D7173" w:rsidRPr="003C0B0D" w:rsidRDefault="003D7173" w:rsidP="003D7173">
            <w:pPr>
              <w:spacing w:after="0"/>
              <w:rPr>
                <w:rFonts w:ascii="Calibri" w:eastAsia="Times New Roman" w:hAnsi="Calibri" w:cs="Calibri"/>
                <w:b/>
                <w:color w:val="000000"/>
                <w:sz w:val="18"/>
                <w:szCs w:val="18"/>
              </w:rPr>
            </w:pPr>
            <w:r w:rsidRPr="003C0B0D">
              <w:rPr>
                <w:rFonts w:ascii="Calibri" w:eastAsia="Times New Roman" w:hAnsi="Calibri" w:cs="Calibri"/>
                <w:b/>
                <w:color w:val="000000"/>
                <w:sz w:val="18"/>
                <w:szCs w:val="18"/>
              </w:rPr>
              <w:t>+</w:t>
            </w:r>
          </w:p>
          <w:p w14:paraId="5E4201BB"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Diverses routes d’intérêt local</w:t>
            </w:r>
          </w:p>
        </w:tc>
        <w:tc>
          <w:tcPr>
            <w:tcW w:w="2688"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25495D12" w14:textId="77777777" w:rsidR="003D7173" w:rsidRPr="003C0B0D" w:rsidRDefault="003D7173" w:rsidP="003D7173">
            <w:pPr>
              <w:spacing w:after="0"/>
              <w:rPr>
                <w:rFonts w:ascii="Calibri" w:eastAsia="Times New Roman" w:hAnsi="Calibri" w:cs="Calibri"/>
                <w:b/>
                <w:color w:val="000000"/>
                <w:sz w:val="18"/>
                <w:szCs w:val="18"/>
              </w:rPr>
            </w:pPr>
            <w:r w:rsidRPr="003C0B0D">
              <w:rPr>
                <w:rFonts w:ascii="Calibri" w:eastAsia="Times New Roman" w:hAnsi="Calibri" w:cs="Calibri"/>
                <w:b/>
                <w:color w:val="000000"/>
                <w:sz w:val="18"/>
                <w:szCs w:val="18"/>
              </w:rPr>
              <w:t>+</w:t>
            </w:r>
          </w:p>
          <w:p w14:paraId="0A8431DE"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 xml:space="preserve">Infrastructures ferroviaires : 2 gares, voie ferrée entre Saintes et Angoulême. </w:t>
            </w:r>
          </w:p>
          <w:p w14:paraId="0C79B937"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Routes nationales : RN 141, RN 137</w:t>
            </w:r>
          </w:p>
          <w:p w14:paraId="34C322DC"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Diverses routes d’intérêt local</w:t>
            </w:r>
          </w:p>
        </w:tc>
      </w:tr>
      <w:tr w:rsidR="003D7173" w:rsidRPr="003C0B0D" w14:paraId="5CBC8AB2" w14:textId="77777777" w:rsidTr="003D7173">
        <w:trPr>
          <w:cantSplit/>
          <w:trHeight w:val="1180"/>
        </w:trPr>
        <w:tc>
          <w:tcPr>
            <w:tcW w:w="1783"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238944FD" w14:textId="77777777" w:rsidR="003D7173" w:rsidRPr="003C0B0D" w:rsidRDefault="003D7173" w:rsidP="003D7173">
            <w:pPr>
              <w:jc w:val="center"/>
              <w:rPr>
                <w:rFonts w:ascii="Calibri" w:eastAsia="Times New Roman" w:hAnsi="Calibri" w:cs="Calibri"/>
                <w:b/>
                <w:bCs/>
                <w:color w:val="000000"/>
                <w:sz w:val="18"/>
                <w:szCs w:val="18"/>
              </w:rPr>
            </w:pPr>
            <w:r w:rsidRPr="003C0B0D">
              <w:rPr>
                <w:rFonts w:ascii="Calibri" w:eastAsia="Times New Roman" w:hAnsi="Calibri" w:cs="Calibri"/>
                <w:b/>
                <w:bCs/>
                <w:color w:val="000000"/>
                <w:sz w:val="18"/>
                <w:szCs w:val="18"/>
              </w:rPr>
              <w:t>Patrimoine culturel</w:t>
            </w:r>
          </w:p>
        </w:tc>
        <w:tc>
          <w:tcPr>
            <w:tcW w:w="2181"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64285A27"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 xml:space="preserve">ZPPAUP de Saintes </w:t>
            </w:r>
          </w:p>
          <w:p w14:paraId="7B176581"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1 édifice religieux </w:t>
            </w:r>
          </w:p>
          <w:p w14:paraId="4B9DEFD0"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1 mémorial</w:t>
            </w:r>
          </w:p>
          <w:p w14:paraId="0505D269"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2 moulins</w:t>
            </w:r>
          </w:p>
        </w:tc>
        <w:tc>
          <w:tcPr>
            <w:tcW w:w="241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4B65C36F" w14:textId="77777777" w:rsidR="003D7173" w:rsidRPr="003C0B0D" w:rsidRDefault="003D7173" w:rsidP="003D7173">
            <w:pPr>
              <w:spacing w:after="0"/>
              <w:rPr>
                <w:rFonts w:ascii="Calibri" w:eastAsia="Times New Roman" w:hAnsi="Calibri" w:cs="Calibri"/>
                <w:b/>
                <w:color w:val="000000"/>
                <w:sz w:val="18"/>
                <w:szCs w:val="18"/>
              </w:rPr>
            </w:pPr>
            <w:r w:rsidRPr="003C0B0D">
              <w:rPr>
                <w:rFonts w:ascii="Calibri" w:eastAsia="Times New Roman" w:hAnsi="Calibri" w:cs="Calibri"/>
                <w:b/>
                <w:color w:val="000000"/>
                <w:sz w:val="18"/>
                <w:szCs w:val="18"/>
              </w:rPr>
              <w:t>+</w:t>
            </w:r>
          </w:p>
          <w:p w14:paraId="1A07697F"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 xml:space="preserve">5 musées </w:t>
            </w:r>
          </w:p>
          <w:p w14:paraId="2966DD64"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 xml:space="preserve">4 édifices religieux </w:t>
            </w:r>
          </w:p>
          <w:p w14:paraId="6A481E44"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 xml:space="preserve">3 bâtiments historiques </w:t>
            </w:r>
          </w:p>
        </w:tc>
        <w:tc>
          <w:tcPr>
            <w:tcW w:w="2688"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cPr>
          <w:p w14:paraId="6BBE07D8" w14:textId="77777777" w:rsidR="003D7173" w:rsidRPr="003C0B0D" w:rsidRDefault="003D7173" w:rsidP="003D7173">
            <w:pPr>
              <w:spacing w:after="0"/>
              <w:rPr>
                <w:rFonts w:ascii="Calibri" w:eastAsia="Times New Roman" w:hAnsi="Calibri" w:cs="Calibri"/>
                <w:b/>
                <w:color w:val="000000"/>
                <w:sz w:val="18"/>
                <w:szCs w:val="18"/>
              </w:rPr>
            </w:pPr>
            <w:r w:rsidRPr="003C0B0D">
              <w:rPr>
                <w:rFonts w:ascii="Calibri" w:eastAsia="Times New Roman" w:hAnsi="Calibri" w:cs="Calibri"/>
                <w:b/>
                <w:color w:val="000000"/>
                <w:sz w:val="18"/>
                <w:szCs w:val="18"/>
              </w:rPr>
              <w:t>+</w:t>
            </w:r>
          </w:p>
          <w:p w14:paraId="743FCDF2"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1 musée</w:t>
            </w:r>
          </w:p>
          <w:p w14:paraId="4ECCAD15"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5 édifices religieux</w:t>
            </w:r>
          </w:p>
          <w:p w14:paraId="1D18D553"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 xml:space="preserve">4 bâtiments historiques </w:t>
            </w:r>
          </w:p>
        </w:tc>
      </w:tr>
      <w:tr w:rsidR="003D7173" w:rsidRPr="003C0B0D" w14:paraId="15B1AD5F" w14:textId="77777777" w:rsidTr="003D7173">
        <w:trPr>
          <w:cantSplit/>
          <w:trHeight w:val="809"/>
        </w:trPr>
        <w:tc>
          <w:tcPr>
            <w:tcW w:w="1783"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4821BBAF" w14:textId="77777777" w:rsidR="003D7173" w:rsidRPr="003C0B0D" w:rsidRDefault="003D7173" w:rsidP="003D7173">
            <w:pPr>
              <w:jc w:val="center"/>
              <w:rPr>
                <w:rFonts w:ascii="Calibri" w:eastAsia="Times New Roman" w:hAnsi="Calibri" w:cs="Calibri"/>
                <w:b/>
                <w:bCs/>
                <w:color w:val="000000"/>
                <w:sz w:val="18"/>
                <w:szCs w:val="18"/>
              </w:rPr>
            </w:pPr>
            <w:r w:rsidRPr="003C0B0D">
              <w:rPr>
                <w:rFonts w:ascii="Calibri" w:eastAsia="Times New Roman" w:hAnsi="Calibri" w:cs="Calibri"/>
                <w:b/>
                <w:bCs/>
                <w:color w:val="000000"/>
                <w:sz w:val="18"/>
                <w:szCs w:val="18"/>
              </w:rPr>
              <w:t>Installations sensibles pour l’environnement</w:t>
            </w:r>
          </w:p>
        </w:tc>
        <w:tc>
          <w:tcPr>
            <w:tcW w:w="2181"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tcPr>
          <w:p w14:paraId="512A0D6D"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 xml:space="preserve">16 ICPE </w:t>
            </w:r>
          </w:p>
          <w:p w14:paraId="5551FB2B"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2 STEU </w:t>
            </w:r>
          </w:p>
        </w:tc>
        <w:tc>
          <w:tcPr>
            <w:tcW w:w="2410"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tcPr>
          <w:p w14:paraId="451D8207" w14:textId="77777777" w:rsidR="003D7173" w:rsidRPr="003C0B0D" w:rsidRDefault="003D7173" w:rsidP="003D7173">
            <w:pPr>
              <w:spacing w:after="0"/>
              <w:rPr>
                <w:rFonts w:ascii="Calibri" w:eastAsia="Times New Roman" w:hAnsi="Calibri" w:cs="Calibri"/>
                <w:b/>
                <w:color w:val="000000"/>
                <w:sz w:val="18"/>
                <w:szCs w:val="18"/>
              </w:rPr>
            </w:pPr>
            <w:r w:rsidRPr="003C0B0D">
              <w:rPr>
                <w:rFonts w:ascii="Calibri" w:eastAsia="Times New Roman" w:hAnsi="Calibri" w:cs="Calibri"/>
                <w:b/>
                <w:color w:val="000000"/>
                <w:sz w:val="18"/>
                <w:szCs w:val="18"/>
              </w:rPr>
              <w:t>+</w:t>
            </w:r>
          </w:p>
          <w:p w14:paraId="1812257B"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 xml:space="preserve">6 ICPE </w:t>
            </w:r>
          </w:p>
          <w:p w14:paraId="0B34987C"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1 IPPC (installation polluante)</w:t>
            </w:r>
          </w:p>
        </w:tc>
        <w:tc>
          <w:tcPr>
            <w:tcW w:w="2688"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tcPr>
          <w:p w14:paraId="7BCA7462" w14:textId="77777777" w:rsidR="003D7173" w:rsidRPr="003C0B0D" w:rsidRDefault="003D7173" w:rsidP="003D7173">
            <w:pPr>
              <w:spacing w:after="0"/>
              <w:rPr>
                <w:rFonts w:ascii="Calibri" w:eastAsia="Times New Roman" w:hAnsi="Calibri" w:cs="Calibri"/>
                <w:b/>
                <w:color w:val="000000"/>
                <w:sz w:val="18"/>
                <w:szCs w:val="18"/>
              </w:rPr>
            </w:pPr>
            <w:r w:rsidRPr="003C0B0D">
              <w:rPr>
                <w:rFonts w:ascii="Calibri" w:eastAsia="Times New Roman" w:hAnsi="Calibri" w:cs="Calibri"/>
                <w:b/>
                <w:color w:val="000000"/>
                <w:sz w:val="18"/>
                <w:szCs w:val="18"/>
              </w:rPr>
              <w:t>+</w:t>
            </w:r>
          </w:p>
          <w:p w14:paraId="20DFBB4E"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6 ICPE</w:t>
            </w:r>
          </w:p>
          <w:p w14:paraId="422161CC" w14:textId="77777777" w:rsidR="003D7173" w:rsidRPr="003C0B0D" w:rsidRDefault="003D7173" w:rsidP="003D7173">
            <w:pPr>
              <w:spacing w:after="0"/>
              <w:rPr>
                <w:rFonts w:ascii="Calibri" w:eastAsia="Times New Roman" w:hAnsi="Calibri" w:cs="Calibri"/>
                <w:color w:val="000000"/>
                <w:sz w:val="18"/>
                <w:szCs w:val="18"/>
              </w:rPr>
            </w:pPr>
            <w:r w:rsidRPr="003C0B0D">
              <w:rPr>
                <w:rFonts w:ascii="Calibri" w:eastAsia="Times New Roman" w:hAnsi="Calibri" w:cs="Calibri"/>
                <w:color w:val="000000"/>
                <w:sz w:val="18"/>
                <w:szCs w:val="18"/>
              </w:rPr>
              <w:t xml:space="preserve">2 IPPC </w:t>
            </w:r>
          </w:p>
        </w:tc>
      </w:tr>
    </w:tbl>
    <w:p w14:paraId="5C54DC51" w14:textId="77777777" w:rsidR="003D7173" w:rsidRPr="003C0B0D" w:rsidRDefault="003D7173" w:rsidP="003D7173">
      <w:pPr>
        <w:spacing w:before="120" w:after="240"/>
        <w:jc w:val="both"/>
        <w:rPr>
          <w:rFonts w:ascii="Arial" w:eastAsia="Arial" w:hAnsi="Arial"/>
          <w:color w:val="000000"/>
        </w:rPr>
      </w:pPr>
      <w:r w:rsidRPr="003C0B0D">
        <w:rPr>
          <w:rFonts w:ascii="Arial" w:eastAsia="Arial" w:hAnsi="Arial"/>
          <w:color w:val="000000"/>
        </w:rPr>
        <w:t xml:space="preserve">Les réseaux techniques sont vitaux pour la bonne résilience d’un territoire. Dans le cadre de la cartographie des risques, aucun poste de transformation THT/HT n’a été recensé dans la zone à risque d’inondation du TRI. Par contre, de nombreux transformateurs MT/BT seraient concernés. </w:t>
      </w:r>
    </w:p>
    <w:p w14:paraId="3E950237" w14:textId="77777777" w:rsidR="003D7173" w:rsidRPr="003C0B0D" w:rsidRDefault="003D7173" w:rsidP="003D7173">
      <w:pPr>
        <w:spacing w:before="120" w:after="240"/>
        <w:jc w:val="both"/>
        <w:rPr>
          <w:rFonts w:ascii="Arial" w:eastAsia="Arial" w:hAnsi="Arial"/>
          <w:color w:val="000000"/>
        </w:rPr>
      </w:pPr>
      <w:r w:rsidRPr="003C0B0D">
        <w:rPr>
          <w:rFonts w:ascii="Arial" w:eastAsia="Arial" w:hAnsi="Arial"/>
          <w:color w:val="000000"/>
        </w:rPr>
        <w:t xml:space="preserve">Il est important de rappeler l’existence </w:t>
      </w:r>
      <w:r w:rsidRPr="003C0B0D">
        <w:rPr>
          <w:rFonts w:ascii="Arial" w:eastAsia="Arial" w:hAnsi="Arial"/>
          <w:b/>
          <w:bCs/>
          <w:color w:val="000000"/>
        </w:rPr>
        <w:t>d’enjeux exposés au risque d‘inondation en dehors du TRI.</w:t>
      </w:r>
      <w:r w:rsidRPr="003C0B0D">
        <w:rPr>
          <w:rFonts w:ascii="Arial" w:eastAsia="Arial" w:hAnsi="Arial"/>
          <w:color w:val="000000"/>
        </w:rPr>
        <w:t xml:space="preserve"> Une analyse a été menée sur la base d’un assemblage des fuseaux à risque d’inondation issus des Plan de Prévention des Risques d’Inondation (PPRI) et des Atlas des Zones inondables (AZI). Elle met en évidence des enjeux importants sur des affluents ne faisant pas partie du réseau surveillé par l’Etat pour la prévision des crues : l’Antenne (10 % des enjeux de population de la SLGRI contre 30 % pour le TRI), l’</w:t>
      </w:r>
      <w:proofErr w:type="spellStart"/>
      <w:r w:rsidRPr="003C0B0D">
        <w:rPr>
          <w:rFonts w:ascii="Arial" w:eastAsia="Arial" w:hAnsi="Arial"/>
          <w:color w:val="000000"/>
        </w:rPr>
        <w:t>Anguienne</w:t>
      </w:r>
      <w:proofErr w:type="spellEnd"/>
      <w:r w:rsidRPr="003C0B0D">
        <w:rPr>
          <w:rFonts w:ascii="Arial" w:eastAsia="Arial" w:hAnsi="Arial"/>
          <w:color w:val="000000"/>
        </w:rPr>
        <w:t xml:space="preserve"> (8 %), le Né (4 %), l’</w:t>
      </w:r>
      <w:proofErr w:type="spellStart"/>
      <w:r w:rsidRPr="003C0B0D">
        <w:rPr>
          <w:rFonts w:ascii="Arial" w:eastAsia="Arial" w:hAnsi="Arial"/>
          <w:color w:val="000000"/>
        </w:rPr>
        <w:t>Aume</w:t>
      </w:r>
      <w:proofErr w:type="spellEnd"/>
      <w:r w:rsidRPr="003C0B0D">
        <w:rPr>
          <w:rFonts w:ascii="Arial" w:eastAsia="Arial" w:hAnsi="Arial"/>
          <w:color w:val="000000"/>
        </w:rPr>
        <w:t xml:space="preserve">-Couture, la </w:t>
      </w:r>
      <w:proofErr w:type="spellStart"/>
      <w:r w:rsidRPr="003C0B0D">
        <w:rPr>
          <w:rFonts w:ascii="Arial" w:eastAsia="Arial" w:hAnsi="Arial"/>
          <w:color w:val="000000"/>
        </w:rPr>
        <w:t>Boëme</w:t>
      </w:r>
      <w:proofErr w:type="spellEnd"/>
      <w:r w:rsidRPr="003C0B0D">
        <w:rPr>
          <w:rFonts w:ascii="Arial" w:eastAsia="Arial" w:hAnsi="Arial"/>
          <w:color w:val="000000"/>
        </w:rPr>
        <w:t xml:space="preserve">, la </w:t>
      </w:r>
      <w:proofErr w:type="spellStart"/>
      <w:r w:rsidRPr="003C0B0D">
        <w:rPr>
          <w:rFonts w:ascii="Arial" w:eastAsia="Arial" w:hAnsi="Arial"/>
          <w:color w:val="000000"/>
        </w:rPr>
        <w:t>Charreau</w:t>
      </w:r>
      <w:proofErr w:type="spellEnd"/>
      <w:r w:rsidRPr="003C0B0D">
        <w:rPr>
          <w:rFonts w:ascii="Arial" w:eastAsia="Arial" w:hAnsi="Arial"/>
          <w:color w:val="000000"/>
        </w:rPr>
        <w:t xml:space="preserve">, la </w:t>
      </w:r>
      <w:proofErr w:type="spellStart"/>
      <w:r w:rsidRPr="003C0B0D">
        <w:rPr>
          <w:rFonts w:ascii="Arial" w:eastAsia="Arial" w:hAnsi="Arial"/>
          <w:color w:val="000000"/>
        </w:rPr>
        <w:t>Soloire</w:t>
      </w:r>
      <w:proofErr w:type="spellEnd"/>
      <w:r w:rsidRPr="003C0B0D">
        <w:rPr>
          <w:rFonts w:ascii="Arial" w:eastAsia="Arial" w:hAnsi="Arial"/>
          <w:color w:val="000000"/>
        </w:rPr>
        <w:t xml:space="preserve"> ou encore la Touvre/Echelle (2 à 3% chacun soit entre 400 et 700 habitants).</w:t>
      </w:r>
    </w:p>
    <w:p w14:paraId="7582DC4E" w14:textId="77777777" w:rsidR="003D7173" w:rsidRPr="003C0B0D" w:rsidRDefault="003D7173" w:rsidP="003D7173">
      <w:pPr>
        <w:spacing w:before="240" w:after="60"/>
        <w:ind w:left="720" w:hanging="360"/>
        <w:outlineLvl w:val="3"/>
        <w:rPr>
          <w:rFonts w:ascii="Arial Black" w:eastAsia="Arial" w:hAnsi="Arial Black"/>
          <w:b/>
          <w:color w:val="1D99A0"/>
          <w:spacing w:val="20"/>
          <w:sz w:val="24"/>
        </w:rPr>
      </w:pPr>
      <w:r w:rsidRPr="003C0B0D">
        <w:rPr>
          <w:rFonts w:ascii="Arial Black" w:eastAsia="Arial" w:hAnsi="Arial Black"/>
          <w:b/>
          <w:color w:val="1D99A0"/>
          <w:spacing w:val="20"/>
          <w:sz w:val="24"/>
        </w:rPr>
        <w:t>Analyse des principaux ouvrages de protection existants</w:t>
      </w:r>
    </w:p>
    <w:p w14:paraId="384AA4DB" w14:textId="77777777" w:rsidR="003D7173" w:rsidRPr="003C0B0D" w:rsidRDefault="003D7173" w:rsidP="003D7173">
      <w:pPr>
        <w:spacing w:after="240"/>
        <w:jc w:val="both"/>
        <w:rPr>
          <w:rFonts w:ascii="Arial" w:eastAsia="Arial" w:hAnsi="Arial"/>
          <w:color w:val="000000"/>
        </w:rPr>
      </w:pPr>
      <w:r w:rsidRPr="003C0B0D">
        <w:rPr>
          <w:rFonts w:ascii="Arial" w:eastAsia="Arial" w:hAnsi="Arial"/>
          <w:b/>
          <w:bCs/>
          <w:color w:val="000000"/>
        </w:rPr>
        <w:t>Aucun ouvrage n’est classé</w:t>
      </w:r>
      <w:r w:rsidRPr="003C0B0D">
        <w:rPr>
          <w:rFonts w:ascii="Arial" w:eastAsia="Arial" w:hAnsi="Arial"/>
          <w:color w:val="000000"/>
        </w:rPr>
        <w:t xml:space="preserve"> au titre de la rubrique 3.2.6.0 de la nomenclature des opérations soumises à autorisation ou à déclaration sur l’ensemble du périmètre de la SLGRI, ni au titre du décret « digues » de 2007 ni au titre de celui de 2015. </w:t>
      </w:r>
    </w:p>
    <w:p w14:paraId="22A33D9A" w14:textId="77777777" w:rsidR="003D7173" w:rsidRPr="003C0B0D" w:rsidRDefault="003D7173" w:rsidP="003D7173">
      <w:pPr>
        <w:spacing w:before="120"/>
        <w:jc w:val="both"/>
        <w:rPr>
          <w:rFonts w:ascii="Arial" w:eastAsia="Arial" w:hAnsi="Arial"/>
          <w:color w:val="000000"/>
          <w:u w:val="single"/>
        </w:rPr>
      </w:pPr>
      <w:r w:rsidRPr="003C0B0D">
        <w:rPr>
          <w:rFonts w:ascii="Arial" w:eastAsia="Arial" w:hAnsi="Arial"/>
          <w:color w:val="000000"/>
          <w:u w:val="single"/>
        </w:rPr>
        <w:t>Digues</w:t>
      </w:r>
    </w:p>
    <w:p w14:paraId="6B7F00D4" w14:textId="77777777" w:rsidR="003D7173" w:rsidRPr="003C0B0D" w:rsidRDefault="003D7173" w:rsidP="003D7173">
      <w:pPr>
        <w:spacing w:before="120" w:after="240"/>
        <w:jc w:val="both"/>
        <w:rPr>
          <w:rFonts w:ascii="Arial" w:eastAsia="Arial" w:hAnsi="Arial"/>
          <w:color w:val="000000"/>
        </w:rPr>
      </w:pPr>
      <w:r w:rsidRPr="003C0B0D">
        <w:rPr>
          <w:rFonts w:ascii="Arial" w:eastAsia="Arial" w:hAnsi="Arial"/>
          <w:color w:val="000000"/>
        </w:rPr>
        <w:t xml:space="preserve">Sur la partie « fluviale » du bassin (en amont de l’estuaire de la Charente), </w:t>
      </w:r>
      <w:r w:rsidRPr="003C0B0D">
        <w:rPr>
          <w:rFonts w:ascii="Arial" w:eastAsia="Arial" w:hAnsi="Arial"/>
          <w:b/>
          <w:bCs/>
          <w:color w:val="000000"/>
        </w:rPr>
        <w:t>aucun ouvrage de protection particulier n'est identifié comme dispositif de protection dédié aux crues de la Charente</w:t>
      </w:r>
      <w:r w:rsidRPr="003C0B0D">
        <w:rPr>
          <w:rFonts w:ascii="Arial" w:eastAsia="Arial" w:hAnsi="Arial"/>
          <w:color w:val="000000"/>
        </w:rPr>
        <w:t>. Ponctuellement, des quais urbains ont pu être élevés, prolongés par des murettes et héritées de la période de navigation commerciale sur l'axe Charente, sans vocation de protection contre les inondations et sans rôle connu à cet effet.</w:t>
      </w:r>
    </w:p>
    <w:p w14:paraId="024FB497" w14:textId="77777777" w:rsidR="003D7173" w:rsidRPr="003C0B0D" w:rsidRDefault="003D7173" w:rsidP="003D7173">
      <w:pPr>
        <w:spacing w:before="120"/>
        <w:jc w:val="both"/>
        <w:rPr>
          <w:rFonts w:ascii="Arial" w:eastAsia="Arial" w:hAnsi="Arial"/>
          <w:color w:val="000000"/>
        </w:rPr>
      </w:pPr>
      <w:r w:rsidRPr="003C0B0D">
        <w:rPr>
          <w:rFonts w:ascii="Arial" w:eastAsia="Arial" w:hAnsi="Arial"/>
          <w:color w:val="000000"/>
          <w:u w:val="single"/>
        </w:rPr>
        <w:t>Barrages</w:t>
      </w:r>
    </w:p>
    <w:p w14:paraId="46CFA3CD" w14:textId="77777777" w:rsidR="003D7173" w:rsidRPr="003C0B0D" w:rsidRDefault="003D7173" w:rsidP="003D7173">
      <w:pPr>
        <w:spacing w:before="120" w:after="240"/>
        <w:jc w:val="both"/>
        <w:rPr>
          <w:rFonts w:ascii="Arial" w:eastAsia="Arial" w:hAnsi="Arial"/>
          <w:color w:val="000000"/>
        </w:rPr>
      </w:pPr>
      <w:r w:rsidRPr="003C0B0D">
        <w:rPr>
          <w:rFonts w:ascii="Arial" w:eastAsia="Arial" w:hAnsi="Arial"/>
          <w:color w:val="000000"/>
        </w:rPr>
        <w:t xml:space="preserve">Il existe 24 barrages classés sur le périmètre de la SLGRI Saintes-Cognac-Angoulême, principalement des barrages de classe C de réserves de substitution ou d’étangs de loisir. Seul le barrage de Mas </w:t>
      </w:r>
      <w:proofErr w:type="spellStart"/>
      <w:r w:rsidRPr="003C0B0D">
        <w:rPr>
          <w:rFonts w:ascii="Arial" w:eastAsia="Arial" w:hAnsi="Arial"/>
          <w:color w:val="000000"/>
        </w:rPr>
        <w:t>Chaban</w:t>
      </w:r>
      <w:proofErr w:type="spellEnd"/>
      <w:r w:rsidRPr="003C0B0D">
        <w:rPr>
          <w:rFonts w:ascii="Arial" w:eastAsia="Arial" w:hAnsi="Arial"/>
          <w:color w:val="000000"/>
        </w:rPr>
        <w:t xml:space="preserve"> est de classe A et les barrages de </w:t>
      </w:r>
      <w:proofErr w:type="spellStart"/>
      <w:r w:rsidRPr="003C0B0D">
        <w:rPr>
          <w:rFonts w:ascii="Arial" w:eastAsia="Arial" w:hAnsi="Arial"/>
          <w:color w:val="000000"/>
        </w:rPr>
        <w:t>Lavaud</w:t>
      </w:r>
      <w:proofErr w:type="spellEnd"/>
      <w:r w:rsidRPr="003C0B0D">
        <w:rPr>
          <w:rFonts w:ascii="Arial" w:eastAsia="Arial" w:hAnsi="Arial"/>
          <w:color w:val="000000"/>
        </w:rPr>
        <w:t xml:space="preserve"> et de Saint-Savinien sont de classe B</w:t>
      </w:r>
      <w:r w:rsidRPr="003C0B0D">
        <w:rPr>
          <w:rFonts w:ascii="Arial" w:eastAsia="Arial" w:hAnsi="Arial"/>
          <w:b/>
          <w:bCs/>
          <w:color w:val="000000"/>
        </w:rPr>
        <w:t>. Aucun n’a de vocation d’écrêtement des crues.</w:t>
      </w:r>
    </w:p>
    <w:p w14:paraId="26CBC9FE"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b/>
          <w:bCs/>
        </w:rPr>
        <w:t xml:space="preserve">Les barrages réservoirs de </w:t>
      </w:r>
      <w:proofErr w:type="spellStart"/>
      <w:r w:rsidRPr="003C0B0D">
        <w:rPr>
          <w:rFonts w:ascii="Arial" w:eastAsia="SimHei" w:hAnsi="Arial"/>
          <w:b/>
          <w:bCs/>
        </w:rPr>
        <w:t>Lavaud</w:t>
      </w:r>
      <w:proofErr w:type="spellEnd"/>
      <w:r w:rsidRPr="003C0B0D">
        <w:rPr>
          <w:rFonts w:ascii="Arial" w:eastAsia="SimHei" w:hAnsi="Arial"/>
          <w:b/>
          <w:bCs/>
        </w:rPr>
        <w:t xml:space="preserve"> et de Mas </w:t>
      </w:r>
      <w:proofErr w:type="spellStart"/>
      <w:r w:rsidRPr="003C0B0D">
        <w:rPr>
          <w:rFonts w:ascii="Arial" w:eastAsia="SimHei" w:hAnsi="Arial"/>
          <w:b/>
          <w:bCs/>
        </w:rPr>
        <w:t>Chaban</w:t>
      </w:r>
      <w:proofErr w:type="spellEnd"/>
      <w:r w:rsidRPr="003C0B0D">
        <w:rPr>
          <w:rFonts w:ascii="Arial" w:eastAsia="SimHei" w:hAnsi="Arial"/>
        </w:rPr>
        <w:t>, sont situés en Haute Charente et ont une fonction de soutien des débits d’étiage de la Charente. Ils n'ont pas de fonctionnalité active pour l’écrêtement des crues, de par leur gestion et de par leur situation très en amont.</w:t>
      </w:r>
    </w:p>
    <w:p w14:paraId="7310C992"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b/>
          <w:bCs/>
        </w:rPr>
        <w:t>Le barrage de Saint-Savinien</w:t>
      </w:r>
      <w:r w:rsidRPr="003C0B0D">
        <w:rPr>
          <w:rFonts w:ascii="Arial" w:eastAsia="SimHei" w:hAnsi="Arial"/>
        </w:rPr>
        <w:t xml:space="preserve"> a été construit en 1968, en aval du bassin versant, pour alimenter en eau douce les marais de Rochefort. L’envasement provoqué au fil du temps a entraîné une surélévation de la ligne d’eau ressentie jusque dans l’agglomération saintaise. Le Département de la Charente-Maritime porte, dans le cadre du PAPI Charente &amp; Estuaire, une opération de dévasement pour la restauration du profil cible du lit mineur de la Charente.</w:t>
      </w:r>
    </w:p>
    <w:p w14:paraId="6611DDFF"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 xml:space="preserve">En lit mineur des cours d'eau, fleuve Charente et affluents compris, de </w:t>
      </w:r>
      <w:r w:rsidRPr="003C0B0D">
        <w:rPr>
          <w:rFonts w:ascii="Arial" w:eastAsia="SimHei" w:hAnsi="Arial"/>
          <w:b/>
          <w:bCs/>
        </w:rPr>
        <w:t>nombreux ouvrages hydrauliques ou moulins</w:t>
      </w:r>
      <w:r w:rsidRPr="003C0B0D">
        <w:rPr>
          <w:rFonts w:ascii="Arial" w:eastAsia="SimHei" w:hAnsi="Arial"/>
        </w:rPr>
        <w:t xml:space="preserve"> jalonnent le trajet des crues mais sont rapidement dépassés par les débordements. Lors des crues majeures, ils n’ont donc pas de rôle significatif pour la prévention des inondations en aval.</w:t>
      </w:r>
    </w:p>
    <w:p w14:paraId="567E787F" w14:textId="77777777" w:rsidR="003D7173" w:rsidRPr="003C0B0D" w:rsidRDefault="003D7173" w:rsidP="003D7173">
      <w:pPr>
        <w:spacing w:before="240" w:after="60"/>
        <w:ind w:left="720" w:hanging="360"/>
        <w:outlineLvl w:val="3"/>
        <w:rPr>
          <w:rFonts w:ascii="Arial Black" w:eastAsia="Arial" w:hAnsi="Arial Black"/>
          <w:b/>
          <w:color w:val="1D99A0"/>
          <w:spacing w:val="20"/>
          <w:sz w:val="24"/>
        </w:rPr>
      </w:pPr>
      <w:r w:rsidRPr="003C0B0D">
        <w:rPr>
          <w:rFonts w:ascii="Arial Black" w:eastAsia="Arial" w:hAnsi="Arial Black"/>
          <w:b/>
          <w:color w:val="1D99A0"/>
          <w:spacing w:val="20"/>
          <w:sz w:val="24"/>
        </w:rPr>
        <w:t>État des lieux des démarches antérieures</w:t>
      </w:r>
    </w:p>
    <w:p w14:paraId="4CE17973" w14:textId="77777777" w:rsidR="003D7173" w:rsidRPr="003C0B0D" w:rsidRDefault="003D7173" w:rsidP="003D7173">
      <w:pPr>
        <w:spacing w:before="120" w:after="240"/>
        <w:jc w:val="both"/>
        <w:rPr>
          <w:rFonts w:ascii="Arial" w:eastAsia="Arial" w:hAnsi="Arial"/>
          <w:color w:val="000000"/>
          <w:u w:val="single"/>
        </w:rPr>
      </w:pPr>
      <w:r w:rsidRPr="003C0B0D">
        <w:rPr>
          <w:rFonts w:ascii="Arial" w:eastAsia="Arial" w:hAnsi="Arial"/>
          <w:color w:val="000000"/>
          <w:u w:val="single"/>
        </w:rPr>
        <w:t>PAPI 1 Charente (2004-2011)</w:t>
      </w:r>
    </w:p>
    <w:p w14:paraId="00FD1E67" w14:textId="77777777" w:rsidR="003D7173" w:rsidRPr="003C0B0D" w:rsidRDefault="003D7173" w:rsidP="003D7173">
      <w:pPr>
        <w:spacing w:before="120"/>
        <w:jc w:val="both"/>
        <w:rPr>
          <w:rFonts w:ascii="Arial" w:eastAsia="Arial" w:hAnsi="Arial"/>
          <w:color w:val="000000"/>
        </w:rPr>
      </w:pPr>
      <w:r w:rsidRPr="003C0B0D">
        <w:rPr>
          <w:rFonts w:ascii="Arial" w:eastAsia="Arial" w:hAnsi="Arial"/>
          <w:color w:val="000000"/>
        </w:rPr>
        <w:t xml:space="preserve">Ce premier programme porté par l’EPTB Charente, </w:t>
      </w:r>
      <w:r w:rsidRPr="003C0B0D">
        <w:rPr>
          <w:rFonts w:ascii="Arial" w:eastAsia="Arial" w:hAnsi="Arial"/>
          <w:b/>
          <w:bCs/>
          <w:color w:val="000000"/>
        </w:rPr>
        <w:t>exclusivement fluvial</w:t>
      </w:r>
      <w:r w:rsidRPr="003C0B0D">
        <w:rPr>
          <w:rFonts w:ascii="Arial" w:eastAsia="Arial" w:hAnsi="Arial"/>
          <w:color w:val="000000"/>
        </w:rPr>
        <w:t xml:space="preserve">, s’est inscrit dans le cadre de l’appel à projet lancé par le Ministère de l'Ecologie en 2002. La convention cadre a été signée en 2004, </w:t>
      </w:r>
      <w:r w:rsidRPr="003C0B0D">
        <w:rPr>
          <w:rFonts w:ascii="Arial" w:eastAsia="Arial" w:hAnsi="Arial"/>
          <w:b/>
          <w:bCs/>
          <w:color w:val="000000"/>
        </w:rPr>
        <w:t>pour un montant de 7 M € HT</w:t>
      </w:r>
      <w:r w:rsidRPr="003C0B0D">
        <w:rPr>
          <w:rFonts w:ascii="Arial" w:eastAsia="Arial" w:hAnsi="Arial"/>
          <w:color w:val="000000"/>
        </w:rPr>
        <w:t>. La stratégie de prévention des inondations a été bâtie en fonction du constat que le problème de l'</w:t>
      </w:r>
      <w:proofErr w:type="spellStart"/>
      <w:r w:rsidRPr="003C0B0D">
        <w:rPr>
          <w:rFonts w:ascii="Arial" w:eastAsia="Arial" w:hAnsi="Arial"/>
          <w:color w:val="000000"/>
        </w:rPr>
        <w:t>inondabilité</w:t>
      </w:r>
      <w:proofErr w:type="spellEnd"/>
      <w:r w:rsidRPr="003C0B0D">
        <w:rPr>
          <w:rFonts w:ascii="Arial" w:eastAsia="Arial" w:hAnsi="Arial"/>
          <w:color w:val="000000"/>
        </w:rPr>
        <w:t xml:space="preserve"> ne pouvait être traité par une solution unique et localisée. Un consensus a été trouvé autour de trois leviers d'actions :</w:t>
      </w:r>
    </w:p>
    <w:p w14:paraId="0983FEEF"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proofErr w:type="gramStart"/>
      <w:r w:rsidRPr="003C0B0D">
        <w:rPr>
          <w:rFonts w:ascii="Arial" w:eastAsia="SimHei" w:hAnsi="Arial"/>
          <w:b/>
          <w:bCs/>
        </w:rPr>
        <w:t>agir</w:t>
      </w:r>
      <w:proofErr w:type="gramEnd"/>
      <w:r w:rsidRPr="003C0B0D">
        <w:rPr>
          <w:rFonts w:ascii="Arial" w:eastAsia="SimHei" w:hAnsi="Arial"/>
          <w:b/>
          <w:bCs/>
        </w:rPr>
        <w:t xml:space="preserve"> localement sur l'aval pour « déboucher » les obstacles à l'écoulement des crues</w:t>
      </w:r>
      <w:r w:rsidRPr="003C0B0D">
        <w:rPr>
          <w:rFonts w:ascii="Arial" w:eastAsia="SimHei" w:hAnsi="Arial"/>
        </w:rPr>
        <w:t xml:space="preserve"> (secteurs de Saint-Savinien et Saintes) ; </w:t>
      </w:r>
    </w:p>
    <w:p w14:paraId="27D7BC11"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proofErr w:type="gramStart"/>
      <w:r w:rsidRPr="003C0B0D">
        <w:rPr>
          <w:rFonts w:ascii="Arial" w:eastAsia="SimHei" w:hAnsi="Arial"/>
          <w:b/>
          <w:bCs/>
        </w:rPr>
        <w:t>agir</w:t>
      </w:r>
      <w:proofErr w:type="gramEnd"/>
      <w:r w:rsidRPr="003C0B0D">
        <w:rPr>
          <w:rFonts w:ascii="Arial" w:eastAsia="SimHei" w:hAnsi="Arial"/>
          <w:b/>
          <w:bCs/>
        </w:rPr>
        <w:t xml:space="preserve"> globalement sur le bassin en amont de Saintes pour limiter les ruissellements et ralentir les crues</w:t>
      </w:r>
      <w:r w:rsidRPr="003C0B0D">
        <w:rPr>
          <w:rFonts w:ascii="Arial" w:eastAsia="SimHei" w:hAnsi="Arial"/>
        </w:rPr>
        <w:t xml:space="preserve"> avant qu'elles n'atteignent les zones vulnérables ;</w:t>
      </w:r>
    </w:p>
    <w:p w14:paraId="1A56A1B8"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proofErr w:type="gramStart"/>
      <w:r w:rsidRPr="003C0B0D">
        <w:rPr>
          <w:rFonts w:ascii="Arial" w:eastAsia="SimHei" w:hAnsi="Arial"/>
          <w:b/>
          <w:bCs/>
        </w:rPr>
        <w:t>agir</w:t>
      </w:r>
      <w:proofErr w:type="gramEnd"/>
      <w:r w:rsidRPr="003C0B0D">
        <w:rPr>
          <w:rFonts w:ascii="Arial" w:eastAsia="SimHei" w:hAnsi="Arial"/>
          <w:b/>
          <w:bCs/>
        </w:rPr>
        <w:t xml:space="preserve"> sur l'atteinte aux biens et aux personnes</w:t>
      </w:r>
      <w:r w:rsidRPr="003C0B0D">
        <w:rPr>
          <w:rFonts w:ascii="Arial" w:eastAsia="SimHei" w:hAnsi="Arial"/>
        </w:rPr>
        <w:t xml:space="preserve"> : prévision des crues, alerte, réduction de la vulnérabilité des bâtiments et activités implantés en zone de risque, protections localisées.</w:t>
      </w:r>
    </w:p>
    <w:p w14:paraId="0886E142" w14:textId="77777777" w:rsidR="003D7173" w:rsidRPr="003C0B0D" w:rsidRDefault="003D7173" w:rsidP="003D7173">
      <w:pPr>
        <w:spacing w:before="120"/>
        <w:jc w:val="both"/>
        <w:rPr>
          <w:rFonts w:ascii="Arial" w:eastAsia="Arial" w:hAnsi="Arial"/>
          <w:color w:val="000000"/>
        </w:rPr>
      </w:pPr>
      <w:r w:rsidRPr="003C0B0D">
        <w:rPr>
          <w:rFonts w:ascii="Arial" w:eastAsia="Arial" w:hAnsi="Arial"/>
          <w:color w:val="000000"/>
        </w:rPr>
        <w:t xml:space="preserve">Les actions ont été exclusivement conduites par l’EPTB Charente et les services de l’Etat. Elles visaient : </w:t>
      </w:r>
    </w:p>
    <w:p w14:paraId="397C4ECC"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proofErr w:type="gramStart"/>
      <w:r w:rsidRPr="003C0B0D">
        <w:rPr>
          <w:rFonts w:ascii="Arial" w:eastAsia="SimHei" w:hAnsi="Arial"/>
        </w:rPr>
        <w:t>à</w:t>
      </w:r>
      <w:proofErr w:type="gramEnd"/>
      <w:r w:rsidRPr="003C0B0D">
        <w:rPr>
          <w:rFonts w:ascii="Arial" w:eastAsia="SimHei" w:hAnsi="Arial"/>
        </w:rPr>
        <w:t xml:space="preserve"> améliorer la connaissance globale à l’échelle du bassin de la Charente : élaboration d’un modèle de propagation des crues, acquisition d’un référentiel topographique haute résolution LIDAR, </w:t>
      </w:r>
      <w:proofErr w:type="spellStart"/>
      <w:r w:rsidRPr="003C0B0D">
        <w:rPr>
          <w:rFonts w:ascii="Arial" w:eastAsia="SimHei" w:hAnsi="Arial"/>
        </w:rPr>
        <w:t>prélocalisation</w:t>
      </w:r>
      <w:proofErr w:type="spellEnd"/>
      <w:r w:rsidRPr="003C0B0D">
        <w:rPr>
          <w:rFonts w:ascii="Arial" w:eastAsia="SimHei" w:hAnsi="Arial"/>
        </w:rPr>
        <w:t xml:space="preserve"> des zones humides, réalisation de PPRI et d’AZI, etc.</w:t>
      </w:r>
    </w:p>
    <w:p w14:paraId="70E7B193"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proofErr w:type="gramStart"/>
      <w:r w:rsidRPr="003C0B0D">
        <w:rPr>
          <w:rFonts w:ascii="Arial" w:eastAsia="SimHei" w:hAnsi="Arial"/>
        </w:rPr>
        <w:t>à</w:t>
      </w:r>
      <w:proofErr w:type="gramEnd"/>
      <w:r w:rsidRPr="003C0B0D">
        <w:rPr>
          <w:rFonts w:ascii="Arial" w:eastAsia="SimHei" w:hAnsi="Arial"/>
        </w:rPr>
        <w:t xml:space="preserve"> étudier des projets de prévention des inondations : sur-stockage amont, coupures de méandre en aval de Saintes, dévasement du lit de la Charente dans le secteur de St Savinien.</w:t>
      </w:r>
    </w:p>
    <w:p w14:paraId="03944540" w14:textId="77777777" w:rsidR="003D7173" w:rsidRPr="003C0B0D" w:rsidRDefault="003D7173" w:rsidP="003D7173">
      <w:pPr>
        <w:spacing w:before="120"/>
        <w:jc w:val="both"/>
        <w:rPr>
          <w:rFonts w:ascii="Arial" w:eastAsia="Arial" w:hAnsi="Arial"/>
          <w:color w:val="000000"/>
        </w:rPr>
      </w:pPr>
      <w:r w:rsidRPr="003C0B0D">
        <w:rPr>
          <w:rFonts w:ascii="Arial" w:eastAsia="Arial" w:hAnsi="Arial"/>
          <w:b/>
          <w:bCs/>
          <w:color w:val="000000"/>
        </w:rPr>
        <w:t>Une inspection technique commandée par le Ministère et menée par l'ICAT</w:t>
      </w:r>
      <w:r w:rsidRPr="003C0B0D">
        <w:rPr>
          <w:rFonts w:ascii="Arial" w:eastAsia="Arial" w:hAnsi="Arial"/>
          <w:color w:val="000000"/>
        </w:rPr>
        <w:t xml:space="preserve"> (Instance de Conseil et d’Appui Technique pour la prévention des risques naturels) a expertisé en 2009-2010 les projets du PAPI1. Elle a recommandé de poursuivre les perspectives suivantes :</w:t>
      </w:r>
    </w:p>
    <w:p w14:paraId="6A314AA4"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sz w:val="21"/>
          <w:szCs w:val="21"/>
        </w:rPr>
      </w:pPr>
      <w:proofErr w:type="gramStart"/>
      <w:r w:rsidRPr="003C0B0D">
        <w:rPr>
          <w:rFonts w:ascii="Arial" w:eastAsia="SimHei" w:hAnsi="Arial"/>
          <w:sz w:val="21"/>
          <w:szCs w:val="21"/>
        </w:rPr>
        <w:t>le</w:t>
      </w:r>
      <w:proofErr w:type="gramEnd"/>
      <w:r w:rsidRPr="003C0B0D">
        <w:rPr>
          <w:rFonts w:ascii="Arial" w:eastAsia="SimHei" w:hAnsi="Arial"/>
          <w:sz w:val="21"/>
          <w:szCs w:val="21"/>
        </w:rPr>
        <w:t xml:space="preserve"> </w:t>
      </w:r>
      <w:proofErr w:type="spellStart"/>
      <w:r w:rsidRPr="003C0B0D">
        <w:rPr>
          <w:rFonts w:ascii="Arial" w:eastAsia="SimHei" w:hAnsi="Arial"/>
          <w:sz w:val="21"/>
          <w:szCs w:val="21"/>
        </w:rPr>
        <w:t>désenvasement</w:t>
      </w:r>
      <w:proofErr w:type="spellEnd"/>
      <w:r w:rsidRPr="003C0B0D">
        <w:rPr>
          <w:rFonts w:ascii="Arial" w:eastAsia="SimHei" w:hAnsi="Arial"/>
          <w:sz w:val="21"/>
          <w:szCs w:val="21"/>
        </w:rPr>
        <w:t xml:space="preserve"> à Saint-Savinien ;</w:t>
      </w:r>
    </w:p>
    <w:p w14:paraId="00095DBC"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sz w:val="21"/>
          <w:szCs w:val="21"/>
        </w:rPr>
      </w:pPr>
      <w:proofErr w:type="gramStart"/>
      <w:r w:rsidRPr="003C0B0D">
        <w:rPr>
          <w:rFonts w:ascii="Arial" w:eastAsia="SimHei" w:hAnsi="Arial"/>
          <w:sz w:val="21"/>
          <w:szCs w:val="21"/>
        </w:rPr>
        <w:t>la</w:t>
      </w:r>
      <w:proofErr w:type="gramEnd"/>
      <w:r w:rsidRPr="003C0B0D">
        <w:rPr>
          <w:rFonts w:ascii="Arial" w:eastAsia="SimHei" w:hAnsi="Arial"/>
          <w:sz w:val="21"/>
          <w:szCs w:val="21"/>
        </w:rPr>
        <w:t xml:space="preserve"> transparence hydraulique des voies en remblai à Saintes et en aval ;</w:t>
      </w:r>
    </w:p>
    <w:p w14:paraId="025D94D9"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sz w:val="21"/>
          <w:szCs w:val="21"/>
        </w:rPr>
      </w:pPr>
      <w:proofErr w:type="gramStart"/>
      <w:r w:rsidRPr="003C0B0D">
        <w:rPr>
          <w:rFonts w:ascii="Arial" w:eastAsia="SimHei" w:hAnsi="Arial"/>
          <w:sz w:val="21"/>
          <w:szCs w:val="21"/>
        </w:rPr>
        <w:t>les</w:t>
      </w:r>
      <w:proofErr w:type="gramEnd"/>
      <w:r w:rsidRPr="003C0B0D">
        <w:rPr>
          <w:rFonts w:ascii="Arial" w:eastAsia="SimHei" w:hAnsi="Arial"/>
          <w:sz w:val="21"/>
          <w:szCs w:val="21"/>
        </w:rPr>
        <w:t xml:space="preserve"> ouvrages de ralentissement dynamique de crues.</w:t>
      </w:r>
    </w:p>
    <w:p w14:paraId="5B23E801" w14:textId="77777777" w:rsidR="003D7173" w:rsidRPr="003C0B0D" w:rsidRDefault="003D7173" w:rsidP="003D7173">
      <w:pPr>
        <w:spacing w:before="120"/>
        <w:jc w:val="both"/>
        <w:rPr>
          <w:rFonts w:ascii="Arial" w:eastAsia="Arial" w:hAnsi="Arial"/>
          <w:color w:val="000000"/>
          <w:u w:val="single"/>
        </w:rPr>
      </w:pPr>
      <w:r w:rsidRPr="003C0B0D">
        <w:rPr>
          <w:rFonts w:ascii="Arial" w:eastAsia="Arial" w:hAnsi="Arial"/>
          <w:color w:val="000000"/>
          <w:u w:val="single"/>
        </w:rPr>
        <w:t>PAPI 2 Charente &amp; Estuaire (2012-2023)</w:t>
      </w:r>
    </w:p>
    <w:p w14:paraId="0B884514" w14:textId="77777777" w:rsidR="003D7173" w:rsidRPr="003C0B0D" w:rsidRDefault="003D7173" w:rsidP="003D7173">
      <w:pPr>
        <w:spacing w:before="120" w:after="240"/>
        <w:jc w:val="both"/>
        <w:rPr>
          <w:rFonts w:ascii="Arial" w:eastAsia="Arial" w:hAnsi="Arial"/>
          <w:color w:val="000000"/>
        </w:rPr>
      </w:pPr>
      <w:r w:rsidRPr="003C0B0D">
        <w:rPr>
          <w:rFonts w:ascii="Arial" w:eastAsia="Arial" w:hAnsi="Arial"/>
          <w:color w:val="000000"/>
        </w:rPr>
        <w:t xml:space="preserve">Un nouvel appel à projet national PAPI a été instauré en 2011. L’estuaire de la Charente venant de subir la tempête </w:t>
      </w:r>
      <w:proofErr w:type="spellStart"/>
      <w:r w:rsidRPr="003C0B0D">
        <w:rPr>
          <w:rFonts w:ascii="Arial" w:eastAsia="Arial" w:hAnsi="Arial"/>
          <w:color w:val="000000"/>
        </w:rPr>
        <w:t>Xynthia</w:t>
      </w:r>
      <w:proofErr w:type="spellEnd"/>
      <w:r w:rsidRPr="003C0B0D">
        <w:rPr>
          <w:rFonts w:ascii="Arial" w:eastAsia="Arial" w:hAnsi="Arial"/>
          <w:color w:val="000000"/>
        </w:rPr>
        <w:t xml:space="preserve"> et le PAPI 1 ayant conclu à l’intérêt de poursuivre certains projets, l’EPTB Charente s’est engagé dans l’élaboration d’un PAPI de deuxième génération. L’ambition de ce PAPI consistait à traiter </w:t>
      </w:r>
      <w:r w:rsidRPr="003C0B0D">
        <w:rPr>
          <w:rFonts w:ascii="Arial" w:eastAsia="Arial" w:hAnsi="Arial"/>
          <w:b/>
          <w:bCs/>
          <w:color w:val="000000"/>
        </w:rPr>
        <w:t>sur l’unité hydrographique du bassin de la Charente à la fois la problématique d’inondation par submersion marine et la problématique d’inondation par débordement des cours d’eau</w:t>
      </w:r>
      <w:r w:rsidRPr="003C0B0D">
        <w:rPr>
          <w:rFonts w:ascii="Arial" w:eastAsia="Arial" w:hAnsi="Arial"/>
          <w:color w:val="000000"/>
        </w:rPr>
        <w:t>.</w:t>
      </w:r>
    </w:p>
    <w:p w14:paraId="05CEC1F2" w14:textId="77777777" w:rsidR="003D7173" w:rsidRPr="003C0B0D" w:rsidRDefault="003D7173" w:rsidP="003D7173">
      <w:pPr>
        <w:spacing w:before="120" w:after="240"/>
        <w:jc w:val="both"/>
        <w:rPr>
          <w:rFonts w:ascii="Arial" w:eastAsia="Arial" w:hAnsi="Arial"/>
          <w:color w:val="000000"/>
        </w:rPr>
      </w:pPr>
      <w:r w:rsidRPr="003C0B0D">
        <w:rPr>
          <w:rFonts w:ascii="Arial" w:eastAsia="Arial" w:hAnsi="Arial"/>
          <w:color w:val="000000"/>
        </w:rPr>
        <w:t xml:space="preserve">Le dossier de candidature du PAPI complet a été labellisé en 2012 puis la convention-cadre a été signée en 2013 pour une échéance à 2016. Comme convenu dans la convention initiale, l’EPTB Charente a réalisé un bilan des actions à mi-parcours et a déposé un dossier de candidature pour un avenant au PAPI, se fondant principalement sur les résultats de l’étude du schéma global de protection contre la submersion marine dans l’estuaire et de l’étude de dévasement du fleuve Charente. </w:t>
      </w:r>
    </w:p>
    <w:p w14:paraId="67F324CC" w14:textId="77777777" w:rsidR="003D7173" w:rsidRPr="003C0B0D" w:rsidRDefault="003D7173" w:rsidP="003D7173">
      <w:pPr>
        <w:spacing w:before="120" w:after="240"/>
        <w:jc w:val="both"/>
        <w:rPr>
          <w:rFonts w:ascii="Arial" w:eastAsia="Arial" w:hAnsi="Arial"/>
          <w:color w:val="000000"/>
        </w:rPr>
      </w:pPr>
      <w:r w:rsidRPr="003C0B0D">
        <w:rPr>
          <w:rFonts w:ascii="Arial" w:eastAsia="Arial" w:hAnsi="Arial"/>
          <w:color w:val="000000"/>
        </w:rPr>
        <w:t>Le dossier complémentaire a été labellisé par la Commission Mixte Inondation en 2016. A l’issue du positionnement de la Région Nouvelle-Aquitaine, la convention du PAPI a pu faire l’objet de la signature d’avenants successifs, intégrant en 2018 les travaux du système d’endiguement de l’estuaire, en 2019 les travaux de dévasement de la Charente et en 2020 les travaux de réduction de vulnérabilité dans l’estuaire. L’échéance du PAPI a par ailleurs été reportée à fin 2023</w:t>
      </w:r>
      <w:r w:rsidRPr="003C0B0D">
        <w:rPr>
          <w:rFonts w:ascii="Arial" w:eastAsia="Arial" w:hAnsi="Arial"/>
          <w:b/>
          <w:bCs/>
          <w:color w:val="000000"/>
        </w:rPr>
        <w:t>. Le montant global du programme s’élève à 47 M € HT</w:t>
      </w:r>
      <w:r w:rsidRPr="003C0B0D">
        <w:rPr>
          <w:rFonts w:ascii="Arial" w:eastAsia="Arial" w:hAnsi="Arial"/>
          <w:color w:val="000000"/>
        </w:rPr>
        <w:t xml:space="preserve">, avec une répartition des engagements à 80% pour le volet « submersion marine » et </w:t>
      </w:r>
      <w:r w:rsidRPr="003C0B0D">
        <w:rPr>
          <w:rFonts w:ascii="Arial" w:eastAsia="Arial" w:hAnsi="Arial"/>
          <w:b/>
          <w:bCs/>
          <w:color w:val="000000"/>
        </w:rPr>
        <w:t>20% pour le volet « fluvial »</w:t>
      </w:r>
      <w:r w:rsidRPr="003C0B0D">
        <w:rPr>
          <w:rFonts w:ascii="Arial" w:eastAsia="Arial" w:hAnsi="Arial"/>
          <w:color w:val="000000"/>
        </w:rPr>
        <w:t>. Ce programme est fédérateur de 15 maîtres d’ouvrages et financeurs.</w:t>
      </w:r>
    </w:p>
    <w:p w14:paraId="75D795AD" w14:textId="77777777" w:rsidR="003D7173" w:rsidRPr="003C0B0D" w:rsidRDefault="003D7173" w:rsidP="003D7173">
      <w:pPr>
        <w:spacing w:before="120" w:after="240"/>
        <w:jc w:val="both"/>
        <w:rPr>
          <w:rFonts w:ascii="Arial" w:eastAsia="Arial" w:hAnsi="Arial"/>
          <w:color w:val="000000"/>
        </w:rPr>
      </w:pPr>
      <w:r w:rsidRPr="003C0B0D">
        <w:rPr>
          <w:rFonts w:ascii="Arial" w:eastAsia="Arial" w:hAnsi="Arial"/>
          <w:color w:val="000000"/>
        </w:rPr>
        <w:t xml:space="preserve">Concernant la problématique d’inondation fluviale, la stratégie inscrite dans ce PAPI 2 a été directement inspirée des résultats du PAPI 1 et de l’inspection de l’ICAT. Le tableau suivant se focalise sur les actions contribuant à la prévention des inondations fluviales du TRI Saintes-Cognac-Angoulême. </w:t>
      </w:r>
    </w:p>
    <w:p w14:paraId="6A95F971" w14:textId="77777777" w:rsidR="003D7173" w:rsidRPr="003C0B0D" w:rsidRDefault="003D7173" w:rsidP="003D7173">
      <w:pPr>
        <w:spacing w:before="120" w:after="240"/>
        <w:jc w:val="both"/>
        <w:rPr>
          <w:rFonts w:ascii="Arial" w:eastAsia="Arial" w:hAnsi="Arial"/>
          <w:color w:val="000000"/>
        </w:rPr>
      </w:pPr>
    </w:p>
    <w:tbl>
      <w:tblPr>
        <w:tblW w:w="9165" w:type="dxa"/>
        <w:tblLayout w:type="fixed"/>
        <w:tblCellMar>
          <w:left w:w="10" w:type="dxa"/>
          <w:right w:w="10" w:type="dxa"/>
        </w:tblCellMar>
        <w:tblLook w:val="0000" w:firstRow="0" w:lastRow="0" w:firstColumn="0" w:lastColumn="0" w:noHBand="0" w:noVBand="0"/>
      </w:tblPr>
      <w:tblGrid>
        <w:gridCol w:w="1118"/>
        <w:gridCol w:w="4122"/>
        <w:gridCol w:w="1276"/>
        <w:gridCol w:w="709"/>
        <w:gridCol w:w="850"/>
        <w:gridCol w:w="1090"/>
      </w:tblGrid>
      <w:tr w:rsidR="003D7173" w:rsidRPr="003C0B0D" w14:paraId="5094A3C5" w14:textId="77777777" w:rsidTr="003D7173">
        <w:trPr>
          <w:trHeight w:val="20"/>
        </w:trPr>
        <w:tc>
          <w:tcPr>
            <w:tcW w:w="1118" w:type="dxa"/>
            <w:vMerge w:val="restart"/>
            <w:tcBorders>
              <w:top w:val="single" w:sz="4" w:space="0" w:color="4472C4"/>
              <w:left w:val="single" w:sz="4" w:space="0" w:color="4472C4"/>
              <w:bottom w:val="single" w:sz="4" w:space="0" w:color="8EAADB"/>
            </w:tcBorders>
            <w:shd w:val="clear" w:color="auto" w:fill="4472C4"/>
            <w:tcMar>
              <w:top w:w="0" w:type="dxa"/>
              <w:left w:w="108" w:type="dxa"/>
              <w:bottom w:w="0" w:type="dxa"/>
              <w:right w:w="108" w:type="dxa"/>
            </w:tcMar>
            <w:vAlign w:val="center"/>
          </w:tcPr>
          <w:p w14:paraId="168F5DF6" w14:textId="77777777" w:rsidR="003D7173" w:rsidRPr="003C0B0D" w:rsidRDefault="003D7173" w:rsidP="003D7173">
            <w:pPr>
              <w:spacing w:after="0"/>
              <w:jc w:val="center"/>
              <w:rPr>
                <w:rFonts w:ascii="Calibri" w:eastAsia="Times New Roman" w:hAnsi="Calibri"/>
                <w:b/>
                <w:bCs/>
                <w:color w:val="FFFFFF"/>
                <w:sz w:val="18"/>
                <w:szCs w:val="21"/>
              </w:rPr>
            </w:pPr>
            <w:r w:rsidRPr="003C0B0D">
              <w:rPr>
                <w:rFonts w:ascii="Calibri" w:eastAsia="Times New Roman" w:hAnsi="Calibri"/>
                <w:b/>
                <w:bCs/>
                <w:color w:val="FFFFFF"/>
                <w:sz w:val="18"/>
                <w:szCs w:val="21"/>
              </w:rPr>
              <w:t>Axe</w:t>
            </w:r>
          </w:p>
        </w:tc>
        <w:tc>
          <w:tcPr>
            <w:tcW w:w="4122" w:type="dxa"/>
            <w:vMerge w:val="restart"/>
            <w:tcBorders>
              <w:top w:val="single" w:sz="4" w:space="0" w:color="4472C4"/>
              <w:bottom w:val="single" w:sz="4" w:space="0" w:color="8EAADB"/>
            </w:tcBorders>
            <w:shd w:val="clear" w:color="auto" w:fill="4472C4"/>
            <w:tcMar>
              <w:top w:w="0" w:type="dxa"/>
              <w:left w:w="108" w:type="dxa"/>
              <w:bottom w:w="0" w:type="dxa"/>
              <w:right w:w="108" w:type="dxa"/>
            </w:tcMar>
            <w:vAlign w:val="center"/>
          </w:tcPr>
          <w:p w14:paraId="15146E27" w14:textId="77777777" w:rsidR="003D7173" w:rsidRPr="003C0B0D" w:rsidRDefault="003D7173" w:rsidP="003D7173">
            <w:pPr>
              <w:spacing w:after="0"/>
              <w:jc w:val="center"/>
              <w:rPr>
                <w:rFonts w:ascii="Calibri" w:eastAsia="Times New Roman" w:hAnsi="Calibri"/>
                <w:b/>
                <w:bCs/>
                <w:color w:val="FFFFFF"/>
                <w:sz w:val="18"/>
                <w:szCs w:val="21"/>
              </w:rPr>
            </w:pPr>
            <w:r w:rsidRPr="003C0B0D">
              <w:rPr>
                <w:rFonts w:ascii="Calibri" w:eastAsia="Times New Roman" w:hAnsi="Calibri"/>
                <w:b/>
                <w:bCs/>
                <w:color w:val="FFFFFF"/>
                <w:sz w:val="18"/>
                <w:szCs w:val="21"/>
              </w:rPr>
              <w:t>Action</w:t>
            </w:r>
          </w:p>
        </w:tc>
        <w:tc>
          <w:tcPr>
            <w:tcW w:w="1276" w:type="dxa"/>
            <w:vMerge w:val="restart"/>
            <w:tcBorders>
              <w:top w:val="single" w:sz="4" w:space="0" w:color="4472C4"/>
              <w:bottom w:val="single" w:sz="4" w:space="0" w:color="8EAADB"/>
            </w:tcBorders>
            <w:shd w:val="clear" w:color="auto" w:fill="4472C4"/>
            <w:tcMar>
              <w:top w:w="0" w:type="dxa"/>
              <w:left w:w="108" w:type="dxa"/>
              <w:bottom w:w="0" w:type="dxa"/>
              <w:right w:w="108" w:type="dxa"/>
            </w:tcMar>
            <w:vAlign w:val="center"/>
          </w:tcPr>
          <w:p w14:paraId="4BD28218" w14:textId="77777777" w:rsidR="003D7173" w:rsidRPr="003C0B0D" w:rsidRDefault="003D7173" w:rsidP="003D7173">
            <w:pPr>
              <w:spacing w:after="0"/>
              <w:jc w:val="center"/>
              <w:rPr>
                <w:rFonts w:ascii="Calibri" w:eastAsia="Times New Roman" w:hAnsi="Calibri"/>
                <w:b/>
                <w:bCs/>
                <w:color w:val="FFFFFF"/>
                <w:sz w:val="18"/>
                <w:szCs w:val="21"/>
              </w:rPr>
            </w:pPr>
            <w:r w:rsidRPr="003C0B0D">
              <w:rPr>
                <w:rFonts w:ascii="Calibri" w:eastAsia="Times New Roman" w:hAnsi="Calibri"/>
                <w:b/>
                <w:bCs/>
                <w:color w:val="FFFFFF"/>
                <w:sz w:val="18"/>
                <w:szCs w:val="21"/>
              </w:rPr>
              <w:t>Maître d’ouvrage</w:t>
            </w:r>
          </w:p>
        </w:tc>
        <w:tc>
          <w:tcPr>
            <w:tcW w:w="2649" w:type="dxa"/>
            <w:gridSpan w:val="3"/>
            <w:tcBorders>
              <w:top w:val="single" w:sz="4" w:space="0" w:color="4472C4"/>
              <w:bottom w:val="single" w:sz="4" w:space="0" w:color="4472C4"/>
              <w:right w:val="single" w:sz="4" w:space="0" w:color="4472C4"/>
            </w:tcBorders>
            <w:shd w:val="clear" w:color="auto" w:fill="4472C4"/>
            <w:tcMar>
              <w:top w:w="0" w:type="dxa"/>
              <w:left w:w="108" w:type="dxa"/>
              <w:bottom w:w="0" w:type="dxa"/>
              <w:right w:w="108" w:type="dxa"/>
            </w:tcMar>
            <w:vAlign w:val="center"/>
          </w:tcPr>
          <w:p w14:paraId="65D5A7D6" w14:textId="77777777" w:rsidR="003D7173" w:rsidRPr="003C0B0D" w:rsidRDefault="003D7173" w:rsidP="003D7173">
            <w:pPr>
              <w:spacing w:after="0"/>
              <w:jc w:val="center"/>
              <w:rPr>
                <w:rFonts w:ascii="Calibri" w:eastAsia="Times New Roman" w:hAnsi="Calibri"/>
                <w:b/>
                <w:bCs/>
                <w:color w:val="FFFFFF"/>
                <w:sz w:val="18"/>
                <w:szCs w:val="21"/>
              </w:rPr>
            </w:pPr>
            <w:r w:rsidRPr="003C0B0D">
              <w:rPr>
                <w:rFonts w:ascii="Calibri" w:eastAsia="Times New Roman" w:hAnsi="Calibri"/>
                <w:b/>
                <w:bCs/>
                <w:color w:val="FFFFFF"/>
                <w:sz w:val="18"/>
                <w:szCs w:val="21"/>
              </w:rPr>
              <w:t>Etat d’avancement</w:t>
            </w:r>
          </w:p>
        </w:tc>
      </w:tr>
      <w:tr w:rsidR="003D7173" w:rsidRPr="003C0B0D" w14:paraId="19803C9E" w14:textId="77777777" w:rsidTr="003D7173">
        <w:trPr>
          <w:trHeight w:val="190"/>
        </w:trPr>
        <w:tc>
          <w:tcPr>
            <w:tcW w:w="1118" w:type="dxa"/>
            <w:vMerge/>
            <w:tcBorders>
              <w:top w:val="single" w:sz="4" w:space="0" w:color="4472C4"/>
              <w:left w:val="single" w:sz="4" w:space="0" w:color="4472C4"/>
              <w:bottom w:val="single" w:sz="4" w:space="0" w:color="8EAADB"/>
            </w:tcBorders>
            <w:shd w:val="clear" w:color="auto" w:fill="4472C4"/>
            <w:tcMar>
              <w:top w:w="0" w:type="dxa"/>
              <w:left w:w="108" w:type="dxa"/>
              <w:bottom w:w="0" w:type="dxa"/>
              <w:right w:w="108" w:type="dxa"/>
            </w:tcMar>
            <w:vAlign w:val="center"/>
          </w:tcPr>
          <w:p w14:paraId="715B8D09" w14:textId="77777777" w:rsidR="003D7173" w:rsidRPr="003C0B0D" w:rsidRDefault="003D7173" w:rsidP="003D7173">
            <w:pPr>
              <w:spacing w:after="0"/>
              <w:jc w:val="center"/>
              <w:rPr>
                <w:rFonts w:ascii="Calibri" w:eastAsia="Times New Roman" w:hAnsi="Calibri"/>
                <w:b/>
                <w:bCs/>
                <w:color w:val="000000"/>
                <w:sz w:val="18"/>
                <w:szCs w:val="21"/>
              </w:rPr>
            </w:pPr>
          </w:p>
        </w:tc>
        <w:tc>
          <w:tcPr>
            <w:tcW w:w="4122" w:type="dxa"/>
            <w:vMerge/>
            <w:tcBorders>
              <w:top w:val="single" w:sz="4" w:space="0" w:color="4472C4"/>
              <w:bottom w:val="single" w:sz="4" w:space="0" w:color="8EAADB"/>
            </w:tcBorders>
            <w:shd w:val="clear" w:color="auto" w:fill="4472C4"/>
            <w:tcMar>
              <w:top w:w="0" w:type="dxa"/>
              <w:left w:w="108" w:type="dxa"/>
              <w:bottom w:w="0" w:type="dxa"/>
              <w:right w:w="108" w:type="dxa"/>
            </w:tcMar>
            <w:vAlign w:val="center"/>
          </w:tcPr>
          <w:p w14:paraId="603E959E" w14:textId="77777777" w:rsidR="003D7173" w:rsidRPr="003C0B0D" w:rsidRDefault="003D7173" w:rsidP="003D7173">
            <w:pPr>
              <w:spacing w:after="0"/>
              <w:jc w:val="center"/>
              <w:rPr>
                <w:rFonts w:ascii="Calibri" w:eastAsia="Times New Roman" w:hAnsi="Calibri"/>
                <w:color w:val="000000"/>
                <w:sz w:val="18"/>
                <w:szCs w:val="21"/>
              </w:rPr>
            </w:pPr>
          </w:p>
        </w:tc>
        <w:tc>
          <w:tcPr>
            <w:tcW w:w="1276" w:type="dxa"/>
            <w:vMerge/>
            <w:tcBorders>
              <w:top w:val="single" w:sz="4" w:space="0" w:color="4472C4"/>
              <w:bottom w:val="single" w:sz="4" w:space="0" w:color="8EAADB"/>
            </w:tcBorders>
            <w:shd w:val="clear" w:color="auto" w:fill="4472C4"/>
            <w:tcMar>
              <w:top w:w="0" w:type="dxa"/>
              <w:left w:w="108" w:type="dxa"/>
              <w:bottom w:w="0" w:type="dxa"/>
              <w:right w:w="108" w:type="dxa"/>
            </w:tcMar>
            <w:vAlign w:val="center"/>
          </w:tcPr>
          <w:p w14:paraId="5BFEB845" w14:textId="77777777" w:rsidR="003D7173" w:rsidRPr="003C0B0D" w:rsidRDefault="003D7173" w:rsidP="003D7173">
            <w:pPr>
              <w:spacing w:after="0"/>
              <w:jc w:val="center"/>
              <w:rPr>
                <w:rFonts w:ascii="Calibri" w:eastAsia="Times New Roman" w:hAnsi="Calibri"/>
                <w:color w:val="000000"/>
                <w:sz w:val="18"/>
                <w:szCs w:val="21"/>
              </w:rPr>
            </w:pPr>
          </w:p>
        </w:tc>
        <w:tc>
          <w:tcPr>
            <w:tcW w:w="709"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55F02228" w14:textId="77777777" w:rsidR="003D7173" w:rsidRPr="003C0B0D" w:rsidRDefault="003D7173" w:rsidP="003D7173">
            <w:pPr>
              <w:spacing w:after="0"/>
              <w:jc w:val="center"/>
              <w:rPr>
                <w:rFonts w:ascii="Calibri" w:eastAsia="Times New Roman" w:hAnsi="Calibri"/>
                <w:color w:val="000000"/>
                <w:sz w:val="18"/>
                <w:szCs w:val="21"/>
              </w:rPr>
            </w:pPr>
            <w:r w:rsidRPr="003C0B0D">
              <w:rPr>
                <w:rFonts w:ascii="Calibri" w:eastAsia="Times New Roman" w:hAnsi="Calibri"/>
                <w:color w:val="000000"/>
                <w:sz w:val="18"/>
                <w:szCs w:val="21"/>
              </w:rPr>
              <w:t>Soldé</w:t>
            </w:r>
          </w:p>
        </w:tc>
        <w:tc>
          <w:tcPr>
            <w:tcW w:w="85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785B325E" w14:textId="77777777" w:rsidR="003D7173" w:rsidRPr="003C0B0D" w:rsidRDefault="003D7173" w:rsidP="003D7173">
            <w:pPr>
              <w:spacing w:after="0"/>
              <w:jc w:val="center"/>
              <w:rPr>
                <w:rFonts w:ascii="Calibri" w:eastAsia="Times New Roman" w:hAnsi="Calibri"/>
                <w:color w:val="000000"/>
                <w:sz w:val="18"/>
                <w:szCs w:val="21"/>
              </w:rPr>
            </w:pPr>
            <w:r w:rsidRPr="003C0B0D">
              <w:rPr>
                <w:rFonts w:ascii="Calibri" w:eastAsia="Times New Roman" w:hAnsi="Calibri"/>
                <w:color w:val="000000"/>
                <w:sz w:val="18"/>
                <w:szCs w:val="21"/>
              </w:rPr>
              <w:t>En cours</w:t>
            </w:r>
          </w:p>
        </w:tc>
        <w:tc>
          <w:tcPr>
            <w:tcW w:w="109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5DA8382F" w14:textId="77777777" w:rsidR="003D7173" w:rsidRPr="003C0B0D" w:rsidRDefault="003D7173" w:rsidP="003D7173">
            <w:pPr>
              <w:spacing w:after="0"/>
              <w:jc w:val="center"/>
              <w:rPr>
                <w:rFonts w:ascii="Calibri" w:eastAsia="Times New Roman" w:hAnsi="Calibri"/>
                <w:color w:val="000000"/>
                <w:sz w:val="18"/>
                <w:szCs w:val="21"/>
              </w:rPr>
            </w:pPr>
            <w:r w:rsidRPr="003C0B0D">
              <w:rPr>
                <w:rFonts w:ascii="Calibri" w:eastAsia="Times New Roman" w:hAnsi="Calibri"/>
                <w:color w:val="000000"/>
                <w:sz w:val="18"/>
                <w:szCs w:val="21"/>
              </w:rPr>
              <w:t>A engager</w:t>
            </w:r>
          </w:p>
        </w:tc>
      </w:tr>
      <w:tr w:rsidR="003D7173" w:rsidRPr="003C0B0D" w14:paraId="47086EA6" w14:textId="77777777" w:rsidTr="003D7173">
        <w:tc>
          <w:tcPr>
            <w:tcW w:w="1118" w:type="dxa"/>
            <w:vMerge w:val="restart"/>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textDirection w:val="btLr"/>
            <w:vAlign w:val="center"/>
          </w:tcPr>
          <w:p w14:paraId="67A22F32" w14:textId="77777777" w:rsidR="003D7173" w:rsidRPr="003C0B0D" w:rsidRDefault="003D7173" w:rsidP="003D7173">
            <w:pPr>
              <w:spacing w:after="0"/>
              <w:ind w:left="113" w:right="113"/>
              <w:jc w:val="center"/>
              <w:rPr>
                <w:rFonts w:ascii="Calibri" w:eastAsia="Times New Roman" w:hAnsi="Calibri"/>
                <w:b/>
                <w:bCs/>
                <w:color w:val="000000"/>
                <w:sz w:val="18"/>
                <w:szCs w:val="18"/>
              </w:rPr>
            </w:pPr>
            <w:r w:rsidRPr="003C0B0D">
              <w:rPr>
                <w:rFonts w:ascii="Calibri" w:eastAsia="Times New Roman" w:hAnsi="Calibri"/>
                <w:b/>
                <w:bCs/>
                <w:color w:val="000000"/>
                <w:sz w:val="18"/>
                <w:szCs w:val="18"/>
              </w:rPr>
              <w:t>Amélioration de la connaissance et de la conscience du risque</w:t>
            </w:r>
          </w:p>
        </w:tc>
        <w:tc>
          <w:tcPr>
            <w:tcW w:w="4122"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53F97B09"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Pose de repères de crues sur le bassin Charente</w:t>
            </w:r>
          </w:p>
        </w:tc>
        <w:tc>
          <w:tcPr>
            <w:tcW w:w="1276"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24F1FB5D"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EPTB</w:t>
            </w:r>
          </w:p>
        </w:tc>
        <w:tc>
          <w:tcPr>
            <w:tcW w:w="709" w:type="dxa"/>
            <w:tcBorders>
              <w:top w:val="single" w:sz="4" w:space="0" w:color="8EAADB"/>
              <w:left w:val="single" w:sz="4" w:space="0" w:color="8EAADB"/>
              <w:bottom w:val="single" w:sz="4" w:space="0" w:color="8EAADB"/>
              <w:right w:val="single" w:sz="4" w:space="0" w:color="8EAADB"/>
            </w:tcBorders>
            <w:shd w:val="clear" w:color="auto" w:fill="92D050"/>
            <w:tcMar>
              <w:top w:w="0" w:type="dxa"/>
              <w:left w:w="108" w:type="dxa"/>
              <w:bottom w:w="0" w:type="dxa"/>
              <w:right w:w="108" w:type="dxa"/>
            </w:tcMar>
            <w:vAlign w:val="center"/>
          </w:tcPr>
          <w:p w14:paraId="7244D242"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55432603" w14:textId="77777777" w:rsidR="003D7173" w:rsidRPr="003C0B0D" w:rsidRDefault="003D7173" w:rsidP="003D7173">
            <w:pPr>
              <w:spacing w:after="0"/>
              <w:jc w:val="center"/>
              <w:rPr>
                <w:rFonts w:ascii="Calibri" w:eastAsia="Times New Roman" w:hAnsi="Calibri"/>
                <w:color w:val="000000"/>
                <w:sz w:val="18"/>
                <w:szCs w:val="18"/>
              </w:rPr>
            </w:pPr>
          </w:p>
        </w:tc>
        <w:tc>
          <w:tcPr>
            <w:tcW w:w="1090"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0C161AA2"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5881C0B1" w14:textId="77777777" w:rsidTr="003D7173">
        <w:tc>
          <w:tcPr>
            <w:tcW w:w="1118" w:type="dxa"/>
            <w:vMerge/>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textDirection w:val="btLr"/>
            <w:vAlign w:val="center"/>
          </w:tcPr>
          <w:p w14:paraId="2989C02E" w14:textId="77777777" w:rsidR="003D7173" w:rsidRPr="003C0B0D" w:rsidRDefault="003D7173" w:rsidP="003D7173">
            <w:pPr>
              <w:spacing w:after="0"/>
              <w:jc w:val="center"/>
              <w:rPr>
                <w:rFonts w:ascii="Calibri" w:eastAsia="Times New Roman" w:hAnsi="Calibri"/>
                <w:b/>
                <w:bCs/>
                <w:color w:val="000000"/>
                <w:sz w:val="18"/>
                <w:szCs w:val="18"/>
              </w:rPr>
            </w:pPr>
          </w:p>
        </w:tc>
        <w:tc>
          <w:tcPr>
            <w:tcW w:w="4122"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249E7171"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Commémoration de la crue centennale de 1982</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6D72AF86"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EPTB</w:t>
            </w:r>
          </w:p>
        </w:tc>
        <w:tc>
          <w:tcPr>
            <w:tcW w:w="709" w:type="dxa"/>
            <w:tcBorders>
              <w:top w:val="single" w:sz="4" w:space="0" w:color="8EAADB"/>
              <w:left w:val="single" w:sz="4" w:space="0" w:color="8EAADB"/>
              <w:bottom w:val="single" w:sz="4" w:space="0" w:color="8EAADB"/>
              <w:right w:val="single" w:sz="4" w:space="0" w:color="8EAADB"/>
            </w:tcBorders>
            <w:shd w:val="clear" w:color="auto" w:fill="92D050"/>
            <w:tcMar>
              <w:top w:w="0" w:type="dxa"/>
              <w:left w:w="108" w:type="dxa"/>
              <w:bottom w:w="0" w:type="dxa"/>
              <w:right w:w="108" w:type="dxa"/>
            </w:tcMar>
            <w:vAlign w:val="center"/>
          </w:tcPr>
          <w:p w14:paraId="63C49FB7"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09300906" w14:textId="77777777" w:rsidR="003D7173" w:rsidRPr="003C0B0D" w:rsidRDefault="003D7173" w:rsidP="003D7173">
            <w:pPr>
              <w:spacing w:after="0"/>
              <w:jc w:val="center"/>
              <w:rPr>
                <w:rFonts w:ascii="Calibri" w:eastAsia="Times New Roman" w:hAnsi="Calibri"/>
                <w:color w:val="000000"/>
                <w:sz w:val="18"/>
                <w:szCs w:val="18"/>
              </w:rPr>
            </w:pPr>
          </w:p>
        </w:tc>
        <w:tc>
          <w:tcPr>
            <w:tcW w:w="109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12D6E0FB"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46B25FD0" w14:textId="77777777" w:rsidTr="003D7173">
        <w:tc>
          <w:tcPr>
            <w:tcW w:w="1118" w:type="dxa"/>
            <w:vMerge/>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textDirection w:val="btLr"/>
            <w:vAlign w:val="center"/>
          </w:tcPr>
          <w:p w14:paraId="04CA3965" w14:textId="77777777" w:rsidR="003D7173" w:rsidRPr="003C0B0D" w:rsidRDefault="003D7173" w:rsidP="003D7173">
            <w:pPr>
              <w:spacing w:after="0"/>
              <w:jc w:val="center"/>
              <w:rPr>
                <w:rFonts w:ascii="Calibri" w:eastAsia="Times New Roman" w:hAnsi="Calibri"/>
                <w:b/>
                <w:bCs/>
                <w:color w:val="000000"/>
                <w:sz w:val="18"/>
                <w:szCs w:val="18"/>
              </w:rPr>
            </w:pPr>
          </w:p>
        </w:tc>
        <w:tc>
          <w:tcPr>
            <w:tcW w:w="4122"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5D088B2A"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Appui aux collectivités pour l’information réglementaire sur les risques d’inondation</w:t>
            </w:r>
          </w:p>
        </w:tc>
        <w:tc>
          <w:tcPr>
            <w:tcW w:w="1276"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2BCFC24B"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EPTB</w:t>
            </w:r>
          </w:p>
        </w:tc>
        <w:tc>
          <w:tcPr>
            <w:tcW w:w="709"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5C5D90A2"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FFFF66"/>
            <w:tcMar>
              <w:top w:w="0" w:type="dxa"/>
              <w:left w:w="108" w:type="dxa"/>
              <w:bottom w:w="0" w:type="dxa"/>
              <w:right w:w="108" w:type="dxa"/>
            </w:tcMar>
            <w:vAlign w:val="center"/>
          </w:tcPr>
          <w:p w14:paraId="0C828B72"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&gt;50%</w:t>
            </w:r>
          </w:p>
        </w:tc>
        <w:tc>
          <w:tcPr>
            <w:tcW w:w="1090"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072C39CF"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039798D4" w14:textId="77777777" w:rsidTr="003D7173">
        <w:tc>
          <w:tcPr>
            <w:tcW w:w="1118" w:type="dxa"/>
            <w:vMerge/>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textDirection w:val="btLr"/>
            <w:vAlign w:val="center"/>
          </w:tcPr>
          <w:p w14:paraId="44128F72" w14:textId="77777777" w:rsidR="003D7173" w:rsidRPr="003C0B0D" w:rsidRDefault="003D7173" w:rsidP="003D7173">
            <w:pPr>
              <w:spacing w:after="0"/>
              <w:jc w:val="center"/>
              <w:rPr>
                <w:rFonts w:ascii="Calibri" w:eastAsia="Times New Roman" w:hAnsi="Calibri"/>
                <w:b/>
                <w:bCs/>
                <w:color w:val="000000"/>
                <w:sz w:val="18"/>
                <w:szCs w:val="18"/>
              </w:rPr>
            </w:pPr>
          </w:p>
        </w:tc>
        <w:tc>
          <w:tcPr>
            <w:tcW w:w="4122"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1715DCF0"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 xml:space="preserve">Centre de ressource sur le site internet de l’EPTB </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3CC99278"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EPTB</w:t>
            </w:r>
          </w:p>
        </w:tc>
        <w:tc>
          <w:tcPr>
            <w:tcW w:w="709" w:type="dxa"/>
            <w:tcBorders>
              <w:top w:val="single" w:sz="4" w:space="0" w:color="8EAADB"/>
              <w:left w:val="single" w:sz="4" w:space="0" w:color="8EAADB"/>
              <w:bottom w:val="single" w:sz="4" w:space="0" w:color="8EAADB"/>
              <w:right w:val="single" w:sz="4" w:space="0" w:color="8EAADB"/>
            </w:tcBorders>
            <w:shd w:val="clear" w:color="auto" w:fill="92D050"/>
            <w:tcMar>
              <w:top w:w="0" w:type="dxa"/>
              <w:left w:w="108" w:type="dxa"/>
              <w:bottom w:w="0" w:type="dxa"/>
              <w:right w:w="108" w:type="dxa"/>
            </w:tcMar>
            <w:vAlign w:val="center"/>
          </w:tcPr>
          <w:p w14:paraId="1C04D0AD"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7FC63078" w14:textId="77777777" w:rsidR="003D7173" w:rsidRPr="003C0B0D" w:rsidRDefault="003D7173" w:rsidP="003D7173">
            <w:pPr>
              <w:spacing w:after="0"/>
              <w:jc w:val="center"/>
              <w:rPr>
                <w:rFonts w:ascii="Calibri" w:eastAsia="Times New Roman" w:hAnsi="Calibri"/>
                <w:color w:val="000000"/>
                <w:sz w:val="18"/>
                <w:szCs w:val="18"/>
              </w:rPr>
            </w:pPr>
          </w:p>
        </w:tc>
        <w:tc>
          <w:tcPr>
            <w:tcW w:w="109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713E7190"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4E328E4F" w14:textId="77777777" w:rsidTr="003D7173">
        <w:tc>
          <w:tcPr>
            <w:tcW w:w="1118" w:type="dxa"/>
            <w:vMerge/>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textDirection w:val="btLr"/>
            <w:vAlign w:val="center"/>
          </w:tcPr>
          <w:p w14:paraId="69CEA5B3" w14:textId="77777777" w:rsidR="003D7173" w:rsidRPr="003C0B0D" w:rsidRDefault="003D7173" w:rsidP="003D7173">
            <w:pPr>
              <w:spacing w:after="0"/>
              <w:jc w:val="center"/>
              <w:rPr>
                <w:rFonts w:ascii="Calibri" w:eastAsia="Times New Roman" w:hAnsi="Calibri"/>
                <w:b/>
                <w:bCs/>
                <w:color w:val="000000"/>
                <w:sz w:val="18"/>
                <w:szCs w:val="18"/>
              </w:rPr>
            </w:pPr>
          </w:p>
        </w:tc>
        <w:tc>
          <w:tcPr>
            <w:tcW w:w="4122"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37B7B612"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 xml:space="preserve">Lettre de communication périodique PAPI </w:t>
            </w:r>
          </w:p>
        </w:tc>
        <w:tc>
          <w:tcPr>
            <w:tcW w:w="1276"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1DD0958D"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EPTB</w:t>
            </w:r>
          </w:p>
        </w:tc>
        <w:tc>
          <w:tcPr>
            <w:tcW w:w="709"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660600DC"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FFFF66"/>
            <w:tcMar>
              <w:top w:w="0" w:type="dxa"/>
              <w:left w:w="108" w:type="dxa"/>
              <w:bottom w:w="0" w:type="dxa"/>
              <w:right w:w="108" w:type="dxa"/>
            </w:tcMar>
            <w:vAlign w:val="center"/>
          </w:tcPr>
          <w:p w14:paraId="0F5BF26F"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&gt;50%</w:t>
            </w:r>
          </w:p>
        </w:tc>
        <w:tc>
          <w:tcPr>
            <w:tcW w:w="1090"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55703F20"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0578C82C" w14:textId="77777777" w:rsidTr="003D7173">
        <w:tc>
          <w:tcPr>
            <w:tcW w:w="1118" w:type="dxa"/>
            <w:vMerge/>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textDirection w:val="btLr"/>
            <w:vAlign w:val="center"/>
          </w:tcPr>
          <w:p w14:paraId="048A44D2" w14:textId="77777777" w:rsidR="003D7173" w:rsidRPr="003C0B0D" w:rsidRDefault="003D7173" w:rsidP="003D7173">
            <w:pPr>
              <w:spacing w:after="0"/>
              <w:jc w:val="center"/>
              <w:rPr>
                <w:rFonts w:ascii="Calibri" w:eastAsia="Times New Roman" w:hAnsi="Calibri"/>
                <w:b/>
                <w:bCs/>
                <w:color w:val="000000"/>
                <w:sz w:val="18"/>
                <w:szCs w:val="18"/>
              </w:rPr>
            </w:pPr>
          </w:p>
        </w:tc>
        <w:tc>
          <w:tcPr>
            <w:tcW w:w="4122"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477ED0C7"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 xml:space="preserve">Echanges d’expériences avec d’autres territoires </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671C4DBD"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EPTB</w:t>
            </w:r>
          </w:p>
        </w:tc>
        <w:tc>
          <w:tcPr>
            <w:tcW w:w="709"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43DF37A2"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FFC000"/>
            <w:tcMar>
              <w:top w:w="0" w:type="dxa"/>
              <w:left w:w="108" w:type="dxa"/>
              <w:bottom w:w="0" w:type="dxa"/>
              <w:right w:w="108" w:type="dxa"/>
            </w:tcMar>
            <w:vAlign w:val="center"/>
          </w:tcPr>
          <w:p w14:paraId="656611DF"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&lt;50%</w:t>
            </w:r>
          </w:p>
        </w:tc>
        <w:tc>
          <w:tcPr>
            <w:tcW w:w="109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17C897EB"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0B1E9AC8" w14:textId="77777777" w:rsidTr="003D7173">
        <w:tc>
          <w:tcPr>
            <w:tcW w:w="1118" w:type="dxa"/>
            <w:vMerge w:val="restart"/>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textDirection w:val="btLr"/>
            <w:vAlign w:val="center"/>
          </w:tcPr>
          <w:p w14:paraId="05A40380" w14:textId="77777777" w:rsidR="003D7173" w:rsidRPr="003C0B0D" w:rsidRDefault="003D7173" w:rsidP="003D7173">
            <w:pPr>
              <w:spacing w:after="0"/>
              <w:ind w:left="113" w:right="113"/>
              <w:jc w:val="center"/>
              <w:rPr>
                <w:rFonts w:ascii="Calibri" w:eastAsia="Times New Roman" w:hAnsi="Calibri"/>
                <w:b/>
                <w:bCs/>
                <w:color w:val="000000"/>
                <w:sz w:val="18"/>
                <w:szCs w:val="18"/>
              </w:rPr>
            </w:pPr>
            <w:r w:rsidRPr="003C0B0D">
              <w:rPr>
                <w:rFonts w:ascii="Calibri" w:eastAsia="Times New Roman" w:hAnsi="Calibri"/>
                <w:b/>
                <w:bCs/>
                <w:color w:val="000000"/>
                <w:sz w:val="18"/>
                <w:szCs w:val="18"/>
              </w:rPr>
              <w:t>Surveillance et prévision des inondations</w:t>
            </w:r>
          </w:p>
        </w:tc>
        <w:tc>
          <w:tcPr>
            <w:tcW w:w="4122"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0026EBDE"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Réalisation de cartographie de prévision des inondations (ZIP)</w:t>
            </w:r>
          </w:p>
        </w:tc>
        <w:tc>
          <w:tcPr>
            <w:tcW w:w="1276"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7033571F"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Etat (DREAL)</w:t>
            </w:r>
          </w:p>
        </w:tc>
        <w:tc>
          <w:tcPr>
            <w:tcW w:w="709" w:type="dxa"/>
            <w:tcBorders>
              <w:top w:val="single" w:sz="4" w:space="0" w:color="8EAADB"/>
              <w:left w:val="single" w:sz="4" w:space="0" w:color="8EAADB"/>
              <w:bottom w:val="single" w:sz="4" w:space="0" w:color="8EAADB"/>
              <w:right w:val="single" w:sz="4" w:space="0" w:color="8EAADB"/>
            </w:tcBorders>
            <w:shd w:val="clear" w:color="auto" w:fill="92D050"/>
            <w:tcMar>
              <w:top w:w="0" w:type="dxa"/>
              <w:left w:w="108" w:type="dxa"/>
              <w:bottom w:w="0" w:type="dxa"/>
              <w:right w:w="108" w:type="dxa"/>
            </w:tcMar>
            <w:vAlign w:val="center"/>
          </w:tcPr>
          <w:p w14:paraId="7CA2384C"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7656A362" w14:textId="77777777" w:rsidR="003D7173" w:rsidRPr="003C0B0D" w:rsidRDefault="003D7173" w:rsidP="003D7173">
            <w:pPr>
              <w:spacing w:after="0"/>
              <w:jc w:val="center"/>
              <w:rPr>
                <w:rFonts w:ascii="Calibri" w:eastAsia="Times New Roman" w:hAnsi="Calibri"/>
                <w:color w:val="000000"/>
                <w:sz w:val="18"/>
                <w:szCs w:val="18"/>
              </w:rPr>
            </w:pPr>
          </w:p>
        </w:tc>
        <w:tc>
          <w:tcPr>
            <w:tcW w:w="1090"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74C6D677"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68867921" w14:textId="77777777" w:rsidTr="003D7173">
        <w:trPr>
          <w:trHeight w:val="408"/>
        </w:trPr>
        <w:tc>
          <w:tcPr>
            <w:tcW w:w="1118" w:type="dxa"/>
            <w:vMerge/>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textDirection w:val="btLr"/>
            <w:vAlign w:val="center"/>
          </w:tcPr>
          <w:p w14:paraId="30248E66" w14:textId="77777777" w:rsidR="003D7173" w:rsidRPr="003C0B0D" w:rsidRDefault="003D7173" w:rsidP="003D7173">
            <w:pPr>
              <w:spacing w:after="0"/>
              <w:rPr>
                <w:rFonts w:ascii="Calibri" w:eastAsia="Times New Roman" w:hAnsi="Calibri"/>
                <w:b/>
                <w:bCs/>
                <w:color w:val="000000"/>
                <w:sz w:val="18"/>
                <w:szCs w:val="18"/>
              </w:rPr>
            </w:pPr>
          </w:p>
        </w:tc>
        <w:tc>
          <w:tcPr>
            <w:tcW w:w="4122"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0577AB30"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Extension de la vigilance crues au tronçon « Boutonne amont »</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5AEEF287"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Etat (DREAL)</w:t>
            </w:r>
          </w:p>
        </w:tc>
        <w:tc>
          <w:tcPr>
            <w:tcW w:w="709" w:type="dxa"/>
            <w:tcBorders>
              <w:top w:val="single" w:sz="4" w:space="0" w:color="8EAADB"/>
              <w:left w:val="single" w:sz="4" w:space="0" w:color="8EAADB"/>
              <w:bottom w:val="single" w:sz="4" w:space="0" w:color="8EAADB"/>
              <w:right w:val="single" w:sz="4" w:space="0" w:color="8EAADB"/>
            </w:tcBorders>
            <w:shd w:val="clear" w:color="auto" w:fill="92D050"/>
            <w:tcMar>
              <w:top w:w="0" w:type="dxa"/>
              <w:left w:w="108" w:type="dxa"/>
              <w:bottom w:w="0" w:type="dxa"/>
              <w:right w:w="108" w:type="dxa"/>
            </w:tcMar>
            <w:vAlign w:val="center"/>
          </w:tcPr>
          <w:p w14:paraId="1BDB17B0"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3F286AF8" w14:textId="77777777" w:rsidR="003D7173" w:rsidRPr="003C0B0D" w:rsidRDefault="003D7173" w:rsidP="003D7173">
            <w:pPr>
              <w:spacing w:after="0"/>
              <w:jc w:val="center"/>
              <w:rPr>
                <w:rFonts w:ascii="Calibri" w:eastAsia="Times New Roman" w:hAnsi="Calibri"/>
                <w:color w:val="000000"/>
                <w:sz w:val="18"/>
                <w:szCs w:val="18"/>
              </w:rPr>
            </w:pPr>
          </w:p>
        </w:tc>
        <w:tc>
          <w:tcPr>
            <w:tcW w:w="109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0C9C7022"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2B40DA75" w14:textId="77777777" w:rsidTr="003D7173">
        <w:trPr>
          <w:trHeight w:val="360"/>
        </w:trPr>
        <w:tc>
          <w:tcPr>
            <w:tcW w:w="1118" w:type="dxa"/>
            <w:vMerge/>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textDirection w:val="btLr"/>
            <w:vAlign w:val="center"/>
          </w:tcPr>
          <w:p w14:paraId="09E1CA59" w14:textId="77777777" w:rsidR="003D7173" w:rsidRPr="003C0B0D" w:rsidRDefault="003D7173" w:rsidP="003D7173">
            <w:pPr>
              <w:spacing w:after="0"/>
              <w:rPr>
                <w:rFonts w:ascii="Calibri" w:eastAsia="Times New Roman" w:hAnsi="Calibri"/>
                <w:b/>
                <w:bCs/>
                <w:color w:val="000000"/>
                <w:sz w:val="18"/>
                <w:szCs w:val="18"/>
              </w:rPr>
            </w:pPr>
          </w:p>
        </w:tc>
        <w:tc>
          <w:tcPr>
            <w:tcW w:w="4122"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361C6644"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Création d’un Système d’Alerte Local sur le bassin versant de l’Antenne</w:t>
            </w:r>
          </w:p>
        </w:tc>
        <w:tc>
          <w:tcPr>
            <w:tcW w:w="1276"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7A8BFF70"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SYMBA</w:t>
            </w:r>
          </w:p>
        </w:tc>
        <w:tc>
          <w:tcPr>
            <w:tcW w:w="709" w:type="dxa"/>
            <w:tcBorders>
              <w:top w:val="single" w:sz="4" w:space="0" w:color="8EAADB"/>
              <w:left w:val="single" w:sz="4" w:space="0" w:color="8EAADB"/>
              <w:bottom w:val="single" w:sz="4" w:space="0" w:color="8EAADB"/>
              <w:right w:val="single" w:sz="4" w:space="0" w:color="8EAADB"/>
            </w:tcBorders>
            <w:shd w:val="clear" w:color="auto" w:fill="92D050"/>
            <w:tcMar>
              <w:top w:w="0" w:type="dxa"/>
              <w:left w:w="108" w:type="dxa"/>
              <w:bottom w:w="0" w:type="dxa"/>
              <w:right w:w="108" w:type="dxa"/>
            </w:tcMar>
            <w:vAlign w:val="center"/>
          </w:tcPr>
          <w:p w14:paraId="67D3697D"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3482DFB7" w14:textId="77777777" w:rsidR="003D7173" w:rsidRPr="003C0B0D" w:rsidRDefault="003D7173" w:rsidP="003D7173">
            <w:pPr>
              <w:spacing w:after="0"/>
              <w:jc w:val="center"/>
              <w:rPr>
                <w:rFonts w:ascii="Calibri" w:eastAsia="Times New Roman" w:hAnsi="Calibri"/>
                <w:color w:val="000000"/>
                <w:sz w:val="18"/>
                <w:szCs w:val="18"/>
              </w:rPr>
            </w:pPr>
          </w:p>
        </w:tc>
        <w:tc>
          <w:tcPr>
            <w:tcW w:w="1090"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1BCD3A43"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7481CB33" w14:textId="77777777" w:rsidTr="003D7173">
        <w:tc>
          <w:tcPr>
            <w:tcW w:w="1118" w:type="dxa"/>
            <w:vMerge w:val="restart"/>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extDirection w:val="btLr"/>
            <w:vAlign w:val="center"/>
          </w:tcPr>
          <w:p w14:paraId="7209843B" w14:textId="77777777" w:rsidR="003D7173" w:rsidRPr="003C0B0D" w:rsidRDefault="003D7173" w:rsidP="003D7173">
            <w:pPr>
              <w:spacing w:after="0"/>
              <w:ind w:left="113" w:right="113"/>
              <w:jc w:val="center"/>
              <w:rPr>
                <w:rFonts w:ascii="Calibri" w:eastAsia="Times New Roman" w:hAnsi="Calibri"/>
                <w:b/>
                <w:bCs/>
                <w:color w:val="000000"/>
                <w:sz w:val="18"/>
                <w:szCs w:val="18"/>
              </w:rPr>
            </w:pPr>
            <w:r w:rsidRPr="003C0B0D">
              <w:rPr>
                <w:rFonts w:ascii="Calibri" w:eastAsia="Times New Roman" w:hAnsi="Calibri"/>
                <w:b/>
                <w:bCs/>
                <w:color w:val="000000"/>
                <w:sz w:val="18"/>
                <w:szCs w:val="18"/>
              </w:rPr>
              <w:t>Alerte et gestion de crise</w:t>
            </w:r>
          </w:p>
        </w:tc>
        <w:tc>
          <w:tcPr>
            <w:tcW w:w="4122"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7222C171"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Assistance à la réalisation des Plans Communaux de Sauvegarde sur le volet « inondation »</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3A640F8D"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EPTB</w:t>
            </w:r>
          </w:p>
        </w:tc>
        <w:tc>
          <w:tcPr>
            <w:tcW w:w="709"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2BB565AC"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FFFF00"/>
            <w:tcMar>
              <w:top w:w="0" w:type="dxa"/>
              <w:left w:w="108" w:type="dxa"/>
              <w:bottom w:w="0" w:type="dxa"/>
              <w:right w:w="108" w:type="dxa"/>
            </w:tcMar>
            <w:vAlign w:val="center"/>
          </w:tcPr>
          <w:p w14:paraId="690A3BF7"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&gt;50%</w:t>
            </w:r>
          </w:p>
        </w:tc>
        <w:tc>
          <w:tcPr>
            <w:tcW w:w="109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48AB73AF"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5B3C5B82" w14:textId="77777777" w:rsidTr="003D7173">
        <w:tc>
          <w:tcPr>
            <w:tcW w:w="1118" w:type="dxa"/>
            <w:vMerge/>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extDirection w:val="btLr"/>
            <w:vAlign w:val="center"/>
          </w:tcPr>
          <w:p w14:paraId="325D606F" w14:textId="77777777" w:rsidR="003D7173" w:rsidRPr="003C0B0D" w:rsidRDefault="003D7173" w:rsidP="003D7173">
            <w:pPr>
              <w:spacing w:after="0"/>
              <w:rPr>
                <w:rFonts w:ascii="Calibri" w:eastAsia="Times New Roman" w:hAnsi="Calibri"/>
                <w:b/>
                <w:bCs/>
                <w:color w:val="000000"/>
                <w:sz w:val="18"/>
                <w:szCs w:val="18"/>
              </w:rPr>
            </w:pPr>
          </w:p>
        </w:tc>
        <w:tc>
          <w:tcPr>
            <w:tcW w:w="4122"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4349545F"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Assistance à la réalisation d’exercices de gestion de crise sur la problématique « inondation »</w:t>
            </w:r>
          </w:p>
        </w:tc>
        <w:tc>
          <w:tcPr>
            <w:tcW w:w="1276"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6F369661"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EPTB</w:t>
            </w:r>
          </w:p>
        </w:tc>
        <w:tc>
          <w:tcPr>
            <w:tcW w:w="709"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1C33E739"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FFC000"/>
            <w:tcMar>
              <w:top w:w="0" w:type="dxa"/>
              <w:left w:w="108" w:type="dxa"/>
              <w:bottom w:w="0" w:type="dxa"/>
              <w:right w:w="108" w:type="dxa"/>
            </w:tcMar>
            <w:vAlign w:val="center"/>
          </w:tcPr>
          <w:p w14:paraId="0E3A4369"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&lt;50%</w:t>
            </w:r>
          </w:p>
        </w:tc>
        <w:tc>
          <w:tcPr>
            <w:tcW w:w="109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6C38D47B"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49D6870B" w14:textId="77777777" w:rsidTr="003D7173">
        <w:tc>
          <w:tcPr>
            <w:tcW w:w="1118" w:type="dxa"/>
            <w:vMerge w:val="restart"/>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extDirection w:val="btLr"/>
            <w:vAlign w:val="center"/>
          </w:tcPr>
          <w:p w14:paraId="358F6890" w14:textId="77777777" w:rsidR="003D7173" w:rsidRPr="003C0B0D" w:rsidRDefault="003D7173" w:rsidP="003D7173">
            <w:pPr>
              <w:spacing w:after="0"/>
              <w:ind w:left="113" w:right="113"/>
              <w:jc w:val="center"/>
              <w:rPr>
                <w:rFonts w:ascii="Calibri" w:eastAsia="Times New Roman" w:hAnsi="Calibri"/>
                <w:b/>
                <w:bCs/>
                <w:color w:val="000000"/>
                <w:sz w:val="18"/>
                <w:szCs w:val="18"/>
              </w:rPr>
            </w:pPr>
            <w:r w:rsidRPr="003C0B0D">
              <w:rPr>
                <w:rFonts w:ascii="Calibri" w:eastAsia="Times New Roman" w:hAnsi="Calibri"/>
                <w:b/>
                <w:bCs/>
                <w:color w:val="000000"/>
                <w:sz w:val="18"/>
                <w:szCs w:val="18"/>
              </w:rPr>
              <w:t>Prise en compte du risque d’inondation dans l’urbanisme</w:t>
            </w:r>
          </w:p>
        </w:tc>
        <w:tc>
          <w:tcPr>
            <w:tcW w:w="4122"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59AB2A16"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 xml:space="preserve">Approbation des PPRN inondation des communes de la Charente Aval  </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167A7CAA"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Etat (DDTM17)</w:t>
            </w:r>
          </w:p>
        </w:tc>
        <w:tc>
          <w:tcPr>
            <w:tcW w:w="709" w:type="dxa"/>
            <w:tcBorders>
              <w:top w:val="single" w:sz="4" w:space="0" w:color="8EAADB"/>
              <w:left w:val="single" w:sz="4" w:space="0" w:color="8EAADB"/>
              <w:bottom w:val="single" w:sz="4" w:space="0" w:color="8EAADB"/>
              <w:right w:val="single" w:sz="4" w:space="0" w:color="8EAADB"/>
            </w:tcBorders>
            <w:shd w:val="clear" w:color="auto" w:fill="92D050"/>
            <w:tcMar>
              <w:top w:w="0" w:type="dxa"/>
              <w:left w:w="108" w:type="dxa"/>
              <w:bottom w:w="0" w:type="dxa"/>
              <w:right w:w="108" w:type="dxa"/>
            </w:tcMar>
            <w:vAlign w:val="center"/>
          </w:tcPr>
          <w:p w14:paraId="740D4418"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3BFA51B8" w14:textId="77777777" w:rsidR="003D7173" w:rsidRPr="003C0B0D" w:rsidRDefault="003D7173" w:rsidP="003D7173">
            <w:pPr>
              <w:spacing w:after="0"/>
              <w:jc w:val="center"/>
              <w:rPr>
                <w:rFonts w:ascii="Calibri" w:eastAsia="Times New Roman" w:hAnsi="Calibri"/>
                <w:color w:val="000000"/>
                <w:sz w:val="18"/>
                <w:szCs w:val="18"/>
              </w:rPr>
            </w:pPr>
          </w:p>
        </w:tc>
        <w:tc>
          <w:tcPr>
            <w:tcW w:w="109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0D1DC335"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2F78E802" w14:textId="77777777" w:rsidTr="003D7173">
        <w:trPr>
          <w:trHeight w:val="295"/>
        </w:trPr>
        <w:tc>
          <w:tcPr>
            <w:tcW w:w="1118" w:type="dxa"/>
            <w:vMerge/>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extDirection w:val="btLr"/>
            <w:vAlign w:val="center"/>
          </w:tcPr>
          <w:p w14:paraId="46079314" w14:textId="77777777" w:rsidR="003D7173" w:rsidRPr="003C0B0D" w:rsidRDefault="003D7173" w:rsidP="003D7173">
            <w:pPr>
              <w:spacing w:after="0"/>
              <w:rPr>
                <w:rFonts w:ascii="Calibri" w:eastAsia="Times New Roman" w:hAnsi="Calibri"/>
                <w:b/>
                <w:bCs/>
                <w:color w:val="000000"/>
                <w:sz w:val="18"/>
                <w:szCs w:val="18"/>
              </w:rPr>
            </w:pPr>
          </w:p>
        </w:tc>
        <w:tc>
          <w:tcPr>
            <w:tcW w:w="4122"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2BA23731"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 xml:space="preserve">Révision du PPRN inondation Charente de l’agglomération d’Angoulême  </w:t>
            </w:r>
          </w:p>
        </w:tc>
        <w:tc>
          <w:tcPr>
            <w:tcW w:w="1276"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092C0CE0"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Etat (DDT16)</w:t>
            </w:r>
          </w:p>
        </w:tc>
        <w:tc>
          <w:tcPr>
            <w:tcW w:w="709" w:type="dxa"/>
            <w:tcBorders>
              <w:top w:val="single" w:sz="4" w:space="0" w:color="8EAADB"/>
              <w:left w:val="single" w:sz="4" w:space="0" w:color="8EAADB"/>
              <w:bottom w:val="single" w:sz="4" w:space="0" w:color="8EAADB"/>
              <w:right w:val="single" w:sz="4" w:space="0" w:color="8EAADB"/>
            </w:tcBorders>
            <w:shd w:val="clear" w:color="auto" w:fill="92D050"/>
            <w:tcMar>
              <w:top w:w="0" w:type="dxa"/>
              <w:left w:w="108" w:type="dxa"/>
              <w:bottom w:w="0" w:type="dxa"/>
              <w:right w:w="108" w:type="dxa"/>
            </w:tcMar>
            <w:vAlign w:val="center"/>
          </w:tcPr>
          <w:p w14:paraId="79F69815"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04354C01" w14:textId="77777777" w:rsidR="003D7173" w:rsidRPr="003C0B0D" w:rsidRDefault="003D7173" w:rsidP="003D7173">
            <w:pPr>
              <w:spacing w:after="0"/>
              <w:jc w:val="center"/>
              <w:rPr>
                <w:rFonts w:ascii="Calibri" w:eastAsia="Times New Roman" w:hAnsi="Calibri"/>
                <w:color w:val="000000"/>
                <w:sz w:val="18"/>
                <w:szCs w:val="18"/>
              </w:rPr>
            </w:pPr>
          </w:p>
        </w:tc>
        <w:tc>
          <w:tcPr>
            <w:tcW w:w="1090"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0BB164E9"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061BBA89" w14:textId="77777777" w:rsidTr="003D7173">
        <w:tc>
          <w:tcPr>
            <w:tcW w:w="1118" w:type="dxa"/>
            <w:vMerge/>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extDirection w:val="btLr"/>
            <w:vAlign w:val="center"/>
          </w:tcPr>
          <w:p w14:paraId="4C695264" w14:textId="77777777" w:rsidR="003D7173" w:rsidRPr="003C0B0D" w:rsidRDefault="003D7173" w:rsidP="003D7173">
            <w:pPr>
              <w:spacing w:after="0"/>
              <w:rPr>
                <w:rFonts w:ascii="Calibri" w:eastAsia="Times New Roman" w:hAnsi="Calibri"/>
                <w:b/>
                <w:bCs/>
                <w:color w:val="000000"/>
                <w:sz w:val="18"/>
                <w:szCs w:val="18"/>
              </w:rPr>
            </w:pPr>
          </w:p>
        </w:tc>
        <w:tc>
          <w:tcPr>
            <w:tcW w:w="4122"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7F8AB2F8"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Elaboration du PPRN inondation de l’</w:t>
            </w:r>
            <w:proofErr w:type="spellStart"/>
            <w:r w:rsidRPr="003C0B0D">
              <w:rPr>
                <w:rFonts w:ascii="Calibri" w:eastAsia="Times New Roman" w:hAnsi="Calibri"/>
                <w:color w:val="000000"/>
                <w:sz w:val="18"/>
                <w:szCs w:val="18"/>
              </w:rPr>
              <w:t>Aume</w:t>
            </w:r>
            <w:proofErr w:type="spellEnd"/>
            <w:r w:rsidRPr="003C0B0D">
              <w:rPr>
                <w:rFonts w:ascii="Calibri" w:eastAsia="Times New Roman" w:hAnsi="Calibri"/>
                <w:color w:val="000000"/>
                <w:sz w:val="18"/>
                <w:szCs w:val="18"/>
              </w:rPr>
              <w:t xml:space="preserve"> Couture  </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0700E2D6"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Etat (DDT16)</w:t>
            </w:r>
          </w:p>
        </w:tc>
        <w:tc>
          <w:tcPr>
            <w:tcW w:w="709" w:type="dxa"/>
            <w:tcBorders>
              <w:top w:val="single" w:sz="4" w:space="0" w:color="8EAADB"/>
              <w:left w:val="single" w:sz="4" w:space="0" w:color="8EAADB"/>
              <w:bottom w:val="single" w:sz="4" w:space="0" w:color="8EAADB"/>
              <w:right w:val="single" w:sz="4" w:space="0" w:color="8EAADB"/>
            </w:tcBorders>
            <w:shd w:val="clear" w:color="auto" w:fill="92D050"/>
            <w:tcMar>
              <w:top w:w="0" w:type="dxa"/>
              <w:left w:w="108" w:type="dxa"/>
              <w:bottom w:w="0" w:type="dxa"/>
              <w:right w:w="108" w:type="dxa"/>
            </w:tcMar>
            <w:vAlign w:val="center"/>
          </w:tcPr>
          <w:p w14:paraId="480AE044"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644A7734" w14:textId="77777777" w:rsidR="003D7173" w:rsidRPr="003C0B0D" w:rsidRDefault="003D7173" w:rsidP="003D7173">
            <w:pPr>
              <w:spacing w:after="0"/>
              <w:jc w:val="center"/>
              <w:rPr>
                <w:rFonts w:ascii="Calibri" w:eastAsia="Times New Roman" w:hAnsi="Calibri"/>
                <w:color w:val="000000"/>
                <w:sz w:val="18"/>
                <w:szCs w:val="18"/>
              </w:rPr>
            </w:pPr>
          </w:p>
        </w:tc>
        <w:tc>
          <w:tcPr>
            <w:tcW w:w="109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17CBF251"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74562F17" w14:textId="77777777" w:rsidTr="003D7173">
        <w:tc>
          <w:tcPr>
            <w:tcW w:w="1118" w:type="dxa"/>
            <w:vMerge/>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extDirection w:val="btLr"/>
            <w:vAlign w:val="center"/>
          </w:tcPr>
          <w:p w14:paraId="70CFDA94" w14:textId="77777777" w:rsidR="003D7173" w:rsidRPr="003C0B0D" w:rsidRDefault="003D7173" w:rsidP="003D7173">
            <w:pPr>
              <w:spacing w:after="0"/>
              <w:rPr>
                <w:rFonts w:ascii="Calibri" w:eastAsia="Times New Roman" w:hAnsi="Calibri"/>
                <w:b/>
                <w:bCs/>
                <w:color w:val="000000"/>
                <w:sz w:val="18"/>
                <w:szCs w:val="18"/>
              </w:rPr>
            </w:pPr>
          </w:p>
        </w:tc>
        <w:tc>
          <w:tcPr>
            <w:tcW w:w="4122"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71016489"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Elaboration du PPRN inondation de l’</w:t>
            </w:r>
            <w:proofErr w:type="spellStart"/>
            <w:r w:rsidRPr="003C0B0D">
              <w:rPr>
                <w:rFonts w:ascii="Calibri" w:eastAsia="Times New Roman" w:hAnsi="Calibri"/>
                <w:color w:val="000000"/>
                <w:sz w:val="18"/>
                <w:szCs w:val="18"/>
              </w:rPr>
              <w:t>Anguienne</w:t>
            </w:r>
            <w:proofErr w:type="spellEnd"/>
            <w:r w:rsidRPr="003C0B0D">
              <w:rPr>
                <w:rFonts w:ascii="Calibri" w:eastAsia="Times New Roman" w:hAnsi="Calibri"/>
                <w:color w:val="000000"/>
                <w:sz w:val="18"/>
                <w:szCs w:val="18"/>
              </w:rPr>
              <w:t xml:space="preserve">  </w:t>
            </w:r>
          </w:p>
        </w:tc>
        <w:tc>
          <w:tcPr>
            <w:tcW w:w="1276"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5D7AD6E0"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Etat (DDT16)</w:t>
            </w:r>
          </w:p>
        </w:tc>
        <w:tc>
          <w:tcPr>
            <w:tcW w:w="709"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4C9239FF"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FFC000"/>
            <w:tcMar>
              <w:top w:w="0" w:type="dxa"/>
              <w:left w:w="108" w:type="dxa"/>
              <w:bottom w:w="0" w:type="dxa"/>
              <w:right w:w="108" w:type="dxa"/>
            </w:tcMar>
            <w:vAlign w:val="center"/>
          </w:tcPr>
          <w:p w14:paraId="20C7D7AF"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&lt;50%</w:t>
            </w:r>
          </w:p>
        </w:tc>
        <w:tc>
          <w:tcPr>
            <w:tcW w:w="1090"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2DAA2B91"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674A2C15" w14:textId="77777777" w:rsidTr="003D7173">
        <w:tc>
          <w:tcPr>
            <w:tcW w:w="1118" w:type="dxa"/>
            <w:vMerge/>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extDirection w:val="btLr"/>
            <w:vAlign w:val="center"/>
          </w:tcPr>
          <w:p w14:paraId="29598842" w14:textId="77777777" w:rsidR="003D7173" w:rsidRPr="003C0B0D" w:rsidRDefault="003D7173" w:rsidP="003D7173">
            <w:pPr>
              <w:spacing w:after="0"/>
              <w:rPr>
                <w:rFonts w:ascii="Calibri" w:eastAsia="Times New Roman" w:hAnsi="Calibri"/>
                <w:b/>
                <w:bCs/>
                <w:color w:val="000000"/>
                <w:sz w:val="18"/>
                <w:szCs w:val="18"/>
              </w:rPr>
            </w:pPr>
          </w:p>
        </w:tc>
        <w:tc>
          <w:tcPr>
            <w:tcW w:w="4122"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6ACD0C0A"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Révision des PPRN inondation de la vallée de la Charente en aval d’Angoulême</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5753C116"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Etat (DDT16)</w:t>
            </w:r>
          </w:p>
        </w:tc>
        <w:tc>
          <w:tcPr>
            <w:tcW w:w="709"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432340BC"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FFFF66"/>
            <w:tcMar>
              <w:top w:w="0" w:type="dxa"/>
              <w:left w:w="108" w:type="dxa"/>
              <w:bottom w:w="0" w:type="dxa"/>
              <w:right w:w="108" w:type="dxa"/>
            </w:tcMar>
            <w:vAlign w:val="center"/>
          </w:tcPr>
          <w:p w14:paraId="3A773AAC"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&gt;50%</w:t>
            </w:r>
          </w:p>
        </w:tc>
        <w:tc>
          <w:tcPr>
            <w:tcW w:w="109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0B12B22D"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6E79704C" w14:textId="77777777" w:rsidTr="003D7173">
        <w:tc>
          <w:tcPr>
            <w:tcW w:w="1118" w:type="dxa"/>
            <w:vMerge/>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extDirection w:val="btLr"/>
            <w:vAlign w:val="center"/>
          </w:tcPr>
          <w:p w14:paraId="238A0343" w14:textId="77777777" w:rsidR="003D7173" w:rsidRPr="003C0B0D" w:rsidRDefault="003D7173" w:rsidP="003D7173">
            <w:pPr>
              <w:spacing w:after="0"/>
              <w:rPr>
                <w:rFonts w:ascii="Calibri" w:eastAsia="Times New Roman" w:hAnsi="Calibri"/>
                <w:b/>
                <w:bCs/>
                <w:color w:val="000000"/>
                <w:sz w:val="18"/>
                <w:szCs w:val="18"/>
              </w:rPr>
            </w:pPr>
          </w:p>
        </w:tc>
        <w:tc>
          <w:tcPr>
            <w:tcW w:w="4122"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00ABEED2"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 xml:space="preserve">Animation urbanisme et prévention des risques </w:t>
            </w:r>
          </w:p>
        </w:tc>
        <w:tc>
          <w:tcPr>
            <w:tcW w:w="1276"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5EF59AB8"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EPTB</w:t>
            </w:r>
          </w:p>
        </w:tc>
        <w:tc>
          <w:tcPr>
            <w:tcW w:w="709"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0F3D7A09"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FFFF66"/>
            <w:tcMar>
              <w:top w:w="0" w:type="dxa"/>
              <w:left w:w="108" w:type="dxa"/>
              <w:bottom w:w="0" w:type="dxa"/>
              <w:right w:w="108" w:type="dxa"/>
            </w:tcMar>
            <w:vAlign w:val="center"/>
          </w:tcPr>
          <w:p w14:paraId="447F6D82"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&gt;50%</w:t>
            </w:r>
          </w:p>
        </w:tc>
        <w:tc>
          <w:tcPr>
            <w:tcW w:w="1090"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6798DD94"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37D9E643" w14:textId="77777777" w:rsidTr="003D7173">
        <w:trPr>
          <w:trHeight w:val="372"/>
        </w:trPr>
        <w:tc>
          <w:tcPr>
            <w:tcW w:w="1118" w:type="dxa"/>
            <w:vMerge w:val="restart"/>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extDirection w:val="btLr"/>
            <w:vAlign w:val="center"/>
          </w:tcPr>
          <w:p w14:paraId="43D60547" w14:textId="77777777" w:rsidR="003D7173" w:rsidRPr="003C0B0D" w:rsidRDefault="003D7173" w:rsidP="003D7173">
            <w:pPr>
              <w:spacing w:after="0"/>
              <w:ind w:left="113" w:right="113"/>
              <w:jc w:val="center"/>
              <w:rPr>
                <w:rFonts w:ascii="Calibri" w:eastAsia="Times New Roman" w:hAnsi="Calibri"/>
                <w:b/>
                <w:bCs/>
                <w:color w:val="000000"/>
                <w:sz w:val="18"/>
                <w:szCs w:val="18"/>
              </w:rPr>
            </w:pPr>
            <w:r w:rsidRPr="003C0B0D">
              <w:rPr>
                <w:rFonts w:ascii="Calibri" w:eastAsia="Times New Roman" w:hAnsi="Calibri"/>
                <w:b/>
                <w:bCs/>
                <w:color w:val="000000"/>
                <w:sz w:val="18"/>
                <w:szCs w:val="18"/>
              </w:rPr>
              <w:t>Réduction de la vulnérabilité des personnes et des biens</w:t>
            </w:r>
          </w:p>
        </w:tc>
        <w:tc>
          <w:tcPr>
            <w:tcW w:w="4122"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04953D67"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 xml:space="preserve">Etude du </w:t>
            </w:r>
            <w:proofErr w:type="spellStart"/>
            <w:r w:rsidRPr="003C0B0D">
              <w:rPr>
                <w:rFonts w:ascii="Calibri" w:eastAsia="Times New Roman" w:hAnsi="Calibri"/>
                <w:color w:val="000000"/>
                <w:sz w:val="18"/>
                <w:szCs w:val="18"/>
              </w:rPr>
              <w:t>désenvasement</w:t>
            </w:r>
            <w:proofErr w:type="spellEnd"/>
            <w:r w:rsidRPr="003C0B0D">
              <w:rPr>
                <w:rFonts w:ascii="Calibri" w:eastAsia="Times New Roman" w:hAnsi="Calibri"/>
                <w:color w:val="000000"/>
                <w:sz w:val="18"/>
                <w:szCs w:val="18"/>
              </w:rPr>
              <w:t xml:space="preserve"> du lit de la Charente autour du barrage de Saint-Savinien</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6C614C44"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CD17</w:t>
            </w:r>
          </w:p>
        </w:tc>
        <w:tc>
          <w:tcPr>
            <w:tcW w:w="709" w:type="dxa"/>
            <w:tcBorders>
              <w:top w:val="single" w:sz="4" w:space="0" w:color="8EAADB"/>
              <w:left w:val="single" w:sz="4" w:space="0" w:color="8EAADB"/>
              <w:bottom w:val="single" w:sz="4" w:space="0" w:color="8EAADB"/>
              <w:right w:val="single" w:sz="4" w:space="0" w:color="8EAADB"/>
            </w:tcBorders>
            <w:shd w:val="clear" w:color="auto" w:fill="92D050"/>
            <w:tcMar>
              <w:top w:w="0" w:type="dxa"/>
              <w:left w:w="108" w:type="dxa"/>
              <w:bottom w:w="0" w:type="dxa"/>
              <w:right w:w="108" w:type="dxa"/>
            </w:tcMar>
            <w:vAlign w:val="center"/>
          </w:tcPr>
          <w:p w14:paraId="6BB7C137"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037C4635" w14:textId="77777777" w:rsidR="003D7173" w:rsidRPr="003C0B0D" w:rsidRDefault="003D7173" w:rsidP="003D7173">
            <w:pPr>
              <w:spacing w:after="0"/>
              <w:jc w:val="center"/>
              <w:rPr>
                <w:rFonts w:ascii="Calibri" w:eastAsia="Times New Roman" w:hAnsi="Calibri"/>
                <w:color w:val="000000"/>
                <w:sz w:val="18"/>
                <w:szCs w:val="18"/>
              </w:rPr>
            </w:pPr>
          </w:p>
        </w:tc>
        <w:tc>
          <w:tcPr>
            <w:tcW w:w="109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519E1008"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5D35034E" w14:textId="77777777" w:rsidTr="003D7173">
        <w:tc>
          <w:tcPr>
            <w:tcW w:w="1118" w:type="dxa"/>
            <w:vMerge/>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extDirection w:val="btLr"/>
            <w:vAlign w:val="center"/>
          </w:tcPr>
          <w:p w14:paraId="3D636CA2" w14:textId="77777777" w:rsidR="003D7173" w:rsidRPr="003C0B0D" w:rsidRDefault="003D7173" w:rsidP="003D7173">
            <w:pPr>
              <w:spacing w:after="0"/>
              <w:jc w:val="center"/>
              <w:rPr>
                <w:rFonts w:ascii="Calibri" w:eastAsia="Times New Roman" w:hAnsi="Calibri"/>
                <w:b/>
                <w:bCs/>
                <w:color w:val="000000"/>
                <w:sz w:val="18"/>
                <w:szCs w:val="18"/>
              </w:rPr>
            </w:pPr>
          </w:p>
        </w:tc>
        <w:tc>
          <w:tcPr>
            <w:tcW w:w="4122"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2A4B69F4"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Etude de mise en transparence des voies en remblai du lit majeur entre Saintes et Port-</w:t>
            </w:r>
            <w:proofErr w:type="spellStart"/>
            <w:r w:rsidRPr="003C0B0D">
              <w:rPr>
                <w:rFonts w:ascii="Calibri" w:eastAsia="Times New Roman" w:hAnsi="Calibri"/>
                <w:color w:val="000000"/>
                <w:sz w:val="18"/>
                <w:szCs w:val="18"/>
              </w:rPr>
              <w:t>d’Envaux</w:t>
            </w:r>
            <w:proofErr w:type="spellEnd"/>
            <w:r w:rsidRPr="003C0B0D">
              <w:rPr>
                <w:rFonts w:ascii="Calibri" w:eastAsia="Times New Roman" w:hAnsi="Calibri"/>
                <w:color w:val="000000"/>
                <w:sz w:val="18"/>
                <w:szCs w:val="18"/>
              </w:rPr>
              <w:t xml:space="preserve">  </w:t>
            </w:r>
          </w:p>
        </w:tc>
        <w:tc>
          <w:tcPr>
            <w:tcW w:w="1276"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2A2C8D15"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EPTB</w:t>
            </w:r>
          </w:p>
        </w:tc>
        <w:tc>
          <w:tcPr>
            <w:tcW w:w="709" w:type="dxa"/>
            <w:tcBorders>
              <w:top w:val="single" w:sz="4" w:space="0" w:color="8EAADB"/>
              <w:left w:val="single" w:sz="4" w:space="0" w:color="8EAADB"/>
              <w:bottom w:val="single" w:sz="4" w:space="0" w:color="8EAADB"/>
              <w:right w:val="single" w:sz="4" w:space="0" w:color="8EAADB"/>
            </w:tcBorders>
            <w:shd w:val="clear" w:color="auto" w:fill="92D050"/>
            <w:tcMar>
              <w:top w:w="0" w:type="dxa"/>
              <w:left w:w="108" w:type="dxa"/>
              <w:bottom w:w="0" w:type="dxa"/>
              <w:right w:w="108" w:type="dxa"/>
            </w:tcMar>
            <w:vAlign w:val="center"/>
          </w:tcPr>
          <w:p w14:paraId="0A2D377F"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03B6C6F3" w14:textId="77777777" w:rsidR="003D7173" w:rsidRPr="003C0B0D" w:rsidRDefault="003D7173" w:rsidP="003D7173">
            <w:pPr>
              <w:spacing w:after="0"/>
              <w:jc w:val="center"/>
              <w:rPr>
                <w:rFonts w:ascii="Calibri" w:eastAsia="Times New Roman" w:hAnsi="Calibri"/>
                <w:color w:val="000000"/>
                <w:sz w:val="18"/>
                <w:szCs w:val="18"/>
              </w:rPr>
            </w:pPr>
          </w:p>
        </w:tc>
        <w:tc>
          <w:tcPr>
            <w:tcW w:w="1090"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15FB1A84"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476DD6FA" w14:textId="77777777" w:rsidTr="003D7173">
        <w:tc>
          <w:tcPr>
            <w:tcW w:w="1118" w:type="dxa"/>
            <w:vMerge/>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extDirection w:val="btLr"/>
            <w:vAlign w:val="center"/>
          </w:tcPr>
          <w:p w14:paraId="55CCC0DE" w14:textId="77777777" w:rsidR="003D7173" w:rsidRPr="003C0B0D" w:rsidRDefault="003D7173" w:rsidP="003D7173">
            <w:pPr>
              <w:spacing w:after="0"/>
              <w:jc w:val="center"/>
              <w:rPr>
                <w:rFonts w:ascii="Calibri" w:eastAsia="Times New Roman" w:hAnsi="Calibri"/>
                <w:b/>
                <w:bCs/>
                <w:color w:val="000000"/>
                <w:sz w:val="18"/>
                <w:szCs w:val="18"/>
              </w:rPr>
            </w:pPr>
          </w:p>
        </w:tc>
        <w:tc>
          <w:tcPr>
            <w:tcW w:w="4122"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2B0FF651"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 xml:space="preserve">Etude pré-opérationnelle de réduction de vulnérabilité urbaine à Saintes    </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1E6949F5"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Ville de Saintes</w:t>
            </w:r>
          </w:p>
        </w:tc>
        <w:tc>
          <w:tcPr>
            <w:tcW w:w="709"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48470F40"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FFC000"/>
            <w:tcMar>
              <w:top w:w="0" w:type="dxa"/>
              <w:left w:w="108" w:type="dxa"/>
              <w:bottom w:w="0" w:type="dxa"/>
              <w:right w:w="108" w:type="dxa"/>
            </w:tcMar>
            <w:vAlign w:val="center"/>
          </w:tcPr>
          <w:p w14:paraId="6920DC85"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&lt;50%</w:t>
            </w:r>
          </w:p>
        </w:tc>
        <w:tc>
          <w:tcPr>
            <w:tcW w:w="109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2CB8C517"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62238FC2" w14:textId="77777777" w:rsidTr="003D7173">
        <w:tc>
          <w:tcPr>
            <w:tcW w:w="1118" w:type="dxa"/>
            <w:vMerge/>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extDirection w:val="btLr"/>
            <w:vAlign w:val="center"/>
          </w:tcPr>
          <w:p w14:paraId="5BDD0392" w14:textId="77777777" w:rsidR="003D7173" w:rsidRPr="003C0B0D" w:rsidRDefault="003D7173" w:rsidP="003D7173">
            <w:pPr>
              <w:spacing w:after="0"/>
              <w:jc w:val="center"/>
              <w:rPr>
                <w:rFonts w:ascii="Calibri" w:eastAsia="Times New Roman" w:hAnsi="Calibri"/>
                <w:b/>
                <w:bCs/>
                <w:color w:val="000000"/>
                <w:sz w:val="18"/>
                <w:szCs w:val="18"/>
              </w:rPr>
            </w:pPr>
          </w:p>
        </w:tc>
        <w:tc>
          <w:tcPr>
            <w:tcW w:w="4122"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48DECE35"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 xml:space="preserve">Analyse de la vulnérabilité économique du bassin versant de la Charente    </w:t>
            </w:r>
          </w:p>
        </w:tc>
        <w:tc>
          <w:tcPr>
            <w:tcW w:w="1276"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26999CC0"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EPTB</w:t>
            </w:r>
          </w:p>
        </w:tc>
        <w:tc>
          <w:tcPr>
            <w:tcW w:w="709" w:type="dxa"/>
            <w:tcBorders>
              <w:top w:val="single" w:sz="4" w:space="0" w:color="8EAADB"/>
              <w:left w:val="single" w:sz="4" w:space="0" w:color="8EAADB"/>
              <w:bottom w:val="single" w:sz="4" w:space="0" w:color="8EAADB"/>
              <w:right w:val="single" w:sz="4" w:space="0" w:color="8EAADB"/>
            </w:tcBorders>
            <w:shd w:val="clear" w:color="auto" w:fill="92D050"/>
            <w:tcMar>
              <w:top w:w="0" w:type="dxa"/>
              <w:left w:w="108" w:type="dxa"/>
              <w:bottom w:w="0" w:type="dxa"/>
              <w:right w:w="108" w:type="dxa"/>
            </w:tcMar>
            <w:vAlign w:val="center"/>
          </w:tcPr>
          <w:p w14:paraId="6E1F2EE4"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3D56C30F" w14:textId="77777777" w:rsidR="003D7173" w:rsidRPr="003C0B0D" w:rsidRDefault="003D7173" w:rsidP="003D7173">
            <w:pPr>
              <w:spacing w:after="0"/>
              <w:jc w:val="center"/>
              <w:rPr>
                <w:rFonts w:ascii="Calibri" w:eastAsia="Times New Roman" w:hAnsi="Calibri"/>
                <w:color w:val="000000"/>
                <w:sz w:val="18"/>
                <w:szCs w:val="18"/>
              </w:rPr>
            </w:pPr>
          </w:p>
        </w:tc>
        <w:tc>
          <w:tcPr>
            <w:tcW w:w="1090"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4485F562"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016C68B9" w14:textId="77777777" w:rsidTr="003D7173">
        <w:trPr>
          <w:trHeight w:val="478"/>
        </w:trPr>
        <w:tc>
          <w:tcPr>
            <w:tcW w:w="1118" w:type="dxa"/>
            <w:vMerge/>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textDirection w:val="btLr"/>
            <w:vAlign w:val="center"/>
          </w:tcPr>
          <w:p w14:paraId="094EF98B" w14:textId="77777777" w:rsidR="003D7173" w:rsidRPr="003C0B0D" w:rsidRDefault="003D7173" w:rsidP="003D7173">
            <w:pPr>
              <w:spacing w:after="0"/>
              <w:jc w:val="center"/>
              <w:rPr>
                <w:rFonts w:ascii="Calibri" w:eastAsia="Times New Roman" w:hAnsi="Calibri"/>
                <w:b/>
                <w:bCs/>
                <w:color w:val="000000"/>
                <w:sz w:val="18"/>
                <w:szCs w:val="18"/>
              </w:rPr>
            </w:pPr>
          </w:p>
        </w:tc>
        <w:tc>
          <w:tcPr>
            <w:tcW w:w="4122"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35C80AD6"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 xml:space="preserve">Analyse de la vulnérabilité patrimoniale du bassin versant de la Charente    </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56547634"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EPTB</w:t>
            </w:r>
          </w:p>
        </w:tc>
        <w:tc>
          <w:tcPr>
            <w:tcW w:w="709" w:type="dxa"/>
            <w:tcBorders>
              <w:top w:val="single" w:sz="4" w:space="0" w:color="8EAADB"/>
              <w:left w:val="single" w:sz="4" w:space="0" w:color="8EAADB"/>
              <w:bottom w:val="single" w:sz="4" w:space="0" w:color="8EAADB"/>
              <w:right w:val="single" w:sz="4" w:space="0" w:color="8EAADB"/>
            </w:tcBorders>
            <w:shd w:val="clear" w:color="auto" w:fill="92D050"/>
            <w:tcMar>
              <w:top w:w="0" w:type="dxa"/>
              <w:left w:w="108" w:type="dxa"/>
              <w:bottom w:w="0" w:type="dxa"/>
              <w:right w:w="108" w:type="dxa"/>
            </w:tcMar>
            <w:vAlign w:val="center"/>
          </w:tcPr>
          <w:p w14:paraId="01478728"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3018A9FA" w14:textId="77777777" w:rsidR="003D7173" w:rsidRPr="003C0B0D" w:rsidRDefault="003D7173" w:rsidP="003D7173">
            <w:pPr>
              <w:spacing w:after="0"/>
              <w:jc w:val="center"/>
              <w:rPr>
                <w:rFonts w:ascii="Calibri" w:eastAsia="Times New Roman" w:hAnsi="Calibri"/>
                <w:color w:val="000000"/>
                <w:sz w:val="18"/>
                <w:szCs w:val="18"/>
              </w:rPr>
            </w:pPr>
          </w:p>
        </w:tc>
        <w:tc>
          <w:tcPr>
            <w:tcW w:w="109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3D3DA840"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0E7E3522" w14:textId="77777777" w:rsidTr="003D7173">
        <w:trPr>
          <w:cantSplit/>
          <w:trHeight w:val="507"/>
        </w:trPr>
        <w:tc>
          <w:tcPr>
            <w:tcW w:w="1118" w:type="dxa"/>
            <w:vMerge w:val="restart"/>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textDirection w:val="btLr"/>
            <w:vAlign w:val="center"/>
          </w:tcPr>
          <w:p w14:paraId="36FA2553" w14:textId="77777777" w:rsidR="003D7173" w:rsidRPr="003C0B0D" w:rsidRDefault="003D7173" w:rsidP="003D7173">
            <w:pPr>
              <w:spacing w:after="0"/>
              <w:ind w:left="113" w:right="113"/>
              <w:jc w:val="center"/>
              <w:rPr>
                <w:rFonts w:ascii="Calibri" w:eastAsia="Times New Roman" w:hAnsi="Calibri"/>
                <w:b/>
                <w:bCs/>
                <w:color w:val="000000"/>
                <w:sz w:val="18"/>
                <w:szCs w:val="18"/>
              </w:rPr>
            </w:pPr>
            <w:proofErr w:type="spellStart"/>
            <w:r w:rsidRPr="003C0B0D">
              <w:rPr>
                <w:rFonts w:ascii="Calibri" w:eastAsia="Times New Roman" w:hAnsi="Calibri"/>
                <w:b/>
                <w:bCs/>
                <w:color w:val="000000"/>
                <w:sz w:val="18"/>
                <w:szCs w:val="18"/>
              </w:rPr>
              <w:t>Ralentis-sement</w:t>
            </w:r>
            <w:proofErr w:type="spellEnd"/>
            <w:r w:rsidRPr="003C0B0D">
              <w:rPr>
                <w:rFonts w:ascii="Calibri" w:eastAsia="Times New Roman" w:hAnsi="Calibri"/>
                <w:b/>
                <w:bCs/>
                <w:color w:val="000000"/>
                <w:sz w:val="18"/>
                <w:szCs w:val="18"/>
              </w:rPr>
              <w:t xml:space="preserve"> des crues</w:t>
            </w:r>
          </w:p>
        </w:tc>
        <w:tc>
          <w:tcPr>
            <w:tcW w:w="4122"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3576A9C3"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Etude de ralentissement dynamique des crues</w:t>
            </w:r>
          </w:p>
        </w:tc>
        <w:tc>
          <w:tcPr>
            <w:tcW w:w="1276"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245B5D28"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EPTB</w:t>
            </w:r>
          </w:p>
        </w:tc>
        <w:tc>
          <w:tcPr>
            <w:tcW w:w="709"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60118DAA"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FFC000"/>
            <w:tcMar>
              <w:top w:w="0" w:type="dxa"/>
              <w:left w:w="108" w:type="dxa"/>
              <w:bottom w:w="0" w:type="dxa"/>
              <w:right w:w="108" w:type="dxa"/>
            </w:tcMar>
            <w:vAlign w:val="center"/>
          </w:tcPr>
          <w:p w14:paraId="1C748D33"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&lt;50%</w:t>
            </w:r>
          </w:p>
        </w:tc>
        <w:tc>
          <w:tcPr>
            <w:tcW w:w="1090"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3E599A38"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61FC80F2" w14:textId="77777777" w:rsidTr="003D7173">
        <w:trPr>
          <w:cantSplit/>
          <w:trHeight w:val="416"/>
        </w:trPr>
        <w:tc>
          <w:tcPr>
            <w:tcW w:w="1118" w:type="dxa"/>
            <w:vMerge/>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textDirection w:val="btLr"/>
            <w:vAlign w:val="center"/>
          </w:tcPr>
          <w:p w14:paraId="1AC90437" w14:textId="77777777" w:rsidR="003D7173" w:rsidRPr="003C0B0D" w:rsidRDefault="003D7173" w:rsidP="003D7173">
            <w:pPr>
              <w:spacing w:after="0"/>
              <w:ind w:left="113" w:right="113"/>
              <w:jc w:val="center"/>
              <w:rPr>
                <w:rFonts w:ascii="Calibri" w:eastAsia="Times New Roman" w:hAnsi="Calibri"/>
                <w:b/>
                <w:bCs/>
                <w:color w:val="000000"/>
                <w:sz w:val="18"/>
                <w:szCs w:val="18"/>
              </w:rPr>
            </w:pPr>
          </w:p>
        </w:tc>
        <w:tc>
          <w:tcPr>
            <w:tcW w:w="4122"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2CB36190"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Etude de gestion des ruissellements à la source</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78B291E6"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EPTB</w:t>
            </w:r>
          </w:p>
        </w:tc>
        <w:tc>
          <w:tcPr>
            <w:tcW w:w="709"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7594146B"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FFC000"/>
            <w:tcMar>
              <w:top w:w="0" w:type="dxa"/>
              <w:left w:w="108" w:type="dxa"/>
              <w:bottom w:w="0" w:type="dxa"/>
              <w:right w:w="108" w:type="dxa"/>
            </w:tcMar>
            <w:vAlign w:val="center"/>
          </w:tcPr>
          <w:p w14:paraId="4CE0546A"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&lt;50%</w:t>
            </w:r>
          </w:p>
        </w:tc>
        <w:tc>
          <w:tcPr>
            <w:tcW w:w="109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551356F9"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10F976D9" w14:textId="77777777" w:rsidTr="003D7173">
        <w:trPr>
          <w:trHeight w:val="558"/>
        </w:trPr>
        <w:tc>
          <w:tcPr>
            <w:tcW w:w="1118" w:type="dxa"/>
            <w:vMerge w:val="restart"/>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textDirection w:val="btLr"/>
            <w:vAlign w:val="center"/>
          </w:tcPr>
          <w:p w14:paraId="2EEBB2BC" w14:textId="77777777" w:rsidR="003D7173" w:rsidRPr="003C0B0D" w:rsidRDefault="003D7173" w:rsidP="003D7173">
            <w:pPr>
              <w:spacing w:after="0"/>
              <w:ind w:left="113" w:right="113"/>
              <w:jc w:val="center"/>
              <w:rPr>
                <w:rFonts w:ascii="Calibri" w:eastAsia="Times New Roman" w:hAnsi="Calibri"/>
                <w:b/>
                <w:bCs/>
                <w:color w:val="000000"/>
                <w:sz w:val="18"/>
                <w:szCs w:val="18"/>
              </w:rPr>
            </w:pPr>
            <w:r w:rsidRPr="003C0B0D">
              <w:rPr>
                <w:rFonts w:ascii="Calibri" w:eastAsia="Times New Roman" w:hAnsi="Calibri"/>
                <w:b/>
                <w:bCs/>
                <w:color w:val="000000"/>
                <w:sz w:val="18"/>
                <w:szCs w:val="18"/>
              </w:rPr>
              <w:t>Gestion des ouvrages de protection hydraulique</w:t>
            </w:r>
          </w:p>
        </w:tc>
        <w:tc>
          <w:tcPr>
            <w:tcW w:w="4122"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2334A293"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Réalisation d’un ouvrage de décharge hydraulique dans le lit majeur de l’</w:t>
            </w:r>
            <w:proofErr w:type="spellStart"/>
            <w:r w:rsidRPr="003C0B0D">
              <w:rPr>
                <w:rFonts w:ascii="Calibri" w:eastAsia="Times New Roman" w:hAnsi="Calibri"/>
                <w:color w:val="000000"/>
                <w:sz w:val="18"/>
                <w:szCs w:val="18"/>
              </w:rPr>
              <w:t>Anguienne</w:t>
            </w:r>
            <w:proofErr w:type="spellEnd"/>
            <w:r w:rsidRPr="003C0B0D">
              <w:rPr>
                <w:rFonts w:ascii="Calibri" w:eastAsia="Times New Roman" w:hAnsi="Calibri"/>
                <w:color w:val="000000"/>
                <w:sz w:val="18"/>
                <w:szCs w:val="18"/>
              </w:rPr>
              <w:t xml:space="preserve"> à Angoulême</w:t>
            </w:r>
          </w:p>
        </w:tc>
        <w:tc>
          <w:tcPr>
            <w:tcW w:w="1276"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354DB7CC"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Grand Angoulême</w:t>
            </w:r>
          </w:p>
        </w:tc>
        <w:tc>
          <w:tcPr>
            <w:tcW w:w="709" w:type="dxa"/>
            <w:tcBorders>
              <w:top w:val="single" w:sz="4" w:space="0" w:color="8EAADB"/>
              <w:left w:val="single" w:sz="4" w:space="0" w:color="8EAADB"/>
              <w:bottom w:val="single" w:sz="4" w:space="0" w:color="8EAADB"/>
              <w:right w:val="single" w:sz="4" w:space="0" w:color="8EAADB"/>
            </w:tcBorders>
            <w:shd w:val="clear" w:color="auto" w:fill="92D050"/>
            <w:tcMar>
              <w:top w:w="0" w:type="dxa"/>
              <w:left w:w="108" w:type="dxa"/>
              <w:bottom w:w="0" w:type="dxa"/>
              <w:right w:w="108" w:type="dxa"/>
            </w:tcMar>
            <w:vAlign w:val="center"/>
          </w:tcPr>
          <w:p w14:paraId="0190D126"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2BB44F96" w14:textId="77777777" w:rsidR="003D7173" w:rsidRPr="003C0B0D" w:rsidRDefault="003D7173" w:rsidP="003D7173">
            <w:pPr>
              <w:spacing w:after="0"/>
              <w:jc w:val="center"/>
              <w:rPr>
                <w:rFonts w:ascii="Calibri" w:eastAsia="Times New Roman" w:hAnsi="Calibri"/>
                <w:color w:val="000000"/>
                <w:sz w:val="18"/>
                <w:szCs w:val="18"/>
              </w:rPr>
            </w:pPr>
          </w:p>
        </w:tc>
        <w:tc>
          <w:tcPr>
            <w:tcW w:w="1090" w:type="dxa"/>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vAlign w:val="center"/>
          </w:tcPr>
          <w:p w14:paraId="3F5DEA7C" w14:textId="77777777" w:rsidR="003D7173" w:rsidRPr="003C0B0D" w:rsidRDefault="003D7173" w:rsidP="003D7173">
            <w:pPr>
              <w:spacing w:after="0"/>
              <w:jc w:val="center"/>
              <w:rPr>
                <w:rFonts w:ascii="Calibri" w:eastAsia="Times New Roman" w:hAnsi="Calibri"/>
                <w:color w:val="000000"/>
                <w:sz w:val="18"/>
                <w:szCs w:val="18"/>
              </w:rPr>
            </w:pPr>
          </w:p>
        </w:tc>
      </w:tr>
      <w:tr w:rsidR="003D7173" w:rsidRPr="003C0B0D" w14:paraId="51A5107D" w14:textId="77777777" w:rsidTr="003D7173">
        <w:trPr>
          <w:trHeight w:val="416"/>
        </w:trPr>
        <w:tc>
          <w:tcPr>
            <w:tcW w:w="1118" w:type="dxa"/>
            <w:vMerge/>
            <w:tcBorders>
              <w:top w:val="single" w:sz="4" w:space="0" w:color="8EAADB"/>
              <w:left w:val="single" w:sz="4" w:space="0" w:color="8EAADB"/>
              <w:bottom w:val="single" w:sz="4" w:space="0" w:color="8EAADB"/>
              <w:right w:val="single" w:sz="4" w:space="0" w:color="8EAADB"/>
            </w:tcBorders>
            <w:shd w:val="clear" w:color="auto" w:fill="auto"/>
            <w:tcMar>
              <w:top w:w="0" w:type="dxa"/>
              <w:left w:w="108" w:type="dxa"/>
              <w:bottom w:w="0" w:type="dxa"/>
              <w:right w:w="108" w:type="dxa"/>
            </w:tcMar>
            <w:textDirection w:val="btLr"/>
            <w:vAlign w:val="center"/>
          </w:tcPr>
          <w:p w14:paraId="4D510BE4" w14:textId="77777777" w:rsidR="003D7173" w:rsidRPr="003C0B0D" w:rsidRDefault="003D7173" w:rsidP="003D7173">
            <w:pPr>
              <w:spacing w:after="0"/>
              <w:rPr>
                <w:rFonts w:ascii="Calibri" w:eastAsia="Times New Roman" w:hAnsi="Calibri"/>
                <w:b/>
                <w:bCs/>
                <w:color w:val="000000"/>
                <w:sz w:val="18"/>
                <w:szCs w:val="18"/>
              </w:rPr>
            </w:pPr>
          </w:p>
        </w:tc>
        <w:tc>
          <w:tcPr>
            <w:tcW w:w="4122"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39421859" w14:textId="77777777" w:rsidR="003D7173" w:rsidRPr="003C0B0D" w:rsidRDefault="003D7173" w:rsidP="003D7173">
            <w:pPr>
              <w:spacing w:after="0"/>
              <w:rPr>
                <w:rFonts w:ascii="Calibri" w:eastAsia="Times New Roman" w:hAnsi="Calibri"/>
                <w:color w:val="000000"/>
                <w:sz w:val="18"/>
                <w:szCs w:val="18"/>
              </w:rPr>
            </w:pPr>
            <w:r w:rsidRPr="003C0B0D">
              <w:rPr>
                <w:rFonts w:ascii="Calibri" w:eastAsia="Times New Roman" w:hAnsi="Calibri"/>
                <w:color w:val="000000"/>
                <w:sz w:val="18"/>
                <w:szCs w:val="18"/>
              </w:rPr>
              <w:t>Travaux de dévasement du fleuve Charente entre Port-</w:t>
            </w:r>
            <w:proofErr w:type="spellStart"/>
            <w:r w:rsidRPr="003C0B0D">
              <w:rPr>
                <w:rFonts w:ascii="Calibri" w:eastAsia="Times New Roman" w:hAnsi="Calibri"/>
                <w:color w:val="000000"/>
                <w:sz w:val="18"/>
                <w:szCs w:val="18"/>
              </w:rPr>
              <w:t>d’Envaux</w:t>
            </w:r>
            <w:proofErr w:type="spellEnd"/>
            <w:r w:rsidRPr="003C0B0D">
              <w:rPr>
                <w:rFonts w:ascii="Calibri" w:eastAsia="Times New Roman" w:hAnsi="Calibri"/>
                <w:color w:val="000000"/>
                <w:sz w:val="18"/>
                <w:szCs w:val="18"/>
              </w:rPr>
              <w:t xml:space="preserve"> et Saint-Savinien</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37ACE51A"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CD17</w:t>
            </w:r>
          </w:p>
        </w:tc>
        <w:tc>
          <w:tcPr>
            <w:tcW w:w="709"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7EDDD6F4" w14:textId="77777777" w:rsidR="003D7173" w:rsidRPr="003C0B0D" w:rsidRDefault="003D7173" w:rsidP="003D7173">
            <w:pPr>
              <w:spacing w:after="0"/>
              <w:jc w:val="center"/>
              <w:rPr>
                <w:rFonts w:ascii="Calibri" w:eastAsia="Times New Roman" w:hAnsi="Calibri"/>
                <w:color w:val="000000"/>
                <w:sz w:val="18"/>
                <w:szCs w:val="18"/>
              </w:rPr>
            </w:pPr>
          </w:p>
        </w:tc>
        <w:tc>
          <w:tcPr>
            <w:tcW w:w="850" w:type="dxa"/>
            <w:tcBorders>
              <w:top w:val="single" w:sz="4" w:space="0" w:color="8EAADB"/>
              <w:left w:val="single" w:sz="4" w:space="0" w:color="8EAADB"/>
              <w:bottom w:val="single" w:sz="4" w:space="0" w:color="8EAADB"/>
              <w:right w:val="single" w:sz="4" w:space="0" w:color="8EAADB"/>
            </w:tcBorders>
            <w:shd w:val="clear" w:color="auto" w:fill="FFC000"/>
            <w:tcMar>
              <w:top w:w="0" w:type="dxa"/>
              <w:left w:w="108" w:type="dxa"/>
              <w:bottom w:w="0" w:type="dxa"/>
              <w:right w:w="108" w:type="dxa"/>
            </w:tcMar>
            <w:vAlign w:val="center"/>
          </w:tcPr>
          <w:p w14:paraId="1F8C5DE8" w14:textId="77777777" w:rsidR="003D7173" w:rsidRPr="003C0B0D" w:rsidRDefault="003D7173" w:rsidP="003D7173">
            <w:pPr>
              <w:spacing w:after="0"/>
              <w:jc w:val="center"/>
              <w:rPr>
                <w:rFonts w:ascii="Calibri" w:eastAsia="Times New Roman" w:hAnsi="Calibri"/>
                <w:color w:val="000000"/>
                <w:sz w:val="18"/>
                <w:szCs w:val="18"/>
              </w:rPr>
            </w:pPr>
            <w:r w:rsidRPr="003C0B0D">
              <w:rPr>
                <w:rFonts w:ascii="Calibri" w:eastAsia="Times New Roman" w:hAnsi="Calibri"/>
                <w:color w:val="000000"/>
                <w:sz w:val="18"/>
                <w:szCs w:val="18"/>
              </w:rPr>
              <w:t>&lt;50%</w:t>
            </w:r>
          </w:p>
        </w:tc>
        <w:tc>
          <w:tcPr>
            <w:tcW w:w="1090" w:type="dxa"/>
            <w:tcBorders>
              <w:top w:val="single" w:sz="4" w:space="0" w:color="8EAADB"/>
              <w:left w:val="single" w:sz="4" w:space="0" w:color="8EAADB"/>
              <w:bottom w:val="single" w:sz="4" w:space="0" w:color="8EAADB"/>
              <w:right w:val="single" w:sz="4" w:space="0" w:color="8EAADB"/>
            </w:tcBorders>
            <w:shd w:val="clear" w:color="auto" w:fill="D9E2F3"/>
            <w:tcMar>
              <w:top w:w="0" w:type="dxa"/>
              <w:left w:w="108" w:type="dxa"/>
              <w:bottom w:w="0" w:type="dxa"/>
              <w:right w:w="108" w:type="dxa"/>
            </w:tcMar>
            <w:vAlign w:val="center"/>
          </w:tcPr>
          <w:p w14:paraId="66FB4C25" w14:textId="77777777" w:rsidR="003D7173" w:rsidRPr="003C0B0D" w:rsidRDefault="003D7173" w:rsidP="003D7173">
            <w:pPr>
              <w:spacing w:after="0"/>
              <w:jc w:val="center"/>
              <w:rPr>
                <w:rFonts w:ascii="Calibri" w:eastAsia="Times New Roman" w:hAnsi="Calibri"/>
                <w:color w:val="000000"/>
                <w:sz w:val="18"/>
                <w:szCs w:val="18"/>
              </w:rPr>
            </w:pPr>
          </w:p>
        </w:tc>
      </w:tr>
    </w:tbl>
    <w:p w14:paraId="44767E93" w14:textId="77777777" w:rsidR="003D7173" w:rsidRPr="003C0B0D" w:rsidRDefault="003D7173" w:rsidP="003D7173">
      <w:pPr>
        <w:spacing w:before="240"/>
        <w:jc w:val="both"/>
        <w:rPr>
          <w:rFonts w:ascii="Arial" w:eastAsia="Arial" w:hAnsi="Arial"/>
          <w:color w:val="000000"/>
          <w:u w:val="single"/>
        </w:rPr>
      </w:pPr>
    </w:p>
    <w:p w14:paraId="10E2AE37" w14:textId="77777777" w:rsidR="003D7173" w:rsidRPr="003C0B0D" w:rsidRDefault="003D7173" w:rsidP="003D7173">
      <w:pPr>
        <w:spacing w:before="240"/>
        <w:jc w:val="both"/>
        <w:rPr>
          <w:rFonts w:ascii="Arial" w:eastAsia="Arial" w:hAnsi="Arial"/>
          <w:color w:val="000000"/>
          <w:u w:val="single"/>
        </w:rPr>
      </w:pPr>
      <w:r w:rsidRPr="003C0B0D">
        <w:rPr>
          <w:rFonts w:ascii="Arial" w:eastAsia="Arial" w:hAnsi="Arial"/>
          <w:color w:val="000000"/>
          <w:u w:val="single"/>
        </w:rPr>
        <w:t>SLGRI Saintes-Cognac-Angoulême (approuvée fin 2016)</w:t>
      </w:r>
    </w:p>
    <w:p w14:paraId="63421B2B" w14:textId="77777777" w:rsidR="003D7173" w:rsidRPr="003C0B0D" w:rsidRDefault="003D7173" w:rsidP="003D7173">
      <w:pPr>
        <w:spacing w:before="120"/>
        <w:jc w:val="both"/>
        <w:rPr>
          <w:rFonts w:ascii="Arial" w:eastAsia="Arial" w:hAnsi="Arial"/>
          <w:color w:val="000000"/>
        </w:rPr>
      </w:pPr>
      <w:r w:rsidRPr="003C0B0D">
        <w:rPr>
          <w:rFonts w:ascii="Arial" w:eastAsia="Arial" w:hAnsi="Arial"/>
          <w:color w:val="000000"/>
        </w:rPr>
        <w:t>Sur sollicitation du préfet de la Charente en 2013, l’EPTB Charente s’est engagé à porter l’élaboration de la SLGRI du TRI Saintes-Cognac-Angoulême. L’implication des parties prenantes a été actée lors de la réunion plénière du 11 février 2015 et s’est traduite par l’organisation de deux sessions d’ateliers :</w:t>
      </w:r>
    </w:p>
    <w:p w14:paraId="7A191A62"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proofErr w:type="gramStart"/>
      <w:r w:rsidRPr="003C0B0D">
        <w:rPr>
          <w:rFonts w:ascii="Arial" w:eastAsia="SimHei" w:hAnsi="Arial"/>
        </w:rPr>
        <w:t>la</w:t>
      </w:r>
      <w:proofErr w:type="gramEnd"/>
      <w:r w:rsidRPr="003C0B0D">
        <w:rPr>
          <w:rFonts w:ascii="Arial" w:eastAsia="SimHei" w:hAnsi="Arial"/>
        </w:rPr>
        <w:t xml:space="preserve"> première autour de 4 groupes de travail « connaissance et culture du risque », « gestion des écoulements », « aménagement du territoire pour réduire la vulnérabilité », « gestion de crise et retour à la normale »,</w:t>
      </w:r>
    </w:p>
    <w:p w14:paraId="301612AB"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proofErr w:type="gramStart"/>
      <w:r w:rsidRPr="003C0B0D">
        <w:rPr>
          <w:rFonts w:ascii="Arial" w:eastAsia="SimHei" w:hAnsi="Arial"/>
        </w:rPr>
        <w:t>la</w:t>
      </w:r>
      <w:proofErr w:type="gramEnd"/>
      <w:r w:rsidRPr="003C0B0D">
        <w:rPr>
          <w:rFonts w:ascii="Arial" w:eastAsia="SimHei" w:hAnsi="Arial"/>
        </w:rPr>
        <w:t xml:space="preserve"> seconde session, visant à restituer les propositions de la première session et à les analyser, s’est mise en place autour de deux groupes de travail regroupant « culture du risque et gestion de crise » pour l’un et « réduction de vulnérabilité et gestion des écoulements » pour l’autre. </w:t>
      </w:r>
    </w:p>
    <w:p w14:paraId="59D707B5" w14:textId="77777777" w:rsidR="003D7173" w:rsidRPr="003C0B0D" w:rsidRDefault="003D7173" w:rsidP="003D7173">
      <w:pPr>
        <w:spacing w:before="120" w:after="240"/>
        <w:jc w:val="both"/>
        <w:rPr>
          <w:rFonts w:ascii="Arial" w:eastAsia="Arial" w:hAnsi="Arial"/>
          <w:color w:val="000000"/>
        </w:rPr>
      </w:pPr>
      <w:r w:rsidRPr="003C0B0D">
        <w:rPr>
          <w:rFonts w:ascii="Arial" w:eastAsia="Arial" w:hAnsi="Arial"/>
          <w:color w:val="000000"/>
        </w:rPr>
        <w:t xml:space="preserve">L’ensemble du travail a fait l’objet d’une validation en comité de pilotage le 29 juin 2016 et a obtenu un avis favorable de la Commission Locale de l’Eau du SAGE Charente le 4 juillet 2016. Le projet a été présenté en Commission Inondation de Bassin Adour-Garonne le 7 novembre 2016. </w:t>
      </w:r>
      <w:r w:rsidRPr="003C0B0D">
        <w:rPr>
          <w:rFonts w:ascii="Arial" w:eastAsia="Arial" w:hAnsi="Arial"/>
          <w:b/>
          <w:bCs/>
          <w:color w:val="000000"/>
        </w:rPr>
        <w:t>La SLGRI du TRI Saintes-Cognac-Angoulême a été approuvée par un arrêté inter-préfectoral le 22 décembre 2016.</w:t>
      </w:r>
    </w:p>
    <w:p w14:paraId="294F7F93" w14:textId="77777777" w:rsidR="003D7173" w:rsidRPr="003C0B0D" w:rsidRDefault="003D7173" w:rsidP="003D7173">
      <w:pPr>
        <w:spacing w:before="120"/>
        <w:jc w:val="both"/>
        <w:rPr>
          <w:rFonts w:ascii="Arial" w:eastAsia="Arial" w:hAnsi="Arial"/>
          <w:color w:val="000000"/>
        </w:rPr>
      </w:pPr>
      <w:r w:rsidRPr="003C0B0D">
        <w:rPr>
          <w:rFonts w:ascii="Arial" w:eastAsia="Arial" w:hAnsi="Arial"/>
          <w:noProof/>
          <w:color w:val="000000"/>
          <w:lang w:eastAsia="fr-FR"/>
        </w:rPr>
        <w:drawing>
          <wp:inline distT="0" distB="0" distL="0" distR="0" wp14:anchorId="21B676FE" wp14:editId="6FFFBE5F">
            <wp:extent cx="5868619" cy="3084691"/>
            <wp:effectExtent l="0" t="0" r="0" b="1409"/>
            <wp:docPr id="51" name="Image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rcRect/>
                    <a:stretch>
                      <a:fillRect/>
                    </a:stretch>
                  </pic:blipFill>
                  <pic:spPr>
                    <a:xfrm>
                      <a:off x="0" y="0"/>
                      <a:ext cx="5868619" cy="3084691"/>
                    </a:xfrm>
                    <a:prstGeom prst="rect">
                      <a:avLst/>
                    </a:prstGeom>
                    <a:noFill/>
                    <a:ln>
                      <a:noFill/>
                      <a:prstDash/>
                    </a:ln>
                  </pic:spPr>
                </pic:pic>
              </a:graphicData>
            </a:graphic>
          </wp:inline>
        </w:drawing>
      </w:r>
    </w:p>
    <w:p w14:paraId="69DDF58E" w14:textId="77777777" w:rsidR="003D7173" w:rsidRPr="003C0B0D" w:rsidRDefault="003D7173" w:rsidP="003D7173">
      <w:pPr>
        <w:spacing w:after="0" w:line="240" w:lineRule="auto"/>
        <w:jc w:val="center"/>
        <w:rPr>
          <w:rFonts w:ascii="Arial" w:eastAsia="Arial" w:hAnsi="Arial"/>
          <w:bCs/>
          <w:smallCaps/>
          <w:color w:val="1C6194"/>
          <w:spacing w:val="10"/>
          <w:sz w:val="18"/>
          <w:szCs w:val="18"/>
        </w:rPr>
      </w:pPr>
      <w:r w:rsidRPr="003C0B0D">
        <w:rPr>
          <w:rFonts w:ascii="Arial" w:eastAsia="Arial" w:hAnsi="Arial"/>
          <w:bCs/>
          <w:smallCaps/>
          <w:color w:val="1C6194"/>
          <w:spacing w:val="10"/>
          <w:sz w:val="18"/>
          <w:szCs w:val="18"/>
        </w:rPr>
        <w:t>Les objectifs de la SLGRI</w:t>
      </w:r>
    </w:p>
    <w:p w14:paraId="0322298C" w14:textId="77777777" w:rsidR="003D7173" w:rsidRPr="003C0B0D" w:rsidRDefault="003D7173" w:rsidP="003D7173">
      <w:pPr>
        <w:spacing w:before="240" w:after="60"/>
        <w:ind w:left="720" w:hanging="360"/>
        <w:outlineLvl w:val="3"/>
        <w:rPr>
          <w:rFonts w:ascii="Arial Black" w:eastAsia="Arial" w:hAnsi="Arial Black"/>
          <w:b/>
          <w:color w:val="1D99A0"/>
          <w:spacing w:val="20"/>
          <w:sz w:val="24"/>
        </w:rPr>
      </w:pPr>
      <w:r w:rsidRPr="003C0B0D">
        <w:rPr>
          <w:rFonts w:ascii="Arial Black" w:eastAsia="Arial" w:hAnsi="Arial Black"/>
          <w:b/>
          <w:color w:val="1D99A0"/>
          <w:spacing w:val="20"/>
          <w:sz w:val="24"/>
        </w:rPr>
        <w:t>État des lieux des dispositifs existants</w:t>
      </w:r>
    </w:p>
    <w:p w14:paraId="50A094FC" w14:textId="77777777" w:rsidR="003D7173" w:rsidRPr="003C0B0D" w:rsidRDefault="003D7173" w:rsidP="003D7173">
      <w:pPr>
        <w:spacing w:before="120"/>
        <w:jc w:val="both"/>
        <w:rPr>
          <w:rFonts w:ascii="Arial" w:eastAsia="Arial" w:hAnsi="Arial"/>
          <w:color w:val="000000"/>
          <w:u w:val="single"/>
        </w:rPr>
      </w:pPr>
      <w:r w:rsidRPr="003C0B0D">
        <w:rPr>
          <w:rFonts w:ascii="Arial" w:eastAsia="Arial" w:hAnsi="Arial"/>
          <w:color w:val="000000"/>
          <w:u w:val="single"/>
        </w:rPr>
        <w:t>PPRI</w:t>
      </w:r>
    </w:p>
    <w:p w14:paraId="3B805912" w14:textId="77777777" w:rsidR="003D7173" w:rsidRPr="003C0B0D" w:rsidRDefault="003D7173" w:rsidP="003D7173">
      <w:pPr>
        <w:spacing w:before="120"/>
        <w:jc w:val="both"/>
        <w:rPr>
          <w:rFonts w:ascii="Arial" w:eastAsia="Arial" w:hAnsi="Arial"/>
          <w:color w:val="000000"/>
        </w:rPr>
      </w:pPr>
      <w:r w:rsidRPr="003C0B0D">
        <w:rPr>
          <w:rFonts w:ascii="Arial" w:eastAsia="Arial" w:hAnsi="Arial"/>
          <w:b/>
          <w:bCs/>
          <w:color w:val="000000"/>
        </w:rPr>
        <w:t>L’ensemble du TRI Saintes-Cognac-Angoulême est couvert de cinq Plans de Prévention des Risques d’Inondation</w:t>
      </w:r>
      <w:r w:rsidRPr="003C0B0D">
        <w:rPr>
          <w:rFonts w:ascii="Arial" w:eastAsia="Arial" w:hAnsi="Arial"/>
          <w:color w:val="000000"/>
        </w:rPr>
        <w:t xml:space="preserve"> approuvés entre les années 2000 à 2015 :</w:t>
      </w:r>
    </w:p>
    <w:p w14:paraId="45E5E9FF"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Celui de l’agglomération d’Angoulême, dont la révision a été approuvée en 2015</w:t>
      </w:r>
    </w:p>
    <w:p w14:paraId="204EA90A"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 xml:space="preserve">Celui de </w:t>
      </w:r>
      <w:proofErr w:type="spellStart"/>
      <w:r w:rsidRPr="003C0B0D">
        <w:rPr>
          <w:rFonts w:ascii="Arial" w:eastAsia="SimHei" w:hAnsi="Arial"/>
        </w:rPr>
        <w:t>Linars</w:t>
      </w:r>
      <w:proofErr w:type="spellEnd"/>
      <w:r w:rsidRPr="003C0B0D">
        <w:rPr>
          <w:rFonts w:ascii="Arial" w:eastAsia="SimHei" w:hAnsi="Arial"/>
        </w:rPr>
        <w:t xml:space="preserve"> à </w:t>
      </w:r>
      <w:proofErr w:type="spellStart"/>
      <w:r w:rsidRPr="003C0B0D">
        <w:rPr>
          <w:rFonts w:ascii="Arial" w:eastAsia="SimHei" w:hAnsi="Arial"/>
        </w:rPr>
        <w:t>Bassac</w:t>
      </w:r>
      <w:proofErr w:type="spellEnd"/>
      <w:r w:rsidRPr="003C0B0D">
        <w:rPr>
          <w:rFonts w:ascii="Arial" w:eastAsia="SimHei" w:hAnsi="Arial"/>
        </w:rPr>
        <w:t>, approuvé en 2001, dont la révision a été prescrite en 2019</w:t>
      </w:r>
    </w:p>
    <w:p w14:paraId="04B7B077"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 xml:space="preserve">Celui de l’agglomération de Jarnac, approuvé en 2000, dont la révision a été prescrite en 2019 </w:t>
      </w:r>
    </w:p>
    <w:p w14:paraId="15F971D1"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Celui de l’agglomération de Cognac, approuvé en 2000, dont la révision a été prescrite en 2019</w:t>
      </w:r>
    </w:p>
    <w:p w14:paraId="1D901553"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Celui de la Charente amont (en Charente-Maritime), approuvé en 2011 pour Saintes et en 2009 pour les autres communes</w:t>
      </w:r>
    </w:p>
    <w:p w14:paraId="3B8EE60C" w14:textId="77777777" w:rsidR="003D7173" w:rsidRPr="003C0B0D" w:rsidRDefault="003D7173" w:rsidP="003D7173">
      <w:pPr>
        <w:keepNext/>
        <w:spacing w:before="120"/>
        <w:jc w:val="both"/>
        <w:rPr>
          <w:rFonts w:ascii="Arial" w:eastAsia="Arial" w:hAnsi="Arial"/>
          <w:color w:val="000000"/>
        </w:rPr>
      </w:pPr>
      <w:r w:rsidRPr="003C0B0D">
        <w:rPr>
          <w:rFonts w:ascii="Arial" w:eastAsia="Arial" w:hAnsi="Arial"/>
          <w:noProof/>
          <w:color w:val="000000"/>
          <w:lang w:eastAsia="fr-FR"/>
        </w:rPr>
        <mc:AlternateContent>
          <mc:Choice Requires="wps">
            <w:drawing>
              <wp:anchor distT="0" distB="0" distL="114300" distR="114300" simplePos="0" relativeHeight="252027904" behindDoc="0" locked="0" layoutInCell="1" allowOverlap="1" wp14:anchorId="41372305" wp14:editId="7B474EDB">
                <wp:simplePos x="0" y="0"/>
                <wp:positionH relativeFrom="column">
                  <wp:posOffset>168907</wp:posOffset>
                </wp:positionH>
                <wp:positionV relativeFrom="paragraph">
                  <wp:posOffset>1721486</wp:posOffset>
                </wp:positionV>
                <wp:extent cx="866778" cy="402592"/>
                <wp:effectExtent l="0" t="0" r="9522" b="0"/>
                <wp:wrapNone/>
                <wp:docPr id="37947" name="Zone de texte 338"/>
                <wp:cNvGraphicFramePr/>
                <a:graphic xmlns:a="http://schemas.openxmlformats.org/drawingml/2006/main">
                  <a:graphicData uri="http://schemas.microsoft.com/office/word/2010/wordprocessingShape">
                    <wps:wsp>
                      <wps:cNvSpPr txBox="1"/>
                      <wps:spPr>
                        <a:xfrm>
                          <a:off x="0" y="0"/>
                          <a:ext cx="866778" cy="402592"/>
                        </a:xfrm>
                        <a:prstGeom prst="rect">
                          <a:avLst/>
                        </a:prstGeom>
                        <a:solidFill>
                          <a:srgbClr val="FF99CC"/>
                        </a:solidFill>
                        <a:ln>
                          <a:noFill/>
                          <a:prstDash/>
                        </a:ln>
                      </wps:spPr>
                      <wps:txbx>
                        <w:txbxContent>
                          <w:p w14:paraId="2E0D1552" w14:textId="77777777" w:rsidR="003D7173" w:rsidRDefault="003D7173" w:rsidP="003D7173">
                            <w:pPr>
                              <w:jc w:val="center"/>
                              <w:rPr>
                                <w:sz w:val="16"/>
                              </w:rPr>
                            </w:pPr>
                            <w:r>
                              <w:rPr>
                                <w:sz w:val="16"/>
                              </w:rPr>
                              <w:t>PPR Charente amont</w:t>
                            </w:r>
                          </w:p>
                        </w:txbxContent>
                      </wps:txbx>
                      <wps:bodyPr vert="horz" wrap="square" lIns="91440" tIns="45720" rIns="91440" bIns="45720" anchor="ctr" anchorCtr="0" compatLnSpc="1">
                        <a:noAutofit/>
                      </wps:bodyPr>
                    </wps:wsp>
                  </a:graphicData>
                </a:graphic>
              </wp:anchor>
            </w:drawing>
          </mc:Choice>
          <mc:Fallback>
            <w:pict>
              <v:shape w14:anchorId="41372305" id="Zone de texte 338" o:spid="_x0000_s1048" type="#_x0000_t202" style="position:absolute;left:0;text-align:left;margin-left:13.3pt;margin-top:135.55pt;width:68.25pt;height:31.7pt;z-index:252027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" fillcolor="#f9c" stroked="f">
                <v:textbox>
                  <w:txbxContent>
                    <w:p w14:paraId="2E0D1552" w14:textId="77777777" w:rsidR="003D7173" w:rsidRDefault="003D7173" w:rsidP="003D7173">
                      <w:pPr>
                        <w:jc w:val="center"/>
                        <w:rPr>
                          <w:sz w:val="16"/>
                        </w:rPr>
                      </w:pPr>
                      <w:r>
                        <w:rPr>
                          <w:sz w:val="16"/>
                        </w:rPr>
                        <w:t>PPR Charente amont</w:t>
                      </w:r>
                    </w:p>
                  </w:txbxContent>
                </v:textbox>
              </v:shape>
            </w:pict>
          </mc:Fallback>
        </mc:AlternateContent>
      </w:r>
      <w:r w:rsidRPr="003C0B0D">
        <w:rPr>
          <w:rFonts w:ascii="Arial" w:eastAsia="Arial" w:hAnsi="Arial"/>
          <w:noProof/>
          <w:color w:val="000000"/>
          <w:lang w:eastAsia="fr-FR"/>
        </w:rPr>
        <mc:AlternateContent>
          <mc:Choice Requires="wps">
            <w:drawing>
              <wp:anchor distT="0" distB="0" distL="114300" distR="114300" simplePos="0" relativeHeight="252029952" behindDoc="0" locked="0" layoutInCell="1" allowOverlap="1" wp14:anchorId="79A911CE" wp14:editId="661CFB8D">
                <wp:simplePos x="0" y="0"/>
                <wp:positionH relativeFrom="column">
                  <wp:posOffset>2374897</wp:posOffset>
                </wp:positionH>
                <wp:positionV relativeFrom="paragraph">
                  <wp:posOffset>1618616</wp:posOffset>
                </wp:positionV>
                <wp:extent cx="866778" cy="391162"/>
                <wp:effectExtent l="0" t="0" r="9522" b="8888"/>
                <wp:wrapNone/>
                <wp:docPr id="16" name="Zone de texte 340"/>
                <wp:cNvGraphicFramePr/>
                <a:graphic xmlns:a="http://schemas.openxmlformats.org/drawingml/2006/main">
                  <a:graphicData uri="http://schemas.microsoft.com/office/word/2010/wordprocessingShape">
                    <wps:wsp>
                      <wps:cNvSpPr txBox="1"/>
                      <wps:spPr>
                        <a:xfrm>
                          <a:off x="0" y="0"/>
                          <a:ext cx="866778" cy="391162"/>
                        </a:xfrm>
                        <a:prstGeom prst="rect">
                          <a:avLst/>
                        </a:prstGeom>
                        <a:solidFill>
                          <a:srgbClr val="B6EFF0"/>
                        </a:solidFill>
                        <a:ln>
                          <a:noFill/>
                          <a:prstDash/>
                        </a:ln>
                      </wps:spPr>
                      <wps:txbx>
                        <w:txbxContent>
                          <w:p w14:paraId="46F7A4DC" w14:textId="77777777" w:rsidR="003D7173" w:rsidRDefault="003D7173" w:rsidP="003D7173">
                            <w:pPr>
                              <w:jc w:val="center"/>
                              <w:rPr>
                                <w:sz w:val="16"/>
                              </w:rPr>
                            </w:pPr>
                            <w:r>
                              <w:rPr>
                                <w:sz w:val="16"/>
                              </w:rPr>
                              <w:t>PPR agglo de Jarnac</w:t>
                            </w:r>
                          </w:p>
                        </w:txbxContent>
                      </wps:txbx>
                      <wps:bodyPr vert="horz" wrap="square" lIns="91440" tIns="45720" rIns="91440" bIns="45720" anchor="ctr" anchorCtr="0" compatLnSpc="1">
                        <a:noAutofit/>
                      </wps:bodyPr>
                    </wps:wsp>
                  </a:graphicData>
                </a:graphic>
              </wp:anchor>
            </w:drawing>
          </mc:Choice>
          <mc:Fallback>
            <w:pict>
              <v:shape w14:anchorId="79A911CE" id="Zone de texte 340" o:spid="_x0000_s1049" type="#_x0000_t202" style="position:absolute;left:0;text-align:left;margin-left:187pt;margin-top:127.45pt;width:68.25pt;height:30.8pt;z-index:252029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" fillcolor="#b6eff0" stroked="f">
                <v:textbox>
                  <w:txbxContent>
                    <w:p w14:paraId="46F7A4DC" w14:textId="77777777" w:rsidR="003D7173" w:rsidRDefault="003D7173" w:rsidP="003D7173">
                      <w:pPr>
                        <w:jc w:val="center"/>
                        <w:rPr>
                          <w:sz w:val="16"/>
                        </w:rPr>
                      </w:pPr>
                      <w:r>
                        <w:rPr>
                          <w:sz w:val="16"/>
                        </w:rPr>
                        <w:t>PPR agglo de Jarnac</w:t>
                      </w:r>
                    </w:p>
                  </w:txbxContent>
                </v:textbox>
              </v:shape>
            </w:pict>
          </mc:Fallback>
        </mc:AlternateContent>
      </w:r>
      <w:r w:rsidRPr="003C0B0D">
        <w:rPr>
          <w:rFonts w:ascii="Arial" w:eastAsia="Arial" w:hAnsi="Arial"/>
          <w:noProof/>
          <w:color w:val="000000"/>
          <w:lang w:eastAsia="fr-FR"/>
        </w:rPr>
        <mc:AlternateContent>
          <mc:Choice Requires="wps">
            <w:drawing>
              <wp:anchor distT="0" distB="0" distL="114300" distR="114300" simplePos="0" relativeHeight="252032000" behindDoc="0" locked="0" layoutInCell="1" allowOverlap="1" wp14:anchorId="00EB49D6" wp14:editId="5D7C42A6">
                <wp:simplePos x="0" y="0"/>
                <wp:positionH relativeFrom="column">
                  <wp:posOffset>5080004</wp:posOffset>
                </wp:positionH>
                <wp:positionV relativeFrom="paragraph">
                  <wp:posOffset>1713869</wp:posOffset>
                </wp:positionV>
                <wp:extent cx="866778" cy="391162"/>
                <wp:effectExtent l="0" t="0" r="9522" b="8888"/>
                <wp:wrapNone/>
                <wp:docPr id="17" name="Zone de texte 342"/>
                <wp:cNvGraphicFramePr/>
                <a:graphic xmlns:a="http://schemas.openxmlformats.org/drawingml/2006/main">
                  <a:graphicData uri="http://schemas.microsoft.com/office/word/2010/wordprocessingShape">
                    <wps:wsp>
                      <wps:cNvSpPr txBox="1"/>
                      <wps:spPr>
                        <a:xfrm>
                          <a:off x="0" y="0"/>
                          <a:ext cx="866778" cy="391162"/>
                        </a:xfrm>
                        <a:prstGeom prst="rect">
                          <a:avLst/>
                        </a:prstGeom>
                        <a:solidFill>
                          <a:srgbClr val="66FF66"/>
                        </a:solidFill>
                        <a:ln>
                          <a:noFill/>
                          <a:prstDash/>
                        </a:ln>
                      </wps:spPr>
                      <wps:txbx>
                        <w:txbxContent>
                          <w:p w14:paraId="257C5CFF" w14:textId="77777777" w:rsidR="003D7173" w:rsidRDefault="003D7173" w:rsidP="003D7173">
                            <w:pPr>
                              <w:jc w:val="center"/>
                              <w:rPr>
                                <w:sz w:val="16"/>
                              </w:rPr>
                            </w:pPr>
                            <w:r>
                              <w:rPr>
                                <w:sz w:val="16"/>
                              </w:rPr>
                              <w:t>PPR agglo d’Angoulême</w:t>
                            </w:r>
                          </w:p>
                        </w:txbxContent>
                      </wps:txbx>
                      <wps:bodyPr vert="horz" wrap="square" lIns="91440" tIns="45720" rIns="91440" bIns="45720" anchor="ctr" anchorCtr="0" compatLnSpc="1">
                        <a:noAutofit/>
                      </wps:bodyPr>
                    </wps:wsp>
                  </a:graphicData>
                </a:graphic>
              </wp:anchor>
            </w:drawing>
          </mc:Choice>
          <mc:Fallback>
            <w:pict>
              <v:shape w14:anchorId="00EB49D6" id="Zone de texte 342" o:spid="_x0000_s1050" type="#_x0000_t202" style="position:absolute;left:0;text-align:left;margin-left:400pt;margin-top:134.95pt;width:68.25pt;height:30.8pt;z-index:252032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" fillcolor="#6f6" stroked="f">
                <v:textbox>
                  <w:txbxContent>
                    <w:p w14:paraId="257C5CFF" w14:textId="77777777" w:rsidR="003D7173" w:rsidRDefault="003D7173" w:rsidP="003D7173">
                      <w:pPr>
                        <w:jc w:val="center"/>
                        <w:rPr>
                          <w:sz w:val="16"/>
                        </w:rPr>
                      </w:pPr>
                      <w:r>
                        <w:rPr>
                          <w:sz w:val="16"/>
                        </w:rPr>
                        <w:t>PPR agglo d’Angoulême</w:t>
                      </w:r>
                    </w:p>
                  </w:txbxContent>
                </v:textbox>
              </v:shape>
            </w:pict>
          </mc:Fallback>
        </mc:AlternateContent>
      </w:r>
      <w:r w:rsidRPr="003C0B0D">
        <w:rPr>
          <w:rFonts w:ascii="Arial" w:eastAsia="Arial" w:hAnsi="Arial"/>
          <w:noProof/>
          <w:color w:val="000000"/>
          <w:lang w:eastAsia="fr-FR"/>
        </w:rPr>
        <mc:AlternateContent>
          <mc:Choice Requires="wps">
            <w:drawing>
              <wp:anchor distT="0" distB="0" distL="114300" distR="114300" simplePos="0" relativeHeight="252028928" behindDoc="0" locked="0" layoutInCell="1" allowOverlap="1" wp14:anchorId="0315C515" wp14:editId="75366F59">
                <wp:simplePos x="0" y="0"/>
                <wp:positionH relativeFrom="column">
                  <wp:posOffset>2011680</wp:posOffset>
                </wp:positionH>
                <wp:positionV relativeFrom="paragraph">
                  <wp:posOffset>146688</wp:posOffset>
                </wp:positionV>
                <wp:extent cx="866778" cy="391162"/>
                <wp:effectExtent l="0" t="0" r="9522" b="8888"/>
                <wp:wrapNone/>
                <wp:docPr id="37948" name="Zone de texte 339"/>
                <wp:cNvGraphicFramePr/>
                <a:graphic xmlns:a="http://schemas.openxmlformats.org/drawingml/2006/main">
                  <a:graphicData uri="http://schemas.microsoft.com/office/word/2010/wordprocessingShape">
                    <wps:wsp>
                      <wps:cNvSpPr txBox="1"/>
                      <wps:spPr>
                        <a:xfrm>
                          <a:off x="0" y="0"/>
                          <a:ext cx="866778" cy="391162"/>
                        </a:xfrm>
                        <a:prstGeom prst="rect">
                          <a:avLst/>
                        </a:prstGeom>
                        <a:solidFill>
                          <a:srgbClr val="9999FF"/>
                        </a:solidFill>
                        <a:ln>
                          <a:noFill/>
                          <a:prstDash/>
                        </a:ln>
                      </wps:spPr>
                      <wps:txbx>
                        <w:txbxContent>
                          <w:p w14:paraId="2F086AA5" w14:textId="77777777" w:rsidR="003D7173" w:rsidRDefault="003D7173" w:rsidP="003D7173">
                            <w:pPr>
                              <w:jc w:val="center"/>
                              <w:rPr>
                                <w:sz w:val="16"/>
                              </w:rPr>
                            </w:pPr>
                            <w:r>
                              <w:rPr>
                                <w:sz w:val="16"/>
                              </w:rPr>
                              <w:t>PPR agglo de Cognac</w:t>
                            </w:r>
                          </w:p>
                        </w:txbxContent>
                      </wps:txbx>
                      <wps:bodyPr vert="horz" wrap="square" lIns="91440" tIns="45720" rIns="91440" bIns="45720" anchor="ctr" anchorCtr="0" compatLnSpc="1">
                        <a:noAutofit/>
                      </wps:bodyPr>
                    </wps:wsp>
                  </a:graphicData>
                </a:graphic>
              </wp:anchor>
            </w:drawing>
          </mc:Choice>
          <mc:Fallback>
            <w:pict>
              <v:shape w14:anchorId="0315C515" id="Zone de texte 339" o:spid="_x0000_s1051" type="#_x0000_t202" style="position:absolute;left:0;text-align:left;margin-left:158.4pt;margin-top:11.55pt;width:68.25pt;height:30.8pt;z-index:25202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" fillcolor="#99f" stroked="f">
                <v:textbox>
                  <w:txbxContent>
                    <w:p w14:paraId="2F086AA5" w14:textId="77777777" w:rsidR="003D7173" w:rsidRDefault="003D7173" w:rsidP="003D7173">
                      <w:pPr>
                        <w:jc w:val="center"/>
                        <w:rPr>
                          <w:sz w:val="16"/>
                        </w:rPr>
                      </w:pPr>
                      <w:r>
                        <w:rPr>
                          <w:sz w:val="16"/>
                        </w:rPr>
                        <w:t>PPR agglo de Cognac</w:t>
                      </w:r>
                    </w:p>
                  </w:txbxContent>
                </v:textbox>
              </v:shape>
            </w:pict>
          </mc:Fallback>
        </mc:AlternateContent>
      </w:r>
      <w:r w:rsidRPr="003C0B0D">
        <w:rPr>
          <w:rFonts w:ascii="Arial" w:eastAsia="Arial" w:hAnsi="Arial"/>
          <w:noProof/>
          <w:color w:val="000000"/>
          <w:lang w:eastAsia="fr-FR"/>
        </w:rPr>
        <mc:AlternateContent>
          <mc:Choice Requires="wps">
            <w:drawing>
              <wp:anchor distT="0" distB="0" distL="114300" distR="114300" simplePos="0" relativeHeight="252030976" behindDoc="0" locked="0" layoutInCell="1" allowOverlap="1" wp14:anchorId="445A966E" wp14:editId="6249D67F">
                <wp:simplePos x="0" y="0"/>
                <wp:positionH relativeFrom="column">
                  <wp:posOffset>3866403</wp:posOffset>
                </wp:positionH>
                <wp:positionV relativeFrom="paragraph">
                  <wp:posOffset>476923</wp:posOffset>
                </wp:positionV>
                <wp:extent cx="866778" cy="391162"/>
                <wp:effectExtent l="0" t="0" r="9522" b="8888"/>
                <wp:wrapNone/>
                <wp:docPr id="19" name="Zone de texte 341"/>
                <wp:cNvGraphicFramePr/>
                <a:graphic xmlns:a="http://schemas.openxmlformats.org/drawingml/2006/main">
                  <a:graphicData uri="http://schemas.microsoft.com/office/word/2010/wordprocessingShape">
                    <wps:wsp>
                      <wps:cNvSpPr txBox="1"/>
                      <wps:spPr>
                        <a:xfrm>
                          <a:off x="0" y="0"/>
                          <a:ext cx="866778" cy="391162"/>
                        </a:xfrm>
                        <a:prstGeom prst="rect">
                          <a:avLst/>
                        </a:prstGeom>
                        <a:solidFill>
                          <a:srgbClr val="EED886"/>
                        </a:solidFill>
                        <a:ln>
                          <a:noFill/>
                          <a:prstDash/>
                        </a:ln>
                      </wps:spPr>
                      <wps:txbx>
                        <w:txbxContent>
                          <w:p w14:paraId="70F004C5" w14:textId="77777777" w:rsidR="003D7173" w:rsidRDefault="003D7173" w:rsidP="003D7173">
                            <w:pPr>
                              <w:jc w:val="center"/>
                              <w:rPr>
                                <w:sz w:val="16"/>
                              </w:rPr>
                            </w:pPr>
                            <w:r>
                              <w:rPr>
                                <w:sz w:val="16"/>
                              </w:rPr>
                              <w:t xml:space="preserve">PPR de </w:t>
                            </w:r>
                            <w:proofErr w:type="spellStart"/>
                            <w:r>
                              <w:rPr>
                                <w:sz w:val="16"/>
                              </w:rPr>
                              <w:t>Linars</w:t>
                            </w:r>
                            <w:proofErr w:type="spellEnd"/>
                            <w:r>
                              <w:rPr>
                                <w:sz w:val="16"/>
                              </w:rPr>
                              <w:t xml:space="preserve"> à </w:t>
                            </w:r>
                            <w:proofErr w:type="spellStart"/>
                            <w:r>
                              <w:rPr>
                                <w:sz w:val="16"/>
                              </w:rPr>
                              <w:t>Bassac</w:t>
                            </w:r>
                            <w:proofErr w:type="spellEnd"/>
                          </w:p>
                        </w:txbxContent>
                      </wps:txbx>
                      <wps:bodyPr vert="horz" wrap="square" lIns="91440" tIns="45720" rIns="91440" bIns="45720" anchor="ctr" anchorCtr="0" compatLnSpc="1">
                        <a:noAutofit/>
                      </wps:bodyPr>
                    </wps:wsp>
                  </a:graphicData>
                </a:graphic>
              </wp:anchor>
            </w:drawing>
          </mc:Choice>
          <mc:Fallback>
            <w:pict>
              <v:shape w14:anchorId="445A966E" id="Zone de texte 341" o:spid="_x0000_s1052" type="#_x0000_t202" style="position:absolute;left:0;text-align:left;margin-left:304.45pt;margin-top:37.55pt;width:68.25pt;height:30.8pt;z-index:25203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" fillcolor="#eed886" stroked="f">
                <v:textbox>
                  <w:txbxContent>
                    <w:p w14:paraId="70F004C5" w14:textId="77777777" w:rsidR="003D7173" w:rsidRDefault="003D7173" w:rsidP="003D7173">
                      <w:pPr>
                        <w:jc w:val="center"/>
                        <w:rPr>
                          <w:sz w:val="16"/>
                        </w:rPr>
                      </w:pPr>
                      <w:r>
                        <w:rPr>
                          <w:sz w:val="16"/>
                        </w:rPr>
                        <w:t xml:space="preserve">PPR de </w:t>
                      </w:r>
                      <w:proofErr w:type="spellStart"/>
                      <w:r>
                        <w:rPr>
                          <w:sz w:val="16"/>
                        </w:rPr>
                        <w:t>Linars</w:t>
                      </w:r>
                      <w:proofErr w:type="spellEnd"/>
                      <w:r>
                        <w:rPr>
                          <w:sz w:val="16"/>
                        </w:rPr>
                        <w:t xml:space="preserve"> à </w:t>
                      </w:r>
                      <w:proofErr w:type="spellStart"/>
                      <w:r>
                        <w:rPr>
                          <w:sz w:val="16"/>
                        </w:rPr>
                        <w:t>Bassac</w:t>
                      </w:r>
                      <w:proofErr w:type="spellEnd"/>
                    </w:p>
                  </w:txbxContent>
                </v:textbox>
              </v:shape>
            </w:pict>
          </mc:Fallback>
        </mc:AlternateContent>
      </w:r>
      <w:r w:rsidRPr="003C0B0D">
        <w:rPr>
          <w:rFonts w:ascii="Arial" w:eastAsia="Arial" w:hAnsi="Arial"/>
          <w:noProof/>
          <w:color w:val="000000"/>
          <w:lang w:eastAsia="fr-FR"/>
        </w:rPr>
        <w:drawing>
          <wp:inline distT="0" distB="0" distL="0" distR="0" wp14:anchorId="45B6AC7D" wp14:editId="0C0415E6">
            <wp:extent cx="5760591" cy="2295528"/>
            <wp:effectExtent l="0" t="0" r="0" b="9522"/>
            <wp:docPr id="52" name="Image 921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rcRect t="7832" b="35828"/>
                    <a:stretch>
                      <a:fillRect/>
                    </a:stretch>
                  </pic:blipFill>
                  <pic:spPr>
                    <a:xfrm>
                      <a:off x="0" y="0"/>
                      <a:ext cx="5760591" cy="2295528"/>
                    </a:xfrm>
                    <a:prstGeom prst="rect">
                      <a:avLst/>
                    </a:prstGeom>
                    <a:noFill/>
                    <a:ln>
                      <a:noFill/>
                      <a:prstDash/>
                    </a:ln>
                  </pic:spPr>
                </pic:pic>
              </a:graphicData>
            </a:graphic>
          </wp:inline>
        </w:drawing>
      </w:r>
    </w:p>
    <w:p w14:paraId="741C2C7A" w14:textId="77777777" w:rsidR="003D7173" w:rsidRPr="003C0B0D" w:rsidRDefault="003D7173" w:rsidP="003D7173">
      <w:pPr>
        <w:spacing w:after="0" w:line="240" w:lineRule="auto"/>
        <w:jc w:val="center"/>
        <w:rPr>
          <w:rFonts w:ascii="Arial" w:eastAsia="Arial" w:hAnsi="Arial"/>
          <w:bCs/>
          <w:smallCaps/>
          <w:color w:val="1C6194"/>
          <w:spacing w:val="10"/>
          <w:sz w:val="18"/>
          <w:szCs w:val="18"/>
        </w:rPr>
      </w:pPr>
      <w:r w:rsidRPr="003C0B0D">
        <w:rPr>
          <w:rFonts w:ascii="Arial" w:eastAsia="Arial" w:hAnsi="Arial"/>
          <w:bCs/>
          <w:smallCaps/>
          <w:color w:val="1C6194"/>
          <w:spacing w:val="10"/>
          <w:sz w:val="18"/>
          <w:szCs w:val="18"/>
        </w:rPr>
        <w:t>PPRI du TRI</w:t>
      </w:r>
    </w:p>
    <w:p w14:paraId="77E34784" w14:textId="77777777" w:rsidR="003D7173" w:rsidRPr="003C0B0D" w:rsidRDefault="003D7173" w:rsidP="003D7173">
      <w:pPr>
        <w:spacing w:before="120" w:after="240"/>
        <w:jc w:val="both"/>
        <w:rPr>
          <w:rFonts w:ascii="Arial" w:eastAsia="Arial" w:hAnsi="Arial"/>
          <w:color w:val="000000"/>
        </w:rPr>
      </w:pPr>
      <w:r w:rsidRPr="003C0B0D">
        <w:rPr>
          <w:rFonts w:ascii="Arial" w:eastAsia="Arial" w:hAnsi="Arial"/>
          <w:color w:val="000000"/>
        </w:rPr>
        <w:t xml:space="preserve">En amont du TRI, d’autres PPRI couvrent les principales zones à enjeux du bassin versant. Leur intérêt pour le TRI réside principalement dans l’objectif de </w:t>
      </w:r>
      <w:r w:rsidRPr="003C0B0D">
        <w:rPr>
          <w:rFonts w:ascii="Arial" w:eastAsia="Arial" w:hAnsi="Arial"/>
          <w:b/>
          <w:bCs/>
          <w:color w:val="000000"/>
        </w:rPr>
        <w:t>préservation des champs d’expansion de crue</w:t>
      </w:r>
      <w:r w:rsidRPr="003C0B0D">
        <w:rPr>
          <w:rFonts w:ascii="Arial" w:eastAsia="Arial" w:hAnsi="Arial"/>
          <w:color w:val="000000"/>
        </w:rPr>
        <w:t xml:space="preserve">. </w:t>
      </w:r>
    </w:p>
    <w:p w14:paraId="653B9540" w14:textId="77777777" w:rsidR="003D7173" w:rsidRPr="003C0B0D" w:rsidRDefault="003D7173" w:rsidP="003D7173">
      <w:pPr>
        <w:keepNext/>
        <w:widowControl w:val="0"/>
        <w:suppressAutoHyphens/>
        <w:autoSpaceDN w:val="0"/>
        <w:spacing w:after="0" w:line="240" w:lineRule="auto"/>
        <w:jc w:val="center"/>
        <w:textAlignment w:val="baseline"/>
        <w:rPr>
          <w:rFonts w:ascii="Arial" w:eastAsia="Lucida Sans Unicode" w:hAnsi="Arial" w:cs="Arial"/>
          <w:b/>
          <w:i/>
          <w:color w:val="365F91"/>
          <w:kern w:val="3"/>
          <w:lang w:eastAsia="zh-CN"/>
        </w:rPr>
      </w:pPr>
      <w:r w:rsidRPr="003C0B0D">
        <w:rPr>
          <w:rFonts w:ascii="Arial" w:eastAsia="Lucida Sans Unicode" w:hAnsi="Arial" w:cs="Arial"/>
          <w:b/>
          <w:i/>
          <w:noProof/>
          <w:color w:val="365F91"/>
          <w:kern w:val="3"/>
          <w:lang w:eastAsia="fr-FR"/>
        </w:rPr>
        <w:drawing>
          <wp:inline distT="0" distB="0" distL="0" distR="0" wp14:anchorId="13C8CDE8" wp14:editId="198FFD59">
            <wp:extent cx="5592113" cy="3553422"/>
            <wp:effectExtent l="0" t="0" r="8587" b="8928"/>
            <wp:docPr id="53" name="Image 164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rcRect t="6781"/>
                    <a:stretch>
                      <a:fillRect/>
                    </a:stretch>
                  </pic:blipFill>
                  <pic:spPr>
                    <a:xfrm>
                      <a:off x="0" y="0"/>
                      <a:ext cx="5592113" cy="3553422"/>
                    </a:xfrm>
                    <a:prstGeom prst="rect">
                      <a:avLst/>
                    </a:prstGeom>
                    <a:noFill/>
                    <a:ln>
                      <a:noFill/>
                      <a:prstDash/>
                    </a:ln>
                  </pic:spPr>
                </pic:pic>
              </a:graphicData>
            </a:graphic>
          </wp:inline>
        </w:drawing>
      </w:r>
    </w:p>
    <w:p w14:paraId="39D9B3A8" w14:textId="77777777" w:rsidR="003D7173" w:rsidRPr="003C0B0D" w:rsidRDefault="003D7173" w:rsidP="003D7173">
      <w:pPr>
        <w:spacing w:after="0" w:line="240" w:lineRule="auto"/>
        <w:jc w:val="center"/>
        <w:rPr>
          <w:rFonts w:ascii="Arial" w:eastAsia="Arial" w:hAnsi="Arial"/>
          <w:bCs/>
          <w:smallCaps/>
          <w:color w:val="1C6194"/>
          <w:spacing w:val="10"/>
          <w:sz w:val="18"/>
          <w:szCs w:val="18"/>
        </w:rPr>
      </w:pPr>
      <w:r w:rsidRPr="003C0B0D">
        <w:rPr>
          <w:rFonts w:ascii="Arial" w:eastAsia="Arial" w:hAnsi="Arial"/>
          <w:bCs/>
          <w:smallCaps/>
          <w:color w:val="1C6194"/>
          <w:spacing w:val="10"/>
          <w:sz w:val="18"/>
          <w:szCs w:val="18"/>
        </w:rPr>
        <w:t>PPRI du bassin versant de la Charente</w:t>
      </w:r>
    </w:p>
    <w:p w14:paraId="6FCE1416" w14:textId="77777777" w:rsidR="003D7173" w:rsidRPr="003C0B0D" w:rsidRDefault="003D7173" w:rsidP="003D7173">
      <w:pPr>
        <w:spacing w:before="120" w:after="240"/>
        <w:jc w:val="both"/>
        <w:rPr>
          <w:rFonts w:ascii="Arial" w:eastAsia="Arial" w:hAnsi="Arial"/>
          <w:color w:val="000000"/>
        </w:rPr>
      </w:pPr>
      <w:r w:rsidRPr="003C0B0D">
        <w:rPr>
          <w:rFonts w:ascii="Arial" w:eastAsia="Arial" w:hAnsi="Arial"/>
          <w:color w:val="000000"/>
        </w:rPr>
        <w:t xml:space="preserve">En amont des secteurs du bassin versant couverts par des PPRI, la connaissance des zones inondables est complétée par un certain nombre d’Atlas des Zones Inondables. Ils n’ont certes pas de portée réglementaire intrinsèque mais contribuent à un porter à connaissance. </w:t>
      </w:r>
    </w:p>
    <w:p w14:paraId="4FE58AF3" w14:textId="77777777" w:rsidR="003D7173" w:rsidRPr="003C0B0D" w:rsidRDefault="003D7173" w:rsidP="003D7173">
      <w:pPr>
        <w:spacing w:before="120" w:after="240"/>
        <w:jc w:val="both"/>
        <w:rPr>
          <w:rFonts w:ascii="Arial" w:eastAsia="Arial" w:hAnsi="Arial"/>
          <w:color w:val="000000"/>
          <w:u w:val="single"/>
        </w:rPr>
      </w:pPr>
      <w:r w:rsidRPr="003C0B0D">
        <w:rPr>
          <w:rFonts w:ascii="Arial" w:eastAsia="Arial" w:hAnsi="Arial"/>
          <w:color w:val="000000"/>
          <w:u w:val="single"/>
        </w:rPr>
        <w:t>Vigilance crue</w:t>
      </w:r>
    </w:p>
    <w:p w14:paraId="341068F7" w14:textId="77777777" w:rsidR="003D7173" w:rsidRPr="003C0B0D" w:rsidRDefault="003D7173" w:rsidP="003D7173">
      <w:pPr>
        <w:spacing w:before="120" w:after="240"/>
        <w:jc w:val="both"/>
        <w:rPr>
          <w:rFonts w:ascii="Arial" w:eastAsia="Arial" w:hAnsi="Arial"/>
          <w:color w:val="000000"/>
        </w:rPr>
      </w:pPr>
      <w:r w:rsidRPr="003C0B0D">
        <w:rPr>
          <w:rFonts w:ascii="Arial" w:eastAsia="Arial" w:hAnsi="Arial"/>
          <w:color w:val="000000"/>
        </w:rPr>
        <w:t xml:space="preserve">La vigilance crue du bassin versant de la Charente est assurée par le Service de Prévision des Crues (SPC) Vienne-Charente-Atlantique. Le </w:t>
      </w:r>
      <w:r w:rsidRPr="003C0B0D">
        <w:rPr>
          <w:rFonts w:ascii="Arial" w:eastAsia="Arial" w:hAnsi="Arial"/>
          <w:b/>
          <w:bCs/>
          <w:color w:val="000000"/>
        </w:rPr>
        <w:t xml:space="preserve">réseau surveillé concerne le fleuve Charente depuis Charroux (86) jusqu’à l’estuaire et 4 de ses principaux affluents, la </w:t>
      </w:r>
      <w:proofErr w:type="spellStart"/>
      <w:r w:rsidRPr="003C0B0D">
        <w:rPr>
          <w:rFonts w:ascii="Arial" w:eastAsia="Arial" w:hAnsi="Arial"/>
          <w:b/>
          <w:bCs/>
          <w:color w:val="000000"/>
        </w:rPr>
        <w:t>Tardoire</w:t>
      </w:r>
      <w:proofErr w:type="spellEnd"/>
      <w:r w:rsidRPr="003C0B0D">
        <w:rPr>
          <w:rFonts w:ascii="Arial" w:eastAsia="Arial" w:hAnsi="Arial"/>
          <w:b/>
          <w:bCs/>
          <w:color w:val="000000"/>
        </w:rPr>
        <w:t xml:space="preserve">, le </w:t>
      </w:r>
      <w:proofErr w:type="spellStart"/>
      <w:r w:rsidRPr="003C0B0D">
        <w:rPr>
          <w:rFonts w:ascii="Arial" w:eastAsia="Arial" w:hAnsi="Arial"/>
          <w:b/>
          <w:bCs/>
          <w:color w:val="000000"/>
        </w:rPr>
        <w:t>Bandiat</w:t>
      </w:r>
      <w:proofErr w:type="spellEnd"/>
      <w:r w:rsidRPr="003C0B0D">
        <w:rPr>
          <w:rFonts w:ascii="Arial" w:eastAsia="Arial" w:hAnsi="Arial"/>
          <w:b/>
          <w:bCs/>
          <w:color w:val="000000"/>
        </w:rPr>
        <w:t xml:space="preserve">, la </w:t>
      </w:r>
      <w:proofErr w:type="spellStart"/>
      <w:r w:rsidRPr="003C0B0D">
        <w:rPr>
          <w:rFonts w:ascii="Arial" w:eastAsia="Arial" w:hAnsi="Arial"/>
          <w:b/>
          <w:bCs/>
          <w:color w:val="000000"/>
        </w:rPr>
        <w:t>Seugne</w:t>
      </w:r>
      <w:proofErr w:type="spellEnd"/>
      <w:r w:rsidRPr="003C0B0D">
        <w:rPr>
          <w:rFonts w:ascii="Arial" w:eastAsia="Arial" w:hAnsi="Arial"/>
          <w:b/>
          <w:bCs/>
          <w:color w:val="000000"/>
        </w:rPr>
        <w:t xml:space="preserve"> et la Boutonne.</w:t>
      </w:r>
      <w:r w:rsidRPr="003C0B0D">
        <w:rPr>
          <w:rFonts w:ascii="Arial" w:eastAsia="Arial" w:hAnsi="Arial"/>
          <w:color w:val="000000"/>
        </w:rPr>
        <w:t xml:space="preserve"> Le TRI Saintes-Cognac-Angoulême est concerné par les tronçons Charente amont, Charente moyenne et Charente aval.</w:t>
      </w:r>
    </w:p>
    <w:p w14:paraId="749799A7" w14:textId="77777777" w:rsidR="003D7173" w:rsidRPr="003C0B0D" w:rsidRDefault="003D7173" w:rsidP="003D7173">
      <w:pPr>
        <w:keepNext/>
        <w:jc w:val="center"/>
        <w:rPr>
          <w:rFonts w:ascii="Arial" w:eastAsia="Arial" w:hAnsi="Arial"/>
          <w:color w:val="000000"/>
        </w:rPr>
      </w:pPr>
      <w:r w:rsidRPr="003C0B0D">
        <w:rPr>
          <w:rFonts w:ascii="Arial" w:eastAsia="Arial" w:hAnsi="Arial"/>
          <w:noProof/>
          <w:color w:val="000000"/>
          <w:lang w:eastAsia="fr-FR"/>
        </w:rPr>
        <w:drawing>
          <wp:inline distT="0" distB="0" distL="0" distR="0" wp14:anchorId="43F6FE6C" wp14:editId="758B4CD3">
            <wp:extent cx="3928953" cy="2933700"/>
            <wp:effectExtent l="0" t="0" r="0" b="0"/>
            <wp:docPr id="55" name="Image 37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t="7436" b="966"/>
                    <a:stretch/>
                  </pic:blipFill>
                  <pic:spPr bwMode="auto">
                    <a:xfrm>
                      <a:off x="0" y="0"/>
                      <a:ext cx="3973504" cy="2966966"/>
                    </a:xfrm>
                    <a:prstGeom prst="rect">
                      <a:avLst/>
                    </a:prstGeom>
                    <a:noFill/>
                    <a:ln>
                      <a:noFill/>
                    </a:ln>
                    <a:extLst>
                      <a:ext uri="{53640926-AAD7-44D8-BBD7-CCE9431645EC}">
                        <a14:shadowObscured xmlns:a14="http://schemas.microsoft.com/office/drawing/2010/main"/>
                      </a:ext>
                    </a:extLst>
                  </pic:spPr>
                </pic:pic>
              </a:graphicData>
            </a:graphic>
          </wp:inline>
        </w:drawing>
      </w:r>
    </w:p>
    <w:p w14:paraId="76EE9845" w14:textId="77777777" w:rsidR="003D7173" w:rsidRPr="003C0B0D" w:rsidRDefault="003D7173" w:rsidP="003D7173">
      <w:pPr>
        <w:spacing w:after="0" w:line="240" w:lineRule="auto"/>
        <w:jc w:val="center"/>
        <w:rPr>
          <w:rFonts w:ascii="Arial" w:eastAsia="Arial" w:hAnsi="Arial"/>
          <w:bCs/>
          <w:smallCaps/>
          <w:color w:val="1C6194"/>
          <w:spacing w:val="10"/>
          <w:sz w:val="18"/>
          <w:szCs w:val="18"/>
        </w:rPr>
      </w:pPr>
      <w:r w:rsidRPr="003C0B0D">
        <w:rPr>
          <w:rFonts w:ascii="Arial" w:eastAsia="Arial" w:hAnsi="Arial"/>
          <w:bCs/>
          <w:smallCaps/>
          <w:color w:val="1C6194"/>
          <w:spacing w:val="10"/>
          <w:sz w:val="18"/>
          <w:szCs w:val="18"/>
        </w:rPr>
        <w:t>Tronçons du bassin Charente surveillés par le centre SPC de la Rochelle</w:t>
      </w:r>
    </w:p>
    <w:p w14:paraId="3A5491F8" w14:textId="77777777" w:rsidR="003D7173" w:rsidRPr="003C0B0D" w:rsidRDefault="003D7173" w:rsidP="003D7173">
      <w:pPr>
        <w:spacing w:before="240" w:after="240"/>
        <w:jc w:val="both"/>
        <w:rPr>
          <w:rFonts w:ascii="Arial" w:eastAsia="Arial" w:hAnsi="Arial"/>
          <w:color w:val="000000"/>
        </w:rPr>
      </w:pPr>
      <w:r w:rsidRPr="003C0B0D">
        <w:rPr>
          <w:rFonts w:ascii="Arial" w:eastAsia="Arial" w:hAnsi="Arial"/>
          <w:b/>
          <w:bCs/>
          <w:color w:val="000000"/>
        </w:rPr>
        <w:t xml:space="preserve">APIC (Avertissement aux Pluies Intenses à l’échelle des Communes) et </w:t>
      </w:r>
      <w:proofErr w:type="spellStart"/>
      <w:r w:rsidRPr="003C0B0D">
        <w:rPr>
          <w:rFonts w:ascii="Arial" w:eastAsia="Arial" w:hAnsi="Arial"/>
          <w:b/>
          <w:bCs/>
          <w:color w:val="000000"/>
        </w:rPr>
        <w:t>Vigicrues</w:t>
      </w:r>
      <w:proofErr w:type="spellEnd"/>
      <w:r w:rsidRPr="003C0B0D">
        <w:rPr>
          <w:rFonts w:ascii="Arial" w:eastAsia="Arial" w:hAnsi="Arial"/>
          <w:b/>
          <w:bCs/>
          <w:color w:val="000000"/>
        </w:rPr>
        <w:t xml:space="preserve"> Flash</w:t>
      </w:r>
      <w:r w:rsidRPr="003C0B0D">
        <w:rPr>
          <w:rFonts w:ascii="Arial" w:eastAsia="Arial" w:hAnsi="Arial"/>
          <w:color w:val="000000"/>
        </w:rPr>
        <w:t xml:space="preserve"> sont des services d'avertissement gratuits destinés aux gestionnaires de crise communaux et départementaux. En fin d’année 2017, en Charente et en Charente-Maritime, seules </w:t>
      </w:r>
      <w:r w:rsidRPr="003C0B0D">
        <w:rPr>
          <w:rFonts w:ascii="Arial" w:eastAsia="Arial" w:hAnsi="Arial"/>
          <w:b/>
          <w:bCs/>
          <w:color w:val="000000"/>
        </w:rPr>
        <w:t>10 à 15 % des communes étaient abonnées au dispositif APIC</w:t>
      </w:r>
      <w:r w:rsidRPr="003C0B0D">
        <w:rPr>
          <w:rFonts w:ascii="Arial" w:eastAsia="Arial" w:hAnsi="Arial"/>
          <w:color w:val="000000"/>
        </w:rPr>
        <w:t xml:space="preserve"> (taux inférieur à la moyenne nationale qui était de 25 %). En début d’année 2019, 145 communes du périmètre SLGRI étaient éligibles au service </w:t>
      </w:r>
      <w:proofErr w:type="spellStart"/>
      <w:r w:rsidRPr="003C0B0D">
        <w:rPr>
          <w:rFonts w:ascii="Arial" w:eastAsia="Arial" w:hAnsi="Arial"/>
          <w:b/>
          <w:bCs/>
          <w:color w:val="000000"/>
        </w:rPr>
        <w:t>Vigicrues</w:t>
      </w:r>
      <w:proofErr w:type="spellEnd"/>
      <w:r w:rsidRPr="003C0B0D">
        <w:rPr>
          <w:rFonts w:ascii="Arial" w:eastAsia="Arial" w:hAnsi="Arial"/>
          <w:b/>
          <w:bCs/>
          <w:color w:val="000000"/>
        </w:rPr>
        <w:t xml:space="preserve"> Flash, </w:t>
      </w:r>
      <w:r w:rsidRPr="003C0B0D">
        <w:rPr>
          <w:rFonts w:ascii="Arial" w:eastAsia="Arial" w:hAnsi="Arial"/>
          <w:color w:val="000000"/>
        </w:rPr>
        <w:t xml:space="preserve">service d’avertissement de risque imminent de crue sur des petits cours d'eau lancé en 2017, mais </w:t>
      </w:r>
      <w:r w:rsidRPr="003C0B0D">
        <w:rPr>
          <w:rFonts w:ascii="Arial" w:eastAsia="Arial" w:hAnsi="Arial"/>
          <w:b/>
          <w:bCs/>
          <w:color w:val="000000"/>
        </w:rPr>
        <w:t>seulement quelques communes étaient abonnées</w:t>
      </w:r>
      <w:r w:rsidRPr="003C0B0D">
        <w:rPr>
          <w:rFonts w:ascii="Arial" w:eastAsia="Arial" w:hAnsi="Arial"/>
          <w:color w:val="000000"/>
        </w:rPr>
        <w:t>.</w:t>
      </w:r>
    </w:p>
    <w:p w14:paraId="59709728" w14:textId="77777777" w:rsidR="003D7173" w:rsidRPr="003C0B0D" w:rsidRDefault="003D7173" w:rsidP="003D7173">
      <w:pPr>
        <w:spacing w:before="120" w:after="240"/>
        <w:jc w:val="both"/>
        <w:rPr>
          <w:rFonts w:ascii="Arial" w:eastAsia="Arial" w:hAnsi="Arial"/>
          <w:color w:val="000000"/>
        </w:rPr>
      </w:pPr>
      <w:r w:rsidRPr="003C0B0D">
        <w:rPr>
          <w:rFonts w:ascii="Arial" w:eastAsia="Arial" w:hAnsi="Arial"/>
          <w:color w:val="000000"/>
        </w:rPr>
        <w:t xml:space="preserve">Le </w:t>
      </w:r>
      <w:r w:rsidRPr="003C0B0D">
        <w:rPr>
          <w:rFonts w:ascii="Arial" w:eastAsia="Arial" w:hAnsi="Arial"/>
          <w:b/>
          <w:bCs/>
          <w:color w:val="000000"/>
        </w:rPr>
        <w:t>SYMBA, Syndicat Mixte pour la gestion du bassin de l'Antenne, a mis en place en 2012 un dispositif d’annonce locale des crues de la rivière Antenne</w:t>
      </w:r>
      <w:r w:rsidRPr="003C0B0D">
        <w:rPr>
          <w:rFonts w:ascii="Arial" w:eastAsia="Arial" w:hAnsi="Arial"/>
          <w:color w:val="000000"/>
        </w:rPr>
        <w:t xml:space="preserve">. Grâce à un modèle hydrologique établi par le Service de Prévision des Crues, le SYMBA détermine des prévisions de débit à Matha et à </w:t>
      </w:r>
      <w:proofErr w:type="spellStart"/>
      <w:r w:rsidRPr="003C0B0D">
        <w:rPr>
          <w:rFonts w:ascii="Arial" w:eastAsia="Arial" w:hAnsi="Arial"/>
          <w:color w:val="000000"/>
        </w:rPr>
        <w:t>Javrezac</w:t>
      </w:r>
      <w:proofErr w:type="spellEnd"/>
      <w:r w:rsidRPr="003C0B0D">
        <w:rPr>
          <w:rFonts w:ascii="Arial" w:eastAsia="Arial" w:hAnsi="Arial"/>
          <w:color w:val="000000"/>
        </w:rPr>
        <w:t>, avec une tendance à 48 h. Trois seuils de vigilance ont été décidés et cet outil est notamment utilisé pour diffuser des recommandations de manœuvre d’ouvrages hydrauliques (vannes, clapets…).</w:t>
      </w:r>
    </w:p>
    <w:p w14:paraId="4F63BEFC" w14:textId="77777777" w:rsidR="003D7173" w:rsidRPr="003C0B0D" w:rsidRDefault="003D7173" w:rsidP="003D7173">
      <w:pPr>
        <w:spacing w:before="120"/>
        <w:jc w:val="both"/>
        <w:rPr>
          <w:rFonts w:ascii="Arial" w:eastAsia="Arial" w:hAnsi="Arial"/>
          <w:color w:val="000000"/>
          <w:u w:val="single"/>
        </w:rPr>
      </w:pPr>
      <w:r w:rsidRPr="003C0B0D">
        <w:rPr>
          <w:rFonts w:ascii="Arial" w:eastAsia="Arial" w:hAnsi="Arial"/>
          <w:color w:val="000000"/>
          <w:u w:val="single"/>
        </w:rPr>
        <w:t>Obligations communales d’information préventive et de gestion de crise</w:t>
      </w:r>
    </w:p>
    <w:p w14:paraId="40A2A123" w14:textId="77777777" w:rsidR="003D7173" w:rsidRPr="003C0B0D" w:rsidRDefault="003D7173" w:rsidP="003D7173">
      <w:pPr>
        <w:spacing w:before="120" w:after="240"/>
        <w:jc w:val="both"/>
        <w:rPr>
          <w:rFonts w:ascii="Arial" w:eastAsia="Arial" w:hAnsi="Arial"/>
          <w:color w:val="000000"/>
        </w:rPr>
      </w:pPr>
      <w:r w:rsidRPr="003C0B0D">
        <w:rPr>
          <w:rFonts w:ascii="Arial" w:eastAsia="Arial" w:hAnsi="Arial"/>
          <w:color w:val="000000"/>
        </w:rPr>
        <w:t xml:space="preserve">Le Document d’Information Communal sur les Risques Majeurs (DICRIM) a pour but d’informer les habitants d’une commune sur les risques naturels et technologiques qui les concernent. </w:t>
      </w:r>
      <w:r w:rsidRPr="003C0B0D">
        <w:rPr>
          <w:rFonts w:ascii="Arial" w:eastAsia="Arial" w:hAnsi="Arial"/>
          <w:b/>
          <w:bCs/>
          <w:color w:val="000000"/>
        </w:rPr>
        <w:t>L’obligation de réaliser un DICRIM s’impose</w:t>
      </w:r>
      <w:r w:rsidRPr="003C0B0D">
        <w:rPr>
          <w:rFonts w:ascii="Arial" w:eastAsia="Arial" w:hAnsi="Arial"/>
          <w:color w:val="000000"/>
        </w:rPr>
        <w:t xml:space="preserve"> en particulier </w:t>
      </w:r>
      <w:r w:rsidRPr="003C0B0D">
        <w:rPr>
          <w:rFonts w:ascii="Arial" w:eastAsia="Arial" w:hAnsi="Arial"/>
          <w:b/>
          <w:bCs/>
          <w:color w:val="000000"/>
        </w:rPr>
        <w:t>à l’ensemble des communes du TRI</w:t>
      </w:r>
      <w:r w:rsidRPr="003C0B0D">
        <w:rPr>
          <w:rFonts w:ascii="Arial" w:eastAsia="Arial" w:hAnsi="Arial"/>
          <w:color w:val="000000"/>
        </w:rPr>
        <w:t xml:space="preserve">. Sur les 45 communes du TRI, le bilan effectué en 2016 (pour la SLGRI) indiquait que </w:t>
      </w:r>
      <w:r w:rsidRPr="003C0B0D">
        <w:rPr>
          <w:rFonts w:ascii="Arial" w:eastAsia="Arial" w:hAnsi="Arial"/>
          <w:b/>
          <w:bCs/>
          <w:color w:val="000000"/>
        </w:rPr>
        <w:t>seulement 21 communes l’avaient réalisé, soit moins de 50 %.</w:t>
      </w:r>
      <w:r w:rsidRPr="003C0B0D">
        <w:rPr>
          <w:rFonts w:ascii="Arial" w:eastAsia="Arial" w:hAnsi="Arial"/>
          <w:color w:val="000000"/>
        </w:rPr>
        <w:t xml:space="preserve"> De plus, la majorité des documents consultés souffrait d’un défaut de mise en forme bien qu’il s’agisse d’un document de communication pour le grand public.</w:t>
      </w:r>
    </w:p>
    <w:p w14:paraId="3A0CA284" w14:textId="77777777" w:rsidR="003D7173" w:rsidRPr="003C0B0D" w:rsidRDefault="003D7173" w:rsidP="003D7173">
      <w:pPr>
        <w:keepNext/>
        <w:spacing w:before="120"/>
        <w:jc w:val="both"/>
        <w:rPr>
          <w:rFonts w:ascii="Arial" w:eastAsia="Arial" w:hAnsi="Arial"/>
          <w:color w:val="000000"/>
        </w:rPr>
      </w:pPr>
      <w:r w:rsidRPr="003C0B0D">
        <w:rPr>
          <w:rFonts w:ascii="Arial" w:eastAsia="Arial" w:hAnsi="Arial"/>
          <w:noProof/>
          <w:color w:val="000000"/>
          <w:lang w:eastAsia="fr-FR"/>
        </w:rPr>
        <w:drawing>
          <wp:inline distT="0" distB="0" distL="0" distR="0" wp14:anchorId="7C0F2173" wp14:editId="6B834112">
            <wp:extent cx="5760720" cy="3794613"/>
            <wp:effectExtent l="0" t="0" r="0" b="0"/>
            <wp:docPr id="56" name="Imag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rcRect t="6854"/>
                    <a:stretch>
                      <a:fillRect/>
                    </a:stretch>
                  </pic:blipFill>
                  <pic:spPr>
                    <a:xfrm>
                      <a:off x="0" y="0"/>
                      <a:ext cx="5760720" cy="3794613"/>
                    </a:xfrm>
                    <a:prstGeom prst="rect">
                      <a:avLst/>
                    </a:prstGeom>
                    <a:noFill/>
                    <a:ln>
                      <a:noFill/>
                      <a:prstDash/>
                    </a:ln>
                  </pic:spPr>
                </pic:pic>
              </a:graphicData>
            </a:graphic>
          </wp:inline>
        </w:drawing>
      </w:r>
    </w:p>
    <w:p w14:paraId="11C383E3" w14:textId="77777777" w:rsidR="003D7173" w:rsidRPr="003C0B0D" w:rsidRDefault="003D7173" w:rsidP="003D7173">
      <w:pPr>
        <w:spacing w:after="0" w:line="240" w:lineRule="auto"/>
        <w:jc w:val="center"/>
        <w:rPr>
          <w:rFonts w:ascii="Arial" w:eastAsia="Arial" w:hAnsi="Arial"/>
          <w:bCs/>
          <w:smallCaps/>
          <w:color w:val="1C6194"/>
          <w:spacing w:val="10"/>
          <w:sz w:val="18"/>
          <w:szCs w:val="18"/>
        </w:rPr>
      </w:pPr>
      <w:r w:rsidRPr="003C0B0D">
        <w:rPr>
          <w:rFonts w:ascii="Arial" w:eastAsia="Arial" w:hAnsi="Arial"/>
          <w:bCs/>
          <w:smallCaps/>
          <w:color w:val="1C6194"/>
          <w:spacing w:val="10"/>
          <w:sz w:val="18"/>
          <w:szCs w:val="18"/>
        </w:rPr>
        <w:t>Bilan de réalisation des DICRIM (2016)</w:t>
      </w:r>
    </w:p>
    <w:p w14:paraId="14A75E74" w14:textId="77777777" w:rsidR="003D7173" w:rsidRPr="003C0B0D" w:rsidRDefault="003D7173" w:rsidP="003D7173">
      <w:pPr>
        <w:spacing w:before="240" w:after="240"/>
        <w:jc w:val="both"/>
        <w:rPr>
          <w:rFonts w:ascii="Arial" w:eastAsia="Arial" w:hAnsi="Arial"/>
          <w:color w:val="000000"/>
        </w:rPr>
      </w:pPr>
      <w:r w:rsidRPr="003C0B0D">
        <w:rPr>
          <w:rFonts w:ascii="Arial" w:eastAsia="Arial" w:hAnsi="Arial"/>
          <w:b/>
          <w:bCs/>
          <w:color w:val="000000"/>
        </w:rPr>
        <w:t>Le recensement des repères de crues et la pose de nouveaux repères</w:t>
      </w:r>
      <w:r w:rsidRPr="003C0B0D">
        <w:rPr>
          <w:rFonts w:ascii="Arial" w:eastAsia="Arial" w:hAnsi="Arial"/>
          <w:color w:val="000000"/>
        </w:rPr>
        <w:t xml:space="preserve"> visent à préserver la mémoire collective des inondations afin que les populations soient mieux </w:t>
      </w:r>
      <w:proofErr w:type="gramStart"/>
      <w:r w:rsidRPr="003C0B0D">
        <w:rPr>
          <w:rFonts w:ascii="Arial" w:eastAsia="Arial" w:hAnsi="Arial"/>
          <w:color w:val="000000"/>
        </w:rPr>
        <w:t>préparée</w:t>
      </w:r>
      <w:proofErr w:type="gramEnd"/>
      <w:r w:rsidRPr="003C0B0D">
        <w:rPr>
          <w:rFonts w:ascii="Arial" w:eastAsia="Arial" w:hAnsi="Arial"/>
          <w:color w:val="000000"/>
        </w:rPr>
        <w:t xml:space="preserve"> au risque. C’est d’autre part une obligation réglementaire (art. L563-3 CE). Dans le cadre d’une action du PAPI Charente &amp; Estuaire, l’inventaire des repères historiques a été effectué par l’EPTB Charente et complété par la </w:t>
      </w:r>
      <w:r w:rsidRPr="003C0B0D">
        <w:rPr>
          <w:rFonts w:ascii="Arial" w:eastAsia="Arial" w:hAnsi="Arial"/>
          <w:b/>
          <w:bCs/>
          <w:color w:val="000000"/>
        </w:rPr>
        <w:t>pose en 2015-2016 de</w:t>
      </w:r>
      <w:r w:rsidRPr="003C0B0D">
        <w:rPr>
          <w:rFonts w:ascii="Arial" w:eastAsia="Arial" w:hAnsi="Arial"/>
          <w:color w:val="000000"/>
        </w:rPr>
        <w:t xml:space="preserve"> </w:t>
      </w:r>
      <w:r w:rsidRPr="003C0B0D">
        <w:rPr>
          <w:rFonts w:ascii="Arial" w:eastAsia="Arial" w:hAnsi="Arial"/>
          <w:b/>
          <w:bCs/>
          <w:color w:val="000000"/>
        </w:rPr>
        <w:t>repères de crue normalisés (selon l’arrêté de 2006).</w:t>
      </w:r>
      <w:r w:rsidRPr="003C0B0D">
        <w:rPr>
          <w:rFonts w:ascii="Arial" w:eastAsia="Arial" w:hAnsi="Arial"/>
          <w:color w:val="000000"/>
        </w:rPr>
        <w:t xml:space="preserve"> A ce jour, sur l’ensemble du périmètre du futur PAPI d’intention, près de </w:t>
      </w:r>
      <w:r w:rsidRPr="003C0B0D">
        <w:rPr>
          <w:rFonts w:ascii="Arial" w:eastAsia="Arial" w:hAnsi="Arial"/>
          <w:b/>
          <w:bCs/>
          <w:color w:val="000000"/>
        </w:rPr>
        <w:t>110 sites de repères existants ont été identifiés et 87 repères</w:t>
      </w:r>
      <w:r w:rsidRPr="003C0B0D">
        <w:rPr>
          <w:rFonts w:ascii="Arial" w:eastAsia="Arial" w:hAnsi="Arial"/>
          <w:color w:val="000000"/>
        </w:rPr>
        <w:t xml:space="preserve"> </w:t>
      </w:r>
      <w:r w:rsidRPr="003C0B0D">
        <w:rPr>
          <w:rFonts w:ascii="Arial" w:eastAsia="Arial" w:hAnsi="Arial"/>
          <w:b/>
          <w:bCs/>
          <w:color w:val="000000"/>
        </w:rPr>
        <w:t>« nouvelle génération »</w:t>
      </w:r>
      <w:r w:rsidRPr="003C0B0D">
        <w:rPr>
          <w:rFonts w:ascii="Arial" w:eastAsia="Arial" w:hAnsi="Arial"/>
          <w:color w:val="000000"/>
        </w:rPr>
        <w:t xml:space="preserve"> ont été implantés sur le territoire d’une quarantaine de communes, le long de la Charente, de l’</w:t>
      </w:r>
      <w:proofErr w:type="spellStart"/>
      <w:r w:rsidRPr="003C0B0D">
        <w:rPr>
          <w:rFonts w:ascii="Arial" w:eastAsia="Arial" w:hAnsi="Arial"/>
          <w:color w:val="000000"/>
        </w:rPr>
        <w:t>Argentor</w:t>
      </w:r>
      <w:proofErr w:type="spellEnd"/>
      <w:r w:rsidRPr="003C0B0D">
        <w:rPr>
          <w:rFonts w:ascii="Arial" w:eastAsia="Arial" w:hAnsi="Arial"/>
          <w:color w:val="000000"/>
        </w:rPr>
        <w:t xml:space="preserve">, de la </w:t>
      </w:r>
      <w:proofErr w:type="spellStart"/>
      <w:r w:rsidRPr="003C0B0D">
        <w:rPr>
          <w:rFonts w:ascii="Arial" w:eastAsia="Arial" w:hAnsi="Arial"/>
          <w:color w:val="000000"/>
        </w:rPr>
        <w:t>Tardoire</w:t>
      </w:r>
      <w:proofErr w:type="spellEnd"/>
      <w:r w:rsidRPr="003C0B0D">
        <w:rPr>
          <w:rFonts w:ascii="Arial" w:eastAsia="Arial" w:hAnsi="Arial"/>
          <w:color w:val="000000"/>
        </w:rPr>
        <w:t xml:space="preserve">, du </w:t>
      </w:r>
      <w:proofErr w:type="spellStart"/>
      <w:r w:rsidRPr="003C0B0D">
        <w:rPr>
          <w:rFonts w:ascii="Arial" w:eastAsia="Arial" w:hAnsi="Arial"/>
          <w:color w:val="000000"/>
        </w:rPr>
        <w:t>Bandiat</w:t>
      </w:r>
      <w:proofErr w:type="spellEnd"/>
      <w:r w:rsidRPr="003C0B0D">
        <w:rPr>
          <w:rFonts w:ascii="Arial" w:eastAsia="Arial" w:hAnsi="Arial"/>
          <w:color w:val="000000"/>
        </w:rPr>
        <w:t>, de l’</w:t>
      </w:r>
      <w:proofErr w:type="spellStart"/>
      <w:r w:rsidRPr="003C0B0D">
        <w:rPr>
          <w:rFonts w:ascii="Arial" w:eastAsia="Arial" w:hAnsi="Arial"/>
          <w:color w:val="000000"/>
        </w:rPr>
        <w:t>Aume</w:t>
      </w:r>
      <w:proofErr w:type="spellEnd"/>
      <w:r w:rsidRPr="003C0B0D">
        <w:rPr>
          <w:rFonts w:ascii="Arial" w:eastAsia="Arial" w:hAnsi="Arial"/>
          <w:color w:val="000000"/>
        </w:rPr>
        <w:t xml:space="preserve">, de l’Antenne et de la </w:t>
      </w:r>
      <w:proofErr w:type="spellStart"/>
      <w:r w:rsidRPr="003C0B0D">
        <w:rPr>
          <w:rFonts w:ascii="Arial" w:eastAsia="Arial" w:hAnsi="Arial"/>
          <w:color w:val="000000"/>
        </w:rPr>
        <w:t>Seugne</w:t>
      </w:r>
      <w:proofErr w:type="spellEnd"/>
      <w:r w:rsidRPr="003C0B0D">
        <w:rPr>
          <w:rFonts w:ascii="Arial" w:eastAsia="Arial" w:hAnsi="Arial"/>
          <w:color w:val="000000"/>
        </w:rPr>
        <w:t xml:space="preserve">. </w:t>
      </w:r>
      <w:r w:rsidRPr="003C0B0D">
        <w:rPr>
          <w:rFonts w:ascii="Arial" w:eastAsia="Arial" w:hAnsi="Arial"/>
          <w:b/>
          <w:bCs/>
          <w:color w:val="000000"/>
        </w:rPr>
        <w:t>Le TRI Saintes-Cognac-Angoulême concentre 52 de ces nouveaux repères (dans 22 communes)</w:t>
      </w:r>
      <w:r w:rsidRPr="003C0B0D">
        <w:rPr>
          <w:rFonts w:ascii="Arial" w:eastAsia="Arial" w:hAnsi="Arial"/>
          <w:color w:val="000000"/>
        </w:rPr>
        <w:t xml:space="preserve"> et 69 autres sites où ne sont présents que des repères « historiques ». </w:t>
      </w:r>
    </w:p>
    <w:p w14:paraId="73DF4A73" w14:textId="77777777" w:rsidR="003D7173" w:rsidRPr="003C0B0D" w:rsidRDefault="003D7173" w:rsidP="003D7173">
      <w:pPr>
        <w:spacing w:before="120"/>
        <w:jc w:val="both"/>
        <w:rPr>
          <w:rFonts w:ascii="Arial" w:eastAsia="Arial" w:hAnsi="Arial"/>
          <w:color w:val="000000"/>
        </w:rPr>
      </w:pPr>
      <w:r w:rsidRPr="003C0B0D">
        <w:rPr>
          <w:rFonts w:ascii="Arial" w:eastAsia="Arial" w:hAnsi="Arial"/>
          <w:color w:val="000000"/>
        </w:rPr>
        <w:t xml:space="preserve">Elaboré sous la responsabilité du Maire, le </w:t>
      </w:r>
      <w:r w:rsidRPr="003C0B0D">
        <w:rPr>
          <w:rFonts w:ascii="Arial" w:eastAsia="Arial" w:hAnsi="Arial"/>
          <w:b/>
          <w:bCs/>
          <w:color w:val="000000"/>
        </w:rPr>
        <w:t>Plan Communal de Sauvegarde (PCS)</w:t>
      </w:r>
      <w:r w:rsidRPr="003C0B0D">
        <w:rPr>
          <w:rFonts w:ascii="Arial" w:eastAsia="Arial" w:hAnsi="Arial"/>
          <w:color w:val="000000"/>
        </w:rPr>
        <w:t xml:space="preserve"> est un document visant à organiser les moyens communaux existants pour faire face aux situations d'urgence. Il est obligatoire pour les communes soumises à un Plan de Prévention des Risques approuvé et donc pour toutes les communes du TRI. </w:t>
      </w:r>
      <w:r w:rsidRPr="003C0B0D">
        <w:rPr>
          <w:rFonts w:ascii="Arial" w:eastAsia="Arial" w:hAnsi="Arial"/>
          <w:b/>
          <w:bCs/>
          <w:color w:val="000000"/>
        </w:rPr>
        <w:t>Sur les 45 communes, 44 communes ont un PCS approuvé et 1 commune a un PCS en cours de réalisation.</w:t>
      </w:r>
      <w:r w:rsidRPr="003C0B0D">
        <w:rPr>
          <w:rFonts w:ascii="Arial" w:eastAsia="Arial" w:hAnsi="Arial"/>
          <w:color w:val="000000"/>
        </w:rPr>
        <w:t xml:space="preserve"> Le PCS doit toutefois être révisé tous les 5 ans, hors en octobre 2018, il avait été constaté que près de 40 % des PCS du TRI avait dépassé cette échéance.   En 2017, l’EPTB Charente avait dressé un bilan sur un échantillon de PCS des communes du TRI. Les défauts les plus communs étaient le manque de cartographies, une insuffisance d’identification des enjeux, des problèmes de répartition des rôles dans les Postes de Commandement Communaux, des fiches-actions souvent trop généralistes, un manque d’implication dans la gestion post-crise et un défaut de planification d’exercices et de mise à jour du document.</w:t>
      </w:r>
    </w:p>
    <w:p w14:paraId="58381476" w14:textId="77777777" w:rsidR="003D7173" w:rsidRPr="003C0B0D" w:rsidRDefault="003D7173" w:rsidP="003D7173">
      <w:pPr>
        <w:spacing w:after="0" w:line="240" w:lineRule="auto"/>
        <w:rPr>
          <w:rFonts w:ascii="Arial" w:eastAsia="Arial" w:hAnsi="Arial"/>
          <w:b/>
          <w:color w:val="2E5269"/>
        </w:rPr>
      </w:pPr>
    </w:p>
    <w:p w14:paraId="7A75E847" w14:textId="77777777" w:rsidR="003D7173" w:rsidRPr="003C0B0D" w:rsidRDefault="003D7173" w:rsidP="003D7173">
      <w:pPr>
        <w:keepNext/>
        <w:widowControl w:val="0"/>
        <w:suppressAutoHyphens/>
        <w:autoSpaceDN w:val="0"/>
        <w:spacing w:after="0" w:line="240" w:lineRule="auto"/>
        <w:jc w:val="both"/>
        <w:textAlignment w:val="baseline"/>
        <w:rPr>
          <w:rFonts w:ascii="Arial" w:eastAsia="Lucida Sans Unicode" w:hAnsi="Arial" w:cs="Arial"/>
          <w:b/>
          <w:i/>
          <w:color w:val="365F91"/>
          <w:kern w:val="3"/>
          <w:lang w:eastAsia="zh-CN"/>
        </w:rPr>
      </w:pPr>
      <w:r w:rsidRPr="003C0B0D">
        <w:rPr>
          <w:rFonts w:ascii="Arial" w:eastAsia="Lucida Sans Unicode" w:hAnsi="Arial" w:cs="Arial"/>
          <w:b/>
          <w:i/>
          <w:noProof/>
          <w:color w:val="365F91"/>
          <w:kern w:val="3"/>
          <w:lang w:eastAsia="fr-FR"/>
        </w:rPr>
        <w:drawing>
          <wp:inline distT="0" distB="0" distL="0" distR="0" wp14:anchorId="256438F7" wp14:editId="10EA2517">
            <wp:extent cx="5760720" cy="3901113"/>
            <wp:effectExtent l="0" t="0" r="0" b="4137"/>
            <wp:docPr id="58" name="Image 19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rcRect t="4240"/>
                    <a:stretch>
                      <a:fillRect/>
                    </a:stretch>
                  </pic:blipFill>
                  <pic:spPr>
                    <a:xfrm>
                      <a:off x="0" y="0"/>
                      <a:ext cx="5760720" cy="3901113"/>
                    </a:xfrm>
                    <a:prstGeom prst="rect">
                      <a:avLst/>
                    </a:prstGeom>
                    <a:noFill/>
                    <a:ln>
                      <a:noFill/>
                      <a:prstDash/>
                    </a:ln>
                  </pic:spPr>
                </pic:pic>
              </a:graphicData>
            </a:graphic>
          </wp:inline>
        </w:drawing>
      </w:r>
    </w:p>
    <w:p w14:paraId="185CDDD6" w14:textId="77777777" w:rsidR="003D7173" w:rsidRPr="003C0B0D" w:rsidRDefault="003D7173" w:rsidP="003D7173">
      <w:pPr>
        <w:spacing w:after="0" w:line="240" w:lineRule="auto"/>
        <w:jc w:val="center"/>
        <w:rPr>
          <w:rFonts w:ascii="Arial" w:eastAsia="Arial" w:hAnsi="Arial"/>
          <w:bCs/>
          <w:smallCaps/>
          <w:color w:val="1C6194"/>
          <w:spacing w:val="10"/>
          <w:sz w:val="18"/>
          <w:szCs w:val="18"/>
        </w:rPr>
      </w:pPr>
      <w:r w:rsidRPr="003C0B0D">
        <w:rPr>
          <w:rFonts w:ascii="Arial" w:eastAsia="Arial" w:hAnsi="Arial"/>
          <w:bCs/>
          <w:smallCaps/>
          <w:color w:val="1C6194"/>
          <w:spacing w:val="10"/>
          <w:sz w:val="18"/>
          <w:szCs w:val="18"/>
        </w:rPr>
        <w:t>Etat de réalisation des PCS (2018</w:t>
      </w:r>
    </w:p>
    <w:p w14:paraId="3DB71FE7" w14:textId="77777777" w:rsidR="003D7173" w:rsidRPr="003C0B0D" w:rsidRDefault="003D7173" w:rsidP="003D7173">
      <w:pPr>
        <w:spacing w:before="240" w:after="60"/>
        <w:ind w:left="720" w:hanging="360"/>
        <w:outlineLvl w:val="3"/>
        <w:rPr>
          <w:rFonts w:ascii="Arial Black" w:eastAsia="Arial" w:hAnsi="Arial Black"/>
          <w:b/>
          <w:color w:val="1D99A0"/>
          <w:spacing w:val="20"/>
          <w:sz w:val="24"/>
        </w:rPr>
      </w:pPr>
      <w:r w:rsidRPr="003C0B0D">
        <w:rPr>
          <w:rFonts w:ascii="Arial Black" w:eastAsia="Arial" w:hAnsi="Arial Black"/>
          <w:b/>
          <w:color w:val="1D99A0"/>
          <w:spacing w:val="20"/>
          <w:sz w:val="24"/>
        </w:rPr>
        <w:t>Articulation avec l’aménagement et l’urbanisme</w:t>
      </w:r>
    </w:p>
    <w:p w14:paraId="354FAD7F" w14:textId="77777777" w:rsidR="003D7173" w:rsidRPr="003C0B0D" w:rsidRDefault="003D7173" w:rsidP="003D7173">
      <w:pPr>
        <w:spacing w:before="120" w:after="240"/>
        <w:jc w:val="both"/>
        <w:rPr>
          <w:rFonts w:ascii="Arial" w:eastAsia="Arial" w:hAnsi="Arial"/>
          <w:color w:val="000000"/>
        </w:rPr>
      </w:pPr>
      <w:r w:rsidRPr="003C0B0D">
        <w:rPr>
          <w:rFonts w:ascii="Arial" w:eastAsia="Arial" w:hAnsi="Arial"/>
          <w:color w:val="000000"/>
        </w:rPr>
        <w:t xml:space="preserve">Le </w:t>
      </w:r>
      <w:r w:rsidRPr="003C0B0D">
        <w:rPr>
          <w:rFonts w:ascii="Arial" w:eastAsia="Arial" w:hAnsi="Arial"/>
          <w:b/>
          <w:color w:val="000000"/>
        </w:rPr>
        <w:t>Schéma de Cohérence Territoriale (SCOT)</w:t>
      </w:r>
      <w:r w:rsidRPr="003C0B0D">
        <w:rPr>
          <w:rFonts w:ascii="Arial" w:eastAsia="Arial" w:hAnsi="Arial"/>
          <w:color w:val="000000"/>
        </w:rPr>
        <w:t xml:space="preserve"> constitue une échelle de territoire intéressante pour considérer les impacts que peut avoir une inondation, pour orienter les politiques publiques, et notamment celles qui concernent l’aménagement du territoire, en faveur de la réduction de ces impacts. Le TRI Saintes-Cognac-Angoulême se situe principalement sur </w:t>
      </w:r>
      <w:r w:rsidRPr="003C0B0D">
        <w:rPr>
          <w:rFonts w:ascii="Arial" w:eastAsia="Arial" w:hAnsi="Arial"/>
          <w:b/>
          <w:color w:val="000000"/>
        </w:rPr>
        <w:t xml:space="preserve">trois périmètres de </w:t>
      </w:r>
      <w:proofErr w:type="spellStart"/>
      <w:r w:rsidRPr="003C0B0D">
        <w:rPr>
          <w:rFonts w:ascii="Arial" w:eastAsia="Arial" w:hAnsi="Arial"/>
          <w:b/>
          <w:color w:val="000000"/>
        </w:rPr>
        <w:t>SCoT</w:t>
      </w:r>
      <w:proofErr w:type="spellEnd"/>
      <w:r w:rsidRPr="003C0B0D">
        <w:rPr>
          <w:rFonts w:ascii="Arial" w:eastAsia="Arial" w:hAnsi="Arial"/>
          <w:color w:val="000000"/>
        </w:rPr>
        <w:t xml:space="preserve">, celui de l’Angoumois en amont, celui de la région de Cognac et celui du Pays de Saintonge Romane en aval. Seules deux communes appartiennent à un autre périmètre de </w:t>
      </w:r>
      <w:proofErr w:type="spellStart"/>
      <w:r w:rsidRPr="003C0B0D">
        <w:rPr>
          <w:rFonts w:ascii="Arial" w:eastAsia="Arial" w:hAnsi="Arial"/>
          <w:color w:val="000000"/>
        </w:rPr>
        <w:t>SCoT</w:t>
      </w:r>
      <w:proofErr w:type="spellEnd"/>
      <w:r w:rsidRPr="003C0B0D">
        <w:rPr>
          <w:rFonts w:ascii="Arial" w:eastAsia="Arial" w:hAnsi="Arial"/>
          <w:color w:val="000000"/>
        </w:rPr>
        <w:t>, celui de la Haute-Saintonge.</w:t>
      </w:r>
    </w:p>
    <w:p w14:paraId="4CBFAD0A" w14:textId="77777777" w:rsidR="003D7173" w:rsidRPr="003C0B0D" w:rsidRDefault="003D7173" w:rsidP="003D7173">
      <w:pPr>
        <w:spacing w:before="120"/>
        <w:jc w:val="both"/>
        <w:rPr>
          <w:rFonts w:ascii="Arial" w:eastAsia="Arial" w:hAnsi="Arial"/>
          <w:color w:val="000000"/>
        </w:rPr>
      </w:pPr>
      <w:r w:rsidRPr="003C0B0D">
        <w:rPr>
          <w:rFonts w:ascii="Arial" w:eastAsia="Arial" w:hAnsi="Arial"/>
          <w:b/>
          <w:color w:val="000000"/>
        </w:rPr>
        <w:t xml:space="preserve">Le </w:t>
      </w:r>
      <w:proofErr w:type="spellStart"/>
      <w:r w:rsidRPr="003C0B0D">
        <w:rPr>
          <w:rFonts w:ascii="Arial" w:eastAsia="Arial" w:hAnsi="Arial"/>
          <w:b/>
          <w:color w:val="000000"/>
        </w:rPr>
        <w:t>SCoT</w:t>
      </w:r>
      <w:proofErr w:type="spellEnd"/>
      <w:r w:rsidRPr="003C0B0D">
        <w:rPr>
          <w:rFonts w:ascii="Arial" w:eastAsia="Arial" w:hAnsi="Arial"/>
          <w:b/>
          <w:color w:val="000000"/>
        </w:rPr>
        <w:t xml:space="preserve"> de l’Angoumois</w:t>
      </w:r>
      <w:r w:rsidRPr="003C0B0D">
        <w:rPr>
          <w:rFonts w:ascii="Arial" w:eastAsia="Arial" w:hAnsi="Arial"/>
          <w:color w:val="000000"/>
        </w:rPr>
        <w:t xml:space="preserve"> a été approuvé le 10 décembre 2013. Le Projet d’Aménagement et de Développement Durables promeut de penser l’aménagement du territoire pour mieux vivre avec le risque inondation, les crues restant indispensables au fonctionnement du cours d’eau et des espaces associés. Le Document d’Orientation et d’Objectifs demande que les extensions urbaines soient subordonnées au classement des espaces considérés par les plans de prévention des risques ou par les documents relatifs à la connaissance des risques, sachant que des dispositions particulières préviendront les risques d’aggravation des aléas naturels, mais aussi devront permettre de s’adapter au risque encouru. Il recommande </w:t>
      </w:r>
      <w:r w:rsidRPr="003C0B0D">
        <w:rPr>
          <w:rFonts w:ascii="Arial" w:eastAsia="Lucida Sans Unicode" w:hAnsi="Arial"/>
          <w:color w:val="000000"/>
        </w:rPr>
        <w:t>que l</w:t>
      </w:r>
      <w:r w:rsidRPr="003C0B0D">
        <w:rPr>
          <w:rFonts w:ascii="Arial" w:eastAsia="Arial" w:hAnsi="Arial"/>
          <w:color w:val="000000"/>
        </w:rPr>
        <w:t>a gestion des risques s’accompagne d’autres actions permettant de garantir un niveau plus faible : gestion des ruissellements à la source, encouragement de la réduction de vulnérabilité du bâti et des réseaux existants.</w:t>
      </w:r>
    </w:p>
    <w:p w14:paraId="705E328B" w14:textId="77777777" w:rsidR="003D7173" w:rsidRPr="003C0B0D" w:rsidRDefault="003D7173" w:rsidP="003D7173">
      <w:pPr>
        <w:spacing w:before="120" w:after="240"/>
        <w:jc w:val="both"/>
        <w:rPr>
          <w:rFonts w:ascii="Arial" w:eastAsia="Arial" w:hAnsi="Arial"/>
          <w:color w:val="000000"/>
        </w:rPr>
      </w:pPr>
      <w:r w:rsidRPr="003C0B0D">
        <w:rPr>
          <w:rFonts w:ascii="Arial" w:eastAsia="Arial" w:hAnsi="Arial"/>
          <w:color w:val="000000"/>
        </w:rPr>
        <w:t xml:space="preserve">Le Projet d’Aménagement et de Développement Durables </w:t>
      </w:r>
      <w:r w:rsidRPr="003C0B0D">
        <w:rPr>
          <w:rFonts w:ascii="Arial" w:eastAsia="Arial" w:hAnsi="Arial"/>
          <w:b/>
          <w:color w:val="000000"/>
        </w:rPr>
        <w:t xml:space="preserve">du </w:t>
      </w:r>
      <w:proofErr w:type="spellStart"/>
      <w:r w:rsidRPr="003C0B0D">
        <w:rPr>
          <w:rFonts w:ascii="Arial" w:eastAsia="Arial" w:hAnsi="Arial"/>
          <w:b/>
          <w:color w:val="000000"/>
        </w:rPr>
        <w:t>SCoT</w:t>
      </w:r>
      <w:proofErr w:type="spellEnd"/>
      <w:r w:rsidRPr="003C0B0D">
        <w:rPr>
          <w:rFonts w:ascii="Arial" w:eastAsia="Arial" w:hAnsi="Arial"/>
          <w:b/>
          <w:color w:val="000000"/>
        </w:rPr>
        <w:t xml:space="preserve"> de la Région de Cognac</w:t>
      </w:r>
      <w:r w:rsidRPr="003C0B0D">
        <w:rPr>
          <w:rFonts w:ascii="Arial" w:eastAsia="Arial" w:hAnsi="Arial"/>
          <w:color w:val="000000"/>
        </w:rPr>
        <w:t xml:space="preserve"> a été validé en 2018. Il fixe comme ambition première d’organiser les grands équilibres entre les différents espaces pour une authenticité renouvelée et valorisée, ambition comportant parmi ses objectifs celui de gérer les risques pour ne pas exposer les populations et anticiper les conséquences du réchauffement climatique. Le </w:t>
      </w:r>
      <w:proofErr w:type="spellStart"/>
      <w:r w:rsidRPr="003C0B0D">
        <w:rPr>
          <w:rFonts w:ascii="Arial" w:eastAsia="Arial" w:hAnsi="Arial"/>
          <w:color w:val="000000"/>
        </w:rPr>
        <w:t>SCoT</w:t>
      </w:r>
      <w:proofErr w:type="spellEnd"/>
      <w:r w:rsidRPr="003C0B0D">
        <w:rPr>
          <w:rFonts w:ascii="Arial" w:eastAsia="Arial" w:hAnsi="Arial"/>
          <w:color w:val="000000"/>
        </w:rPr>
        <w:t xml:space="preserve"> a été arrêté le 28 novembre 2019 avant d’entrer en consultation.</w:t>
      </w:r>
    </w:p>
    <w:p w14:paraId="68C5FD7F" w14:textId="77777777" w:rsidR="003D7173" w:rsidRPr="003C0B0D" w:rsidRDefault="003D7173" w:rsidP="003D7173">
      <w:pPr>
        <w:spacing w:before="120"/>
        <w:jc w:val="both"/>
        <w:rPr>
          <w:rFonts w:ascii="Arial" w:eastAsia="Arial" w:hAnsi="Arial"/>
          <w:color w:val="000000"/>
        </w:rPr>
      </w:pPr>
      <w:r w:rsidRPr="003C0B0D">
        <w:rPr>
          <w:rFonts w:ascii="Arial" w:eastAsia="Arial" w:hAnsi="Arial"/>
          <w:b/>
          <w:color w:val="000000"/>
        </w:rPr>
        <w:t xml:space="preserve">Le </w:t>
      </w:r>
      <w:proofErr w:type="spellStart"/>
      <w:r w:rsidRPr="003C0B0D">
        <w:rPr>
          <w:rFonts w:ascii="Arial" w:eastAsia="Arial" w:hAnsi="Arial"/>
          <w:b/>
          <w:color w:val="000000"/>
        </w:rPr>
        <w:t>SCoT</w:t>
      </w:r>
      <w:proofErr w:type="spellEnd"/>
      <w:r w:rsidRPr="003C0B0D">
        <w:rPr>
          <w:rFonts w:ascii="Arial" w:eastAsia="Arial" w:hAnsi="Arial"/>
          <w:b/>
          <w:color w:val="000000"/>
        </w:rPr>
        <w:t xml:space="preserve"> du Pays de Saintonge Romane</w:t>
      </w:r>
      <w:r w:rsidRPr="003C0B0D">
        <w:rPr>
          <w:rFonts w:ascii="Arial" w:eastAsia="Arial" w:hAnsi="Arial"/>
          <w:color w:val="000000"/>
        </w:rPr>
        <w:t xml:space="preserve"> a été approuvé le 18 mai 2017. Le PADD promeut une gestion plus attentive des risques naturels et technologiques, répondant à une volonté de réduire l’exposition des biens et des personnes aux risques présents sur le territoire. Le Document d’Orientation et d’Objectifs indique qu’au-delà de la conformité aux PPR, dans les espaces non couverts par un PPR applicable, les PLU prendront en compte l’ensemble des informations connues sur les phénomènes d’inondation dont notamment les atlas de zones inondables et les éléments portés à connaissance par l’Etat. Les collectivités devront prendre les mesures proportionnées au risque qui pourront consister à interdire l’urbanisation ou la soumettre à conditions spéciales. Il préconise par ailleurs, en lien avec la trame verte et bleue, de favoriser la gestion des ruissellements par des techniques d’hydraulique douce.</w:t>
      </w:r>
    </w:p>
    <w:p w14:paraId="0E9AECD9" w14:textId="77777777" w:rsidR="003D7173" w:rsidRPr="003C0B0D" w:rsidRDefault="003D7173" w:rsidP="003D7173">
      <w:pPr>
        <w:spacing w:before="120"/>
        <w:jc w:val="both"/>
        <w:rPr>
          <w:rFonts w:ascii="Arial" w:eastAsia="Arial" w:hAnsi="Arial"/>
          <w:color w:val="000000"/>
        </w:rPr>
      </w:pPr>
    </w:p>
    <w:p w14:paraId="687CF009" w14:textId="77777777" w:rsidR="003D7173" w:rsidRPr="003C0B0D" w:rsidRDefault="003D7173" w:rsidP="003D7173">
      <w:pPr>
        <w:spacing w:before="120" w:after="240"/>
        <w:jc w:val="both"/>
        <w:rPr>
          <w:rFonts w:ascii="Arial" w:eastAsia="Arial" w:hAnsi="Arial"/>
          <w:color w:val="000000"/>
        </w:rPr>
      </w:pPr>
      <w:r w:rsidRPr="003C0B0D">
        <w:rPr>
          <w:rFonts w:ascii="Arial" w:eastAsia="Arial" w:hAnsi="Arial"/>
          <w:b/>
          <w:color w:val="000000"/>
        </w:rPr>
        <w:t>La majorité des communes du TRI (plus de 85 %) dispose d’un PLU approuvé</w:t>
      </w:r>
      <w:r w:rsidRPr="003C0B0D">
        <w:rPr>
          <w:rFonts w:ascii="Arial" w:eastAsia="Arial" w:hAnsi="Arial"/>
          <w:color w:val="000000"/>
        </w:rPr>
        <w:t>. Elles ont, pour la plupart, intégré une trame spécifique sur le zonage du PLU qui reprend le contour des enveloppes de zones inondables du PPRN.</w:t>
      </w:r>
    </w:p>
    <w:p w14:paraId="1C1173BF" w14:textId="77777777" w:rsidR="003D7173" w:rsidRPr="003C0B0D" w:rsidRDefault="003D7173" w:rsidP="003D7173">
      <w:pPr>
        <w:spacing w:before="360" w:after="60" w:line="240" w:lineRule="auto"/>
        <w:outlineLvl w:val="2"/>
        <w:rPr>
          <w:rFonts w:ascii="Franklin Gothic Book" w:eastAsia="Arial" w:hAnsi="Franklin Gothic Book"/>
          <w:b/>
          <w:color w:val="595959"/>
          <w:spacing w:val="20"/>
          <w:sz w:val="40"/>
          <w:szCs w:val="24"/>
        </w:rPr>
      </w:pPr>
      <w:r w:rsidRPr="003C0B0D">
        <w:rPr>
          <w:rFonts w:ascii="Franklin Gothic Book" w:eastAsia="Arial" w:hAnsi="Franklin Gothic Book"/>
          <w:b/>
          <w:color w:val="595959"/>
          <w:spacing w:val="20"/>
          <w:sz w:val="40"/>
          <w:szCs w:val="24"/>
        </w:rPr>
        <w:t>C - Concertation et consultation du public</w:t>
      </w:r>
    </w:p>
    <w:p w14:paraId="64921E22" w14:textId="77777777" w:rsidR="003D7173" w:rsidRPr="003C0B0D" w:rsidRDefault="003D7173" w:rsidP="003D7173">
      <w:pPr>
        <w:numPr>
          <w:ilvl w:val="0"/>
          <w:numId w:val="35"/>
        </w:numPr>
        <w:spacing w:before="240" w:after="60"/>
        <w:outlineLvl w:val="3"/>
        <w:rPr>
          <w:rFonts w:ascii="Arial Black" w:eastAsia="Arial" w:hAnsi="Arial Black"/>
          <w:b/>
          <w:color w:val="1D99A0"/>
          <w:spacing w:val="20"/>
          <w:sz w:val="24"/>
        </w:rPr>
      </w:pPr>
      <w:r w:rsidRPr="003C0B0D">
        <w:rPr>
          <w:rFonts w:ascii="Arial Black" w:eastAsia="Arial" w:hAnsi="Arial Black"/>
          <w:b/>
          <w:color w:val="1D99A0"/>
          <w:spacing w:val="20"/>
          <w:sz w:val="24"/>
        </w:rPr>
        <w:t>Elaboration du PAPI d’intention</w:t>
      </w:r>
    </w:p>
    <w:p w14:paraId="549ADD96" w14:textId="77777777" w:rsidR="003D7173" w:rsidRPr="003C0B0D" w:rsidRDefault="003D7173" w:rsidP="003D7173">
      <w:pPr>
        <w:spacing w:before="120"/>
        <w:contextualSpacing/>
        <w:jc w:val="both"/>
        <w:rPr>
          <w:rFonts w:ascii="Arial" w:eastAsia="SimHei" w:hAnsi="Arial"/>
        </w:rPr>
      </w:pPr>
      <w:r w:rsidRPr="003C0B0D">
        <w:rPr>
          <w:rFonts w:ascii="Arial" w:eastAsia="SimHei" w:hAnsi="Arial"/>
        </w:rPr>
        <w:t xml:space="preserve">Après approbation de la SLGRI, des réunions entre l’EPTB Charente et les services de l’Etat (DREAL, DDT16, DDTM17) au printemps 2017 ont permis de préparer l’organisation d’une </w:t>
      </w:r>
      <w:r w:rsidRPr="003C0B0D">
        <w:rPr>
          <w:rFonts w:ascii="Arial" w:eastAsia="SimHei" w:hAnsi="Arial"/>
          <w:b/>
        </w:rPr>
        <w:t>réunion plénière des parties prenantes qui s’est déroulé le 20 septembre 2017</w:t>
      </w:r>
      <w:r w:rsidRPr="003C0B0D">
        <w:rPr>
          <w:rFonts w:ascii="Arial" w:eastAsia="SimHei" w:hAnsi="Arial"/>
        </w:rPr>
        <w:t xml:space="preserve"> pour amorcer la déclinaison opérationnelle de la stratégie</w:t>
      </w:r>
      <w:r w:rsidRPr="003C0B0D">
        <w:rPr>
          <w:rFonts w:ascii="Arial" w:eastAsia="SimHei" w:hAnsi="Arial"/>
          <w:b/>
        </w:rPr>
        <w:t>.</w:t>
      </w:r>
      <w:r w:rsidRPr="003C0B0D">
        <w:rPr>
          <w:rFonts w:ascii="Arial" w:eastAsia="SimHei" w:hAnsi="Arial"/>
        </w:rPr>
        <w:t xml:space="preserve"> L’ordre du jour consistait à faire le point sur les recommandations de la Commission Inondation de Bassin Adour-Garonne, à présenter l’outil PAPI et les financements et à proposer l’organisation d’ateliers thématiques pour décliner la SLGRI.</w:t>
      </w:r>
    </w:p>
    <w:p w14:paraId="54339829" w14:textId="77777777" w:rsidR="003D7173" w:rsidRPr="003C0B0D" w:rsidRDefault="003D7173" w:rsidP="003D7173">
      <w:pPr>
        <w:spacing w:before="120"/>
        <w:contextualSpacing/>
        <w:jc w:val="both"/>
        <w:rPr>
          <w:rFonts w:ascii="Arial" w:eastAsia="SimHei" w:hAnsi="Arial"/>
          <w:b/>
        </w:rPr>
      </w:pPr>
    </w:p>
    <w:p w14:paraId="5A614079" w14:textId="77777777" w:rsidR="003D7173" w:rsidRPr="003C0B0D" w:rsidRDefault="003D7173" w:rsidP="003D7173">
      <w:pPr>
        <w:spacing w:before="120"/>
        <w:contextualSpacing/>
        <w:jc w:val="both"/>
        <w:rPr>
          <w:rFonts w:ascii="Arial" w:eastAsia="SimHei" w:hAnsi="Arial"/>
        </w:rPr>
      </w:pPr>
      <w:r w:rsidRPr="003C0B0D">
        <w:rPr>
          <w:rFonts w:ascii="Arial" w:eastAsia="SimHei" w:hAnsi="Arial"/>
          <w:b/>
        </w:rPr>
        <w:t>Les ateliers thématiques ont eu lieu en février 2018</w:t>
      </w:r>
      <w:r w:rsidRPr="003C0B0D">
        <w:rPr>
          <w:rFonts w:ascii="Arial" w:eastAsia="SimHei" w:hAnsi="Arial"/>
        </w:rPr>
        <w:t>, avec pour objectifs de traduire la SLGRI en propositions/pistes d’actions, de pré-identifier les catégories de maîtrise d’ouvrage les plus pertinentes et de dessiner les contours d’un appel à projets pour élaborer le programme d’actions de mise en œuvre de la SLGRI. Ces ateliers ont réuni chacun une vingtaine de participants environ (services de l’Etat, communes, EPCI, syndicats de bassin, associations de riverains, chambre d’agriculture…) :</w:t>
      </w:r>
    </w:p>
    <w:p w14:paraId="5FF34B28"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 xml:space="preserve">Atelier « connaissance et culture du risque » </w:t>
      </w:r>
    </w:p>
    <w:p w14:paraId="13971846"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 xml:space="preserve">Atelier « préparation et gestion de l’évènement » </w:t>
      </w:r>
    </w:p>
    <w:p w14:paraId="268AE7A2"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 xml:space="preserve">Atelier « réduction de la vulnérabilité » </w:t>
      </w:r>
    </w:p>
    <w:p w14:paraId="39E50027"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 xml:space="preserve">Atelier « gestion des écoulements » </w:t>
      </w:r>
    </w:p>
    <w:p w14:paraId="2143AAE4" w14:textId="77777777" w:rsidR="003D7173" w:rsidRPr="003C0B0D" w:rsidRDefault="003D7173" w:rsidP="003D7173">
      <w:pPr>
        <w:spacing w:before="120"/>
        <w:contextualSpacing/>
        <w:jc w:val="both"/>
        <w:rPr>
          <w:rFonts w:ascii="Arial" w:eastAsia="SimHei" w:hAnsi="Arial"/>
        </w:rPr>
      </w:pPr>
    </w:p>
    <w:p w14:paraId="3BFFB4AF" w14:textId="77777777" w:rsidR="003D7173" w:rsidRPr="003C0B0D" w:rsidRDefault="003D7173" w:rsidP="003D7173">
      <w:pPr>
        <w:spacing w:before="120"/>
        <w:contextualSpacing/>
        <w:jc w:val="both"/>
        <w:rPr>
          <w:rFonts w:ascii="Arial" w:eastAsia="SimHei" w:hAnsi="Arial"/>
        </w:rPr>
      </w:pPr>
      <w:r w:rsidRPr="003C0B0D">
        <w:rPr>
          <w:rFonts w:ascii="Arial" w:eastAsia="SimHei" w:hAnsi="Arial"/>
        </w:rPr>
        <w:t xml:space="preserve">A la suite de ces ateliers, l’EPTB Charente a constitué un </w:t>
      </w:r>
      <w:r w:rsidRPr="003C0B0D">
        <w:rPr>
          <w:rFonts w:ascii="Arial" w:eastAsia="SimHei" w:hAnsi="Arial"/>
          <w:b/>
        </w:rPr>
        <w:t>dossier d’appels à projets transmis auprès des parties prenantes de la SLGRI</w:t>
      </w:r>
      <w:r w:rsidRPr="003C0B0D">
        <w:rPr>
          <w:rFonts w:ascii="Arial" w:eastAsia="SimHei" w:hAnsi="Arial"/>
        </w:rPr>
        <w:t xml:space="preserve"> afin de recueillir les projets pour le futur PAPI. Ce dossier a été adressé en avril 2018 ; il présentait le périmètre du projet, les objectifs, le calendrier prévisionnel, les orientations et mesures éligibles avec des exemples issus des ateliers de concertation et les conditions de subvention du Fonds Barnier. Des relances auprès des communes (dont le maire reste compétent en matière d’information préventive et de gestion de crise) et des rencontres individuelles avec les EPCI du TRI et/ou leurs syndicats de bassin versant </w:t>
      </w:r>
      <w:proofErr w:type="spellStart"/>
      <w:r w:rsidRPr="003C0B0D">
        <w:rPr>
          <w:rFonts w:ascii="Arial" w:eastAsia="SimHei" w:hAnsi="Arial"/>
        </w:rPr>
        <w:t>gémapiens</w:t>
      </w:r>
      <w:proofErr w:type="spellEnd"/>
      <w:r w:rsidRPr="003C0B0D">
        <w:rPr>
          <w:rFonts w:ascii="Arial" w:eastAsia="SimHei" w:hAnsi="Arial"/>
        </w:rPr>
        <w:t xml:space="preserve"> ont ensuite été effectuées en 2019. </w:t>
      </w:r>
    </w:p>
    <w:p w14:paraId="5BC37ED4" w14:textId="77777777" w:rsidR="003D7173" w:rsidRPr="003C0B0D" w:rsidRDefault="003D7173" w:rsidP="003D7173">
      <w:pPr>
        <w:spacing w:before="120" w:after="240"/>
        <w:jc w:val="both"/>
        <w:rPr>
          <w:rFonts w:ascii="Arial" w:eastAsia="Arial" w:hAnsi="Arial"/>
          <w:color w:val="000000"/>
        </w:rPr>
      </w:pPr>
      <w:r w:rsidRPr="003C0B0D">
        <w:rPr>
          <w:rFonts w:ascii="Arial" w:eastAsia="Arial" w:hAnsi="Arial"/>
          <w:b/>
          <w:color w:val="000000"/>
        </w:rPr>
        <w:t xml:space="preserve">Le dossier de candidature du PAPI d’intention a été présenté en comité de pilotage le 19 novembre 2019, complété ensuite, </w:t>
      </w:r>
      <w:r w:rsidRPr="003C0B0D">
        <w:rPr>
          <w:rFonts w:ascii="Arial" w:eastAsia="Arial" w:hAnsi="Arial"/>
          <w:bCs/>
          <w:color w:val="000000"/>
        </w:rPr>
        <w:t>laissant un délai supplémentaire aux potentiels porteurs de projets notamment pour tenir compte des résultats de l’étude sur les voies en remblai et de l’orientation donnée à la réduction de vulnérabilité du bâti</w:t>
      </w:r>
      <w:r w:rsidRPr="003C0B0D">
        <w:rPr>
          <w:rFonts w:ascii="Arial" w:eastAsia="Arial" w:hAnsi="Arial"/>
          <w:b/>
          <w:color w:val="000000"/>
        </w:rPr>
        <w:t>, puis validé en comité de pilotage le 10 février 2020.</w:t>
      </w:r>
    </w:p>
    <w:p w14:paraId="75E58260" w14:textId="77777777" w:rsidR="003D7173" w:rsidRPr="003C0B0D" w:rsidRDefault="003D7173" w:rsidP="003D7173">
      <w:pPr>
        <w:spacing w:before="240" w:after="60"/>
        <w:ind w:left="720" w:hanging="360"/>
        <w:outlineLvl w:val="3"/>
        <w:rPr>
          <w:rFonts w:ascii="Arial Black" w:eastAsia="Arial" w:hAnsi="Arial Black"/>
          <w:b/>
          <w:color w:val="1D99A0"/>
          <w:spacing w:val="20"/>
          <w:sz w:val="24"/>
        </w:rPr>
      </w:pPr>
      <w:r w:rsidRPr="003C0B0D">
        <w:rPr>
          <w:rFonts w:ascii="Arial Black" w:eastAsia="Arial" w:hAnsi="Arial Black"/>
          <w:b/>
          <w:color w:val="1D99A0"/>
          <w:spacing w:val="20"/>
          <w:sz w:val="24"/>
        </w:rPr>
        <w:t>Mise en œuvre du PAPI d’intention</w:t>
      </w:r>
    </w:p>
    <w:p w14:paraId="00C78448" w14:textId="77777777" w:rsidR="003D7173" w:rsidRPr="003C0B0D" w:rsidRDefault="003D7173" w:rsidP="003D7173">
      <w:pPr>
        <w:spacing w:before="120"/>
        <w:contextualSpacing/>
        <w:jc w:val="both"/>
        <w:rPr>
          <w:rFonts w:ascii="Arial" w:eastAsia="SimHei" w:hAnsi="Arial"/>
        </w:rPr>
      </w:pPr>
      <w:r w:rsidRPr="003C0B0D">
        <w:rPr>
          <w:rFonts w:ascii="Arial" w:eastAsia="SimHei" w:hAnsi="Arial"/>
        </w:rPr>
        <w:t>La mise en œuvre du PAPI d’intention s’appuiera sur les instances constituées pour l’élaboration de la SLGRI et du dossier de PAPI d’intention, à savoir :</w:t>
      </w:r>
    </w:p>
    <w:p w14:paraId="012A64C0"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b/>
          <w:bCs/>
        </w:rPr>
        <w:t>Le groupe projet</w:t>
      </w:r>
      <w:r w:rsidRPr="003C0B0D">
        <w:rPr>
          <w:rFonts w:ascii="Arial" w:eastAsia="SimHei" w:hAnsi="Arial"/>
        </w:rPr>
        <w:t xml:space="preserve"> (EPTB et services de l’Etat)</w:t>
      </w:r>
    </w:p>
    <w:p w14:paraId="5267BBC5"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b/>
          <w:bCs/>
        </w:rPr>
        <w:t>Le comité technique</w:t>
      </w:r>
      <w:r w:rsidRPr="003C0B0D">
        <w:rPr>
          <w:rFonts w:ascii="Arial" w:eastAsia="SimHei" w:hAnsi="Arial"/>
        </w:rPr>
        <w:t>, qui se réunira 1 à 2 fois par an, avant chaque COPIL</w:t>
      </w:r>
    </w:p>
    <w:p w14:paraId="709B455F"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b/>
          <w:bCs/>
        </w:rPr>
        <w:t>Le comité de pilotage</w:t>
      </w:r>
      <w:r w:rsidRPr="003C0B0D">
        <w:rPr>
          <w:rFonts w:ascii="Arial" w:eastAsia="SimHei" w:hAnsi="Arial"/>
        </w:rPr>
        <w:t>, qui se réunira 1 à 2 fois par an</w:t>
      </w:r>
    </w:p>
    <w:p w14:paraId="0FC14613" w14:textId="77777777" w:rsidR="003D7173" w:rsidRPr="003C0B0D" w:rsidRDefault="003D7173" w:rsidP="003D7173">
      <w:pPr>
        <w:spacing w:before="120"/>
        <w:contextualSpacing/>
        <w:jc w:val="both"/>
        <w:rPr>
          <w:rFonts w:ascii="Arial" w:eastAsia="SimHei" w:hAnsi="Arial"/>
        </w:rPr>
      </w:pPr>
    </w:p>
    <w:p w14:paraId="04AA046C" w14:textId="77777777" w:rsidR="003D7173" w:rsidRPr="003C0B0D" w:rsidRDefault="003D7173" w:rsidP="003D7173">
      <w:pPr>
        <w:spacing w:before="120"/>
        <w:contextualSpacing/>
        <w:jc w:val="both"/>
        <w:rPr>
          <w:rFonts w:ascii="Arial" w:eastAsia="SimHei" w:hAnsi="Arial"/>
        </w:rPr>
      </w:pPr>
      <w:r w:rsidRPr="003C0B0D">
        <w:rPr>
          <w:rFonts w:ascii="Arial" w:eastAsia="SimHei" w:hAnsi="Arial"/>
        </w:rPr>
        <w:t xml:space="preserve">L’EPTB Charente étant par ailleurs porteur du SAGE Charente, une </w:t>
      </w:r>
      <w:r w:rsidRPr="003C0B0D">
        <w:rPr>
          <w:rFonts w:ascii="Arial" w:eastAsia="SimHei" w:hAnsi="Arial"/>
          <w:b/>
          <w:bCs/>
        </w:rPr>
        <w:t>concertation élargie auprès des membres de la Commission Locales de l’Eau</w:t>
      </w:r>
      <w:r w:rsidRPr="003C0B0D">
        <w:rPr>
          <w:rFonts w:ascii="Arial" w:eastAsia="SimHei" w:hAnsi="Arial"/>
        </w:rPr>
        <w:t xml:space="preserve"> (collèges de l’Etat, des Collectivités et des Usagers) sera organisée à l’occasion des réunions plénières de la CLE ou des réunions de bureau de CLE. </w:t>
      </w:r>
    </w:p>
    <w:p w14:paraId="09785B96" w14:textId="77777777" w:rsidR="003D7173" w:rsidRPr="003C0B0D" w:rsidRDefault="003D7173" w:rsidP="003D7173">
      <w:pPr>
        <w:spacing w:before="120"/>
        <w:contextualSpacing/>
        <w:jc w:val="both"/>
        <w:rPr>
          <w:rFonts w:ascii="Arial" w:eastAsia="SimHei" w:hAnsi="Arial"/>
        </w:rPr>
      </w:pPr>
    </w:p>
    <w:p w14:paraId="695E2D61" w14:textId="77777777" w:rsidR="003D7173" w:rsidRPr="003C0B0D" w:rsidRDefault="003D7173" w:rsidP="003D7173">
      <w:pPr>
        <w:spacing w:before="120"/>
        <w:contextualSpacing/>
        <w:jc w:val="both"/>
        <w:rPr>
          <w:rFonts w:ascii="Arial" w:eastAsia="SimHei" w:hAnsi="Arial"/>
        </w:rPr>
      </w:pPr>
      <w:r w:rsidRPr="003C0B0D">
        <w:rPr>
          <w:rFonts w:ascii="Arial" w:eastAsia="SimHei" w:hAnsi="Arial"/>
          <w:b/>
          <w:bCs/>
        </w:rPr>
        <w:t>L’assemblée plénière des parties prenantes de la SLGRI</w:t>
      </w:r>
      <w:r w:rsidRPr="003C0B0D">
        <w:rPr>
          <w:rFonts w:ascii="Arial" w:eastAsia="SimHei" w:hAnsi="Arial"/>
        </w:rPr>
        <w:t xml:space="preserve">, fixée par arrêté préfectoral, sera réunie au lancement de la mise en œuvre du PAPI d’intention, à une étape intermédiaire et à son terme, pour échanger sur l’avancement du programme, le suivi des indicateurs et l’élaboration du PAPI complet. </w:t>
      </w:r>
    </w:p>
    <w:p w14:paraId="5CFFE2AA" w14:textId="77777777" w:rsidR="003D7173" w:rsidRPr="003C0B0D" w:rsidRDefault="003D7173" w:rsidP="003D7173">
      <w:pPr>
        <w:spacing w:before="120"/>
        <w:contextualSpacing/>
        <w:jc w:val="both"/>
        <w:rPr>
          <w:rFonts w:ascii="Arial" w:eastAsia="SimHei" w:hAnsi="Arial"/>
        </w:rPr>
      </w:pPr>
    </w:p>
    <w:p w14:paraId="5FA77A55" w14:textId="77777777" w:rsidR="003D7173" w:rsidRPr="003C0B0D" w:rsidRDefault="003D7173" w:rsidP="003D7173">
      <w:pPr>
        <w:spacing w:before="120"/>
        <w:contextualSpacing/>
        <w:jc w:val="both"/>
        <w:rPr>
          <w:rFonts w:ascii="Arial" w:eastAsia="SimHei" w:hAnsi="Arial"/>
        </w:rPr>
      </w:pPr>
      <w:r w:rsidRPr="003C0B0D">
        <w:rPr>
          <w:rFonts w:ascii="Arial" w:eastAsia="SimHei" w:hAnsi="Arial"/>
        </w:rPr>
        <w:t xml:space="preserve">Enfin, dans le respect du cahier des charges PAPI 3, l’élaboration du programme d’actions du PAPI complet </w:t>
      </w:r>
      <w:r w:rsidRPr="003C0B0D">
        <w:rPr>
          <w:rFonts w:ascii="Arial" w:eastAsia="SimHei" w:hAnsi="Arial"/>
          <w:b/>
          <w:bCs/>
        </w:rPr>
        <w:t>fera l’objet d’une consultation du public</w:t>
      </w:r>
      <w:r w:rsidRPr="003C0B0D">
        <w:rPr>
          <w:rFonts w:ascii="Arial" w:eastAsia="SimHei" w:hAnsi="Arial"/>
        </w:rPr>
        <w:t>. L’EPTB Charente s’inspira de la chartre de la participation du public du Ministère de la Transition Ecologique et Solidaire pour conduire cette concertation. Celle-ci s’articulera essentiellement autour :</w:t>
      </w:r>
    </w:p>
    <w:p w14:paraId="370D0245"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De réunions publiques concernant l’élaboration des programmes d’aménagement : sites de ralentissement dynamique des crues…</w:t>
      </w:r>
    </w:p>
    <w:p w14:paraId="091CE06B"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D’une consultation plus globale sur le projet de dossier de PAPI complet : consultation en ligne sur le site internet de l’EPTB Charente et information de la consultation par voie de presse, réseaux sociaux, mailing, etc.</w:t>
      </w:r>
    </w:p>
    <w:p w14:paraId="33DA2A0F" w14:textId="77777777" w:rsidR="003D7173" w:rsidRPr="003C0B0D" w:rsidRDefault="003D7173" w:rsidP="003D7173">
      <w:pPr>
        <w:spacing w:before="120"/>
        <w:contextualSpacing/>
        <w:jc w:val="both"/>
        <w:rPr>
          <w:rFonts w:ascii="Arial" w:eastAsia="SimHei" w:hAnsi="Arial"/>
        </w:rPr>
      </w:pPr>
      <w:r w:rsidRPr="003C0B0D">
        <w:rPr>
          <w:rFonts w:ascii="Arial" w:eastAsia="SimHei" w:hAnsi="Arial"/>
        </w:rPr>
        <w:t>Le processus de concertation du public pourra être affiné en cours de mise en œuvre du PAPI d’intention.</w:t>
      </w:r>
    </w:p>
    <w:p w14:paraId="538C5C56" w14:textId="77777777" w:rsidR="003D7173" w:rsidRPr="003C0B0D" w:rsidRDefault="003D7173" w:rsidP="003D7173">
      <w:pPr>
        <w:spacing w:before="360" w:after="60" w:line="240" w:lineRule="auto"/>
        <w:outlineLvl w:val="2"/>
        <w:rPr>
          <w:rFonts w:ascii="Franklin Gothic Book" w:eastAsia="Arial" w:hAnsi="Franklin Gothic Book"/>
          <w:b/>
          <w:color w:val="595959"/>
          <w:spacing w:val="20"/>
          <w:sz w:val="40"/>
          <w:szCs w:val="24"/>
        </w:rPr>
      </w:pPr>
      <w:r w:rsidRPr="003C0B0D">
        <w:rPr>
          <w:rFonts w:ascii="Franklin Gothic Book" w:eastAsia="Arial" w:hAnsi="Franklin Gothic Book"/>
          <w:b/>
          <w:color w:val="595959"/>
          <w:spacing w:val="20"/>
          <w:sz w:val="40"/>
          <w:szCs w:val="24"/>
        </w:rPr>
        <w:t>D - Résumé de la stratégie et du programme d’actions</w:t>
      </w:r>
    </w:p>
    <w:p w14:paraId="4ABF35BE" w14:textId="77777777" w:rsidR="003D7173" w:rsidRPr="003C0B0D" w:rsidRDefault="003D7173" w:rsidP="003D7173">
      <w:pPr>
        <w:numPr>
          <w:ilvl w:val="0"/>
          <w:numId w:val="35"/>
        </w:numPr>
        <w:spacing w:before="240" w:after="60"/>
        <w:outlineLvl w:val="3"/>
        <w:rPr>
          <w:rFonts w:ascii="Arial Black" w:eastAsia="Arial" w:hAnsi="Arial Black"/>
          <w:b/>
          <w:color w:val="1D99A0"/>
          <w:spacing w:val="20"/>
          <w:sz w:val="24"/>
        </w:rPr>
      </w:pPr>
      <w:r w:rsidRPr="003C0B0D">
        <w:rPr>
          <w:rFonts w:ascii="Arial Black" w:eastAsia="Arial" w:hAnsi="Arial Black"/>
          <w:b/>
          <w:color w:val="1D99A0"/>
          <w:spacing w:val="20"/>
          <w:sz w:val="24"/>
        </w:rPr>
        <w:t>Stratégie</w:t>
      </w:r>
    </w:p>
    <w:p w14:paraId="247DA672" w14:textId="77777777" w:rsidR="003D7173" w:rsidRPr="003C0B0D" w:rsidRDefault="003D7173" w:rsidP="003D7173">
      <w:pPr>
        <w:spacing w:before="120" w:after="240"/>
        <w:contextualSpacing/>
        <w:jc w:val="both"/>
        <w:rPr>
          <w:rFonts w:ascii="Arial" w:eastAsia="SimHei" w:hAnsi="Arial"/>
        </w:rPr>
      </w:pPr>
      <w:r w:rsidRPr="003C0B0D">
        <w:rPr>
          <w:rFonts w:ascii="Arial" w:eastAsia="SimHei" w:hAnsi="Arial"/>
        </w:rPr>
        <w:t>Le programme du PAPI d’intention s’articule autour de quatre grands objectifs :</w:t>
      </w:r>
    </w:p>
    <w:p w14:paraId="036736E3" w14:textId="77777777" w:rsidR="003D7173" w:rsidRPr="003C0B0D" w:rsidRDefault="003D7173" w:rsidP="003D7173">
      <w:pPr>
        <w:spacing w:before="120" w:after="240"/>
        <w:contextualSpacing/>
        <w:jc w:val="both"/>
        <w:rPr>
          <w:rFonts w:ascii="Arial" w:eastAsia="SimHei" w:hAnsi="Arial"/>
        </w:rPr>
      </w:pPr>
    </w:p>
    <w:p w14:paraId="29B16348"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b/>
        </w:rPr>
        <w:t>Améliorer la sensibilisation au risque d’inondation</w:t>
      </w:r>
      <w:r w:rsidRPr="003C0B0D">
        <w:rPr>
          <w:rFonts w:ascii="Arial" w:eastAsia="SimHei" w:hAnsi="Arial"/>
        </w:rPr>
        <w:t> : il s’agit de poursuivre le travail engagé dans le PAPI 2 et de conduire des actions dites sans regrets (densification du réseau de repères de crues, production d’une maquette-type de DICRIM et financement de l’élaboration et de la diffusion des DICRIM par les communes, retour d’expérience sur la reconquête de zone d’expansion de crue) et en parallèle d’élaborer de manière concertée une stratégie et un programme plus global de sensibilisation au risque sur le TRI, qui se mettra en œuvre dans la 2ème partie du PAPI d’intention puis sur la durée du futur PAPI complet.</w:t>
      </w:r>
    </w:p>
    <w:p w14:paraId="153A7935" w14:textId="77777777" w:rsidR="003D7173" w:rsidRPr="003C0B0D" w:rsidRDefault="003D7173" w:rsidP="003D7173">
      <w:pPr>
        <w:ind w:left="357"/>
        <w:jc w:val="both"/>
        <w:rPr>
          <w:rFonts w:ascii="Arial" w:eastAsia="Arial" w:hAnsi="Arial"/>
          <w:color w:val="000000"/>
          <w:sz w:val="18"/>
          <w:szCs w:val="18"/>
        </w:rPr>
      </w:pPr>
    </w:p>
    <w:p w14:paraId="7F4894A2"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b/>
        </w:rPr>
        <w:t>Améliorer la gestion des crues et l’avertissement des crues sur les affluents de la Charente</w:t>
      </w:r>
      <w:r w:rsidRPr="003C0B0D">
        <w:rPr>
          <w:rFonts w:ascii="Arial" w:eastAsia="SimHei" w:hAnsi="Arial"/>
        </w:rPr>
        <w:t>, au bénéfice de ces affluents et de la Charente :  le SPC assure une mission de vigilance crue sur l’axe Charente et sur ses principaux affluents (</w:t>
      </w:r>
      <w:proofErr w:type="spellStart"/>
      <w:r w:rsidRPr="003C0B0D">
        <w:rPr>
          <w:rFonts w:ascii="Arial" w:eastAsia="SimHei" w:hAnsi="Arial"/>
        </w:rPr>
        <w:t>Tardoire</w:t>
      </w:r>
      <w:proofErr w:type="spellEnd"/>
      <w:r w:rsidRPr="003C0B0D">
        <w:rPr>
          <w:rFonts w:ascii="Arial" w:eastAsia="SimHei" w:hAnsi="Arial"/>
        </w:rPr>
        <w:t xml:space="preserve">, </w:t>
      </w:r>
      <w:proofErr w:type="spellStart"/>
      <w:r w:rsidRPr="003C0B0D">
        <w:rPr>
          <w:rFonts w:ascii="Arial" w:eastAsia="SimHei" w:hAnsi="Arial"/>
        </w:rPr>
        <w:t>Bandiat</w:t>
      </w:r>
      <w:proofErr w:type="spellEnd"/>
      <w:r w:rsidRPr="003C0B0D">
        <w:rPr>
          <w:rFonts w:ascii="Arial" w:eastAsia="SimHei" w:hAnsi="Arial"/>
        </w:rPr>
        <w:t xml:space="preserve">, </w:t>
      </w:r>
      <w:proofErr w:type="spellStart"/>
      <w:r w:rsidRPr="003C0B0D">
        <w:rPr>
          <w:rFonts w:ascii="Arial" w:eastAsia="SimHei" w:hAnsi="Arial"/>
        </w:rPr>
        <w:t>Seugne</w:t>
      </w:r>
      <w:proofErr w:type="spellEnd"/>
      <w:r w:rsidRPr="003C0B0D">
        <w:rPr>
          <w:rFonts w:ascii="Arial" w:eastAsia="SimHei" w:hAnsi="Arial"/>
        </w:rPr>
        <w:t xml:space="preserve">, Boutonne) ; les syndicats </w:t>
      </w:r>
      <w:proofErr w:type="spellStart"/>
      <w:r w:rsidRPr="003C0B0D">
        <w:rPr>
          <w:rFonts w:ascii="Arial" w:eastAsia="SimHei" w:hAnsi="Arial"/>
        </w:rPr>
        <w:t>gémapiens</w:t>
      </w:r>
      <w:proofErr w:type="spellEnd"/>
      <w:r w:rsidRPr="003C0B0D">
        <w:rPr>
          <w:rFonts w:ascii="Arial" w:eastAsia="SimHei" w:hAnsi="Arial"/>
        </w:rPr>
        <w:t xml:space="preserve"> souhaitent développer un système de métrologie sur d’autres affluents en amont immédiat du TRI, pour leur permettre d’améliorer la gestion des crues (manœuvre d’ouvrages), de connaître la réaction hydrologique des cours d’eau et la propagation des crues et pour faciliter l’avertissement des crues (syndicat des rivières de l’Angoumois, syndicat de l’Antenne, syndicat du Né).</w:t>
      </w:r>
    </w:p>
    <w:p w14:paraId="1E7AF567" w14:textId="77777777" w:rsidR="003D7173" w:rsidRPr="003C0B0D" w:rsidRDefault="003D7173" w:rsidP="003D7173">
      <w:pPr>
        <w:ind w:left="714"/>
        <w:contextualSpacing/>
        <w:jc w:val="both"/>
        <w:rPr>
          <w:rFonts w:ascii="Arial" w:eastAsia="SimHei" w:hAnsi="Arial"/>
          <w:sz w:val="21"/>
          <w:szCs w:val="21"/>
        </w:rPr>
      </w:pPr>
    </w:p>
    <w:p w14:paraId="6E252F48"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b/>
        </w:rPr>
        <w:t>Mettre en place un programme de réduction de vulnérabilité :</w:t>
      </w:r>
      <w:r w:rsidRPr="003C0B0D">
        <w:rPr>
          <w:rFonts w:ascii="Arial" w:eastAsia="SimHei" w:hAnsi="Arial"/>
        </w:rPr>
        <w:t xml:space="preserve"> la réduction de vulnérabilité sur le périmètre du TRI constitue un complément voire une alternative aux mesures de gestion de l’aléa (cf. conclusion des études des PAPI précédents) ; il est donc proposé d’analyser finement les enjeux, de définir les priorités et d’évaluer les coûts financiers induits pour des démarches de réduction de vulnérabilité en vue de programmer des campagnes de diagnostics et des travaux dans le futur PAPI complet et en parallèle de mener des diagnostics pilotes (sur de petits secteurs géographiques, sur une cible spécifique à l’échelle du TRI - établissements publics sensibles). Une démarche analogue sera conduite sur le périmètre du SYMBA, largement impacté par les crues rapides ces deux dernières années.</w:t>
      </w:r>
    </w:p>
    <w:p w14:paraId="2393C635" w14:textId="77777777" w:rsidR="003D7173" w:rsidRPr="003C0B0D" w:rsidRDefault="003D7173" w:rsidP="003D7173">
      <w:pPr>
        <w:ind w:left="714"/>
        <w:contextualSpacing/>
        <w:jc w:val="both"/>
        <w:rPr>
          <w:rFonts w:ascii="Arial" w:eastAsia="SimHei" w:hAnsi="Arial"/>
        </w:rPr>
      </w:pPr>
    </w:p>
    <w:p w14:paraId="7727AC34"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b/>
        </w:rPr>
        <w:t>Poursuivre le travail prospectif sur le ralentissement dynamique des crues et la reconquête des zones d’expansion des crues</w:t>
      </w:r>
      <w:r w:rsidRPr="003C0B0D">
        <w:rPr>
          <w:rFonts w:ascii="Arial" w:eastAsia="SimHei" w:hAnsi="Arial"/>
        </w:rPr>
        <w:t> : dans la continuité de l’étude de ralentissement des crues du PAPI2 (en cours), il s’agira de mettre l’accent sur l’optimisation à apporter sur des zones d’expansion des crues d’intérêt majeur pour le TRI Saintes-Cognac-Angoulême. En parallèle, le SYMBA mènera des réflexions locales de ralentissement dynamique pour répondre aux problématiques sur ses têtes de bassin versant.</w:t>
      </w:r>
    </w:p>
    <w:p w14:paraId="480635A2" w14:textId="77777777" w:rsidR="003D7173" w:rsidRPr="003C0B0D" w:rsidRDefault="003D7173" w:rsidP="003D7173">
      <w:pPr>
        <w:spacing w:before="240"/>
        <w:contextualSpacing/>
        <w:jc w:val="both"/>
        <w:rPr>
          <w:rFonts w:ascii="Arial" w:eastAsia="SimHei" w:hAnsi="Arial"/>
          <w:b/>
        </w:rPr>
      </w:pPr>
    </w:p>
    <w:p w14:paraId="314473AD" w14:textId="77777777" w:rsidR="003D7173" w:rsidRPr="003C0B0D" w:rsidRDefault="003D7173" w:rsidP="003D7173">
      <w:pPr>
        <w:spacing w:before="240"/>
        <w:contextualSpacing/>
        <w:jc w:val="both"/>
        <w:rPr>
          <w:rFonts w:ascii="Arial" w:eastAsia="SimHei" w:hAnsi="Arial"/>
        </w:rPr>
      </w:pPr>
      <w:r w:rsidRPr="003C0B0D">
        <w:rPr>
          <w:rFonts w:ascii="Arial" w:eastAsia="SimHei" w:hAnsi="Arial"/>
          <w:b/>
        </w:rPr>
        <w:t>Les résultats des études pivots</w:t>
      </w:r>
      <w:r w:rsidRPr="003C0B0D">
        <w:rPr>
          <w:rFonts w:ascii="Arial" w:eastAsia="SimHei" w:hAnsi="Arial"/>
        </w:rPr>
        <w:t xml:space="preserve"> (plan de sensibilisation, étude de vulnérabilité du TRI, étude d’aménagement de ZEC, études du SYMBA) </w:t>
      </w:r>
      <w:r w:rsidRPr="003C0B0D">
        <w:rPr>
          <w:rFonts w:ascii="Arial" w:eastAsia="SimHei" w:hAnsi="Arial"/>
          <w:b/>
        </w:rPr>
        <w:t>permettront la constitution d’un dossier de PAPI complet</w:t>
      </w:r>
      <w:r w:rsidRPr="003C0B0D">
        <w:rPr>
          <w:rFonts w:ascii="Arial" w:eastAsia="SimHei" w:hAnsi="Arial"/>
        </w:rPr>
        <w:t>, qui sera élaboré durant la dernière année du programme d’intention, en 2023.</w:t>
      </w:r>
    </w:p>
    <w:p w14:paraId="2A1675F0" w14:textId="77777777" w:rsidR="003D7173" w:rsidRPr="003C0B0D" w:rsidRDefault="003D7173" w:rsidP="003D7173">
      <w:pPr>
        <w:spacing w:before="120"/>
        <w:contextualSpacing/>
        <w:jc w:val="both"/>
        <w:rPr>
          <w:rFonts w:ascii="Arial" w:eastAsia="SimHei" w:hAnsi="Arial"/>
        </w:rPr>
      </w:pPr>
    </w:p>
    <w:p w14:paraId="3AB7339B" w14:textId="77777777" w:rsidR="003D7173" w:rsidRPr="003C0B0D" w:rsidRDefault="003D7173" w:rsidP="003D7173">
      <w:pPr>
        <w:spacing w:before="120"/>
        <w:contextualSpacing/>
        <w:jc w:val="both"/>
        <w:rPr>
          <w:rFonts w:ascii="Arial" w:eastAsia="SimHei" w:hAnsi="Arial"/>
        </w:rPr>
      </w:pPr>
      <w:r w:rsidRPr="003C0B0D">
        <w:rPr>
          <w:rFonts w:ascii="Arial" w:eastAsia="SimHei" w:hAnsi="Arial"/>
        </w:rPr>
        <w:t xml:space="preserve">Fort de l’expérience du PAPI 2 Charente &amp; Estuaire, l’EPTB Charente a choisi de </w:t>
      </w:r>
      <w:r w:rsidRPr="003C0B0D">
        <w:rPr>
          <w:rFonts w:ascii="Arial" w:eastAsia="SimHei" w:hAnsi="Arial"/>
          <w:b/>
        </w:rPr>
        <w:t>fédérer les partenaires</w:t>
      </w:r>
      <w:r w:rsidRPr="003C0B0D">
        <w:rPr>
          <w:rFonts w:ascii="Arial" w:eastAsia="SimHei" w:hAnsi="Arial"/>
        </w:rPr>
        <w:t xml:space="preserve"> autour du projet de PAPI d’intention Charente. Ainsi, trois grandes configurations de maîtrise d’ouvrage sont concernées :</w:t>
      </w:r>
    </w:p>
    <w:p w14:paraId="21439CB9" w14:textId="77777777" w:rsidR="003D7173" w:rsidRPr="003C0B0D" w:rsidRDefault="003D7173" w:rsidP="003D7173">
      <w:pPr>
        <w:widowControl w:val="0"/>
        <w:numPr>
          <w:ilvl w:val="0"/>
          <w:numId w:val="34"/>
        </w:numPr>
        <w:suppressAutoHyphens/>
        <w:autoSpaceDN w:val="0"/>
        <w:spacing w:before="240" w:after="0" w:line="240" w:lineRule="auto"/>
        <w:ind w:left="714" w:hanging="357"/>
        <w:jc w:val="both"/>
        <w:textAlignment w:val="baseline"/>
        <w:rPr>
          <w:rFonts w:ascii="Arial" w:eastAsia="SimHei" w:hAnsi="Arial"/>
        </w:rPr>
      </w:pPr>
      <w:r w:rsidRPr="003C0B0D">
        <w:rPr>
          <w:rFonts w:ascii="Arial" w:eastAsia="SimHei" w:hAnsi="Arial"/>
          <w:b/>
        </w:rPr>
        <w:t>La configuration locale</w:t>
      </w:r>
      <w:r w:rsidRPr="003C0B0D">
        <w:rPr>
          <w:rFonts w:ascii="Arial" w:eastAsia="SimHei" w:hAnsi="Arial"/>
        </w:rPr>
        <w:t xml:space="preserve">, qui relève d’une volonté d’action exprimée par une commune, un EPCI ou un syndicat de bassin versant </w:t>
      </w:r>
      <w:proofErr w:type="spellStart"/>
      <w:r w:rsidRPr="003C0B0D">
        <w:rPr>
          <w:rFonts w:ascii="Arial" w:eastAsia="SimHei" w:hAnsi="Arial"/>
        </w:rPr>
        <w:t>gémapien</w:t>
      </w:r>
      <w:proofErr w:type="spellEnd"/>
      <w:r w:rsidRPr="003C0B0D">
        <w:rPr>
          <w:rFonts w:ascii="Arial" w:eastAsia="SimHei" w:hAnsi="Arial"/>
        </w:rPr>
        <w:t>, en fonction de la compétence statutaire requise</w:t>
      </w:r>
    </w:p>
    <w:p w14:paraId="39E02FC3" w14:textId="77777777" w:rsidR="003D7173" w:rsidRPr="003C0B0D" w:rsidRDefault="003D7173" w:rsidP="003D7173">
      <w:pPr>
        <w:ind w:left="714"/>
        <w:contextualSpacing/>
        <w:jc w:val="both"/>
        <w:rPr>
          <w:rFonts w:ascii="Arial" w:eastAsia="SimHei" w:hAnsi="Arial"/>
        </w:rPr>
      </w:pPr>
    </w:p>
    <w:p w14:paraId="68951B69"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b/>
        </w:rPr>
        <w:t>La configuration mutualisée</w:t>
      </w:r>
      <w:r w:rsidRPr="003C0B0D">
        <w:rPr>
          <w:rFonts w:ascii="Arial" w:eastAsia="SimHei" w:hAnsi="Arial"/>
        </w:rPr>
        <w:t>, qui consiste à rationaliser les coûts et à uniformiser les démarches qui auraient été portées par plusieurs maîtrises d’ouvrages différents, en s’appuyant sur l’EPTB Charente et un système de conventionnement avec les structures compétentes (ex : repères de crues)</w:t>
      </w:r>
    </w:p>
    <w:p w14:paraId="3B49879A" w14:textId="77777777" w:rsidR="003D7173" w:rsidRPr="003C0B0D" w:rsidRDefault="003D7173" w:rsidP="003D7173">
      <w:pPr>
        <w:ind w:left="714"/>
        <w:contextualSpacing/>
        <w:jc w:val="both"/>
        <w:rPr>
          <w:rFonts w:ascii="Arial" w:eastAsia="SimHei" w:hAnsi="Arial"/>
        </w:rPr>
      </w:pPr>
    </w:p>
    <w:p w14:paraId="0EE3ED79"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b/>
        </w:rPr>
        <w:t>La configuration de cohérence stratégique</w:t>
      </w:r>
      <w:r w:rsidRPr="003C0B0D">
        <w:rPr>
          <w:rFonts w:ascii="Arial" w:eastAsia="SimHei" w:hAnsi="Arial"/>
        </w:rPr>
        <w:t xml:space="preserve"> qui consiste à ce que l’EPTB Charente porte les études stratégiques en intervenant à la bonne échelle hydrographique </w:t>
      </w:r>
    </w:p>
    <w:p w14:paraId="5919FC38" w14:textId="77777777" w:rsidR="003D7173" w:rsidRPr="003C0B0D" w:rsidRDefault="003D7173" w:rsidP="003D7173">
      <w:pPr>
        <w:spacing w:before="120"/>
        <w:contextualSpacing/>
        <w:jc w:val="both"/>
        <w:rPr>
          <w:rFonts w:ascii="Arial" w:eastAsia="SimHei" w:hAnsi="Arial"/>
        </w:rPr>
      </w:pPr>
    </w:p>
    <w:p w14:paraId="54EDD233" w14:textId="77777777" w:rsidR="003D7173" w:rsidRPr="003C0B0D" w:rsidRDefault="003D7173" w:rsidP="003D7173">
      <w:pPr>
        <w:spacing w:before="120"/>
        <w:contextualSpacing/>
        <w:jc w:val="both"/>
        <w:rPr>
          <w:rFonts w:ascii="Arial" w:eastAsia="SimHei" w:hAnsi="Arial"/>
        </w:rPr>
      </w:pPr>
      <w:r w:rsidRPr="003C0B0D">
        <w:rPr>
          <w:rFonts w:ascii="Arial" w:eastAsia="SimHei" w:hAnsi="Arial"/>
          <w:bCs/>
          <w:iCs/>
        </w:rPr>
        <w:t xml:space="preserve">Le PAPI d’intention Charente constitue un outil de déclinaison de la SLGRI Saintes-Cognac-Angoulême, en complément des sujets déjà traités dans le PAPI Charente &amp; Estuaire et en amorce d’un futur PAPI complet fluvial. </w:t>
      </w:r>
      <w:r w:rsidRPr="003C0B0D">
        <w:rPr>
          <w:rFonts w:ascii="Arial" w:eastAsia="SimHei" w:hAnsi="Arial"/>
          <w:b/>
          <w:bCs/>
          <w:iCs/>
        </w:rPr>
        <w:t>Ce PAPI d’intention est donc construit en adéquation avec les objectifs et dispositions de la SLGRI.</w:t>
      </w:r>
    </w:p>
    <w:p w14:paraId="42A5D0E9" w14:textId="77777777" w:rsidR="003D7173" w:rsidRPr="003C0B0D" w:rsidRDefault="003D7173" w:rsidP="003D7173">
      <w:pPr>
        <w:spacing w:after="0" w:line="240" w:lineRule="auto"/>
        <w:rPr>
          <w:rFonts w:ascii="Arial" w:eastAsia="Arial" w:hAnsi="Arial"/>
          <w:b/>
          <w:color w:val="2E5269"/>
          <w:sz w:val="18"/>
          <w:szCs w:val="18"/>
        </w:rPr>
      </w:pPr>
    </w:p>
    <w:p w14:paraId="6E4C4113" w14:textId="77777777" w:rsidR="003D7173" w:rsidRPr="003C0B0D" w:rsidRDefault="003D7173" w:rsidP="003D7173">
      <w:pPr>
        <w:spacing w:before="120"/>
        <w:contextualSpacing/>
        <w:jc w:val="both"/>
        <w:rPr>
          <w:rFonts w:ascii="Arial" w:eastAsia="SimHei" w:hAnsi="Arial"/>
        </w:rPr>
      </w:pPr>
      <w:r w:rsidRPr="003C0B0D">
        <w:rPr>
          <w:rFonts w:ascii="Arial" w:eastAsia="SimHei" w:hAnsi="Arial"/>
        </w:rPr>
        <w:t xml:space="preserve">L’actuel </w:t>
      </w:r>
      <w:r w:rsidRPr="003C0B0D">
        <w:rPr>
          <w:rFonts w:ascii="Arial" w:eastAsia="SimHei" w:hAnsi="Arial"/>
          <w:b/>
        </w:rPr>
        <w:t>Schéma Directeur d’Aménagement et de Gestion des Eaux (SDAGE)</w:t>
      </w:r>
      <w:r w:rsidRPr="003C0B0D">
        <w:rPr>
          <w:rFonts w:ascii="Arial" w:eastAsia="SimHei" w:hAnsi="Arial"/>
        </w:rPr>
        <w:t xml:space="preserve"> du bassin Adour-Garonne a été approuvé le 1er décembre 2015 et porte sur la période 2016-2021. Quatre orientations fondamentales constituent l’ossature du SDAGE. </w:t>
      </w:r>
    </w:p>
    <w:p w14:paraId="7E696C36" w14:textId="77777777" w:rsidR="003D7173" w:rsidRPr="003C0B0D" w:rsidRDefault="003D7173" w:rsidP="003D7173">
      <w:pPr>
        <w:widowControl w:val="0"/>
        <w:numPr>
          <w:ilvl w:val="0"/>
          <w:numId w:val="34"/>
        </w:numPr>
        <w:suppressAutoHyphens/>
        <w:autoSpaceDN w:val="0"/>
        <w:spacing w:before="120" w:after="0" w:line="240" w:lineRule="auto"/>
        <w:ind w:left="714" w:hanging="357"/>
        <w:jc w:val="both"/>
        <w:textAlignment w:val="baseline"/>
        <w:rPr>
          <w:rFonts w:ascii="Arial" w:eastAsia="SimHei" w:hAnsi="Arial"/>
        </w:rPr>
      </w:pPr>
      <w:r w:rsidRPr="003C0B0D">
        <w:rPr>
          <w:rFonts w:ascii="Arial" w:eastAsia="SimHei" w:hAnsi="Arial"/>
        </w:rPr>
        <w:t>A - une meilleure gouvernance ;</w:t>
      </w:r>
    </w:p>
    <w:p w14:paraId="2D694CA1"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B - réduire les pollutions ;</w:t>
      </w:r>
    </w:p>
    <w:p w14:paraId="3BAD7D74"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C - améliorer la gestion quantitative ;</w:t>
      </w:r>
    </w:p>
    <w:p w14:paraId="09B29121" w14:textId="77777777" w:rsidR="003D7173" w:rsidRPr="003C0B0D" w:rsidRDefault="003D7173" w:rsidP="003D7173">
      <w:pPr>
        <w:widowControl w:val="0"/>
        <w:numPr>
          <w:ilvl w:val="0"/>
          <w:numId w:val="34"/>
        </w:numPr>
        <w:suppressAutoHyphens/>
        <w:autoSpaceDN w:val="0"/>
        <w:spacing w:after="0" w:line="240" w:lineRule="auto"/>
        <w:ind w:left="714" w:hanging="357"/>
        <w:jc w:val="both"/>
        <w:textAlignment w:val="baseline"/>
        <w:rPr>
          <w:rFonts w:ascii="Arial" w:eastAsia="SimHei" w:hAnsi="Arial"/>
        </w:rPr>
      </w:pPr>
      <w:r w:rsidRPr="003C0B0D">
        <w:rPr>
          <w:rFonts w:ascii="Arial" w:eastAsia="SimHei" w:hAnsi="Arial"/>
        </w:rPr>
        <w:t>D - préserver et restaurer les fonctionnalités des milieux aquatiques.</w:t>
      </w:r>
    </w:p>
    <w:p w14:paraId="22764521" w14:textId="77777777" w:rsidR="003D7173" w:rsidRPr="003C0B0D" w:rsidRDefault="003D7173" w:rsidP="003D7173">
      <w:pPr>
        <w:spacing w:before="120"/>
        <w:contextualSpacing/>
        <w:jc w:val="both"/>
        <w:rPr>
          <w:rFonts w:ascii="Arial" w:eastAsia="SimHei" w:hAnsi="Arial"/>
        </w:rPr>
      </w:pPr>
    </w:p>
    <w:p w14:paraId="2E46C7EC" w14:textId="77777777" w:rsidR="003D7173" w:rsidRPr="003C0B0D" w:rsidRDefault="003D7173" w:rsidP="003D7173">
      <w:pPr>
        <w:spacing w:before="120"/>
        <w:contextualSpacing/>
        <w:jc w:val="both"/>
        <w:rPr>
          <w:rFonts w:ascii="Arial" w:eastAsia="SimHei" w:hAnsi="Arial"/>
        </w:rPr>
      </w:pPr>
      <w:r w:rsidRPr="003C0B0D">
        <w:rPr>
          <w:rFonts w:ascii="Arial" w:eastAsia="SimHei" w:hAnsi="Arial"/>
        </w:rPr>
        <w:t xml:space="preserve">L’analyse du rapport de compatibilité du projet de PAPI d’intention avec le SDAGE Adour-Garonne concerne </w:t>
      </w:r>
      <w:r w:rsidRPr="003C0B0D">
        <w:rPr>
          <w:rFonts w:ascii="Arial" w:eastAsia="SimHei" w:hAnsi="Arial"/>
          <w:bCs/>
        </w:rPr>
        <w:t>essentiellement les orientations A et D du SDAGE.</w:t>
      </w:r>
      <w:r w:rsidRPr="003C0B0D">
        <w:rPr>
          <w:rFonts w:ascii="Arial" w:eastAsia="SimHei" w:hAnsi="Arial"/>
        </w:rPr>
        <w:t xml:space="preserve"> </w:t>
      </w:r>
      <w:r w:rsidRPr="003C0B0D">
        <w:rPr>
          <w:rFonts w:ascii="Arial" w:eastAsia="SimHei" w:hAnsi="Arial"/>
          <w:b/>
          <w:bCs/>
          <w:iCs/>
        </w:rPr>
        <w:t xml:space="preserve">Le projet de PAPI d‘intention Charente est compatible avec les objectifs et dispositions du SDAGE Adour-Garonne. </w:t>
      </w:r>
      <w:r w:rsidRPr="003C0B0D">
        <w:rPr>
          <w:rFonts w:ascii="Arial" w:eastAsia="SimHei" w:hAnsi="Arial"/>
        </w:rPr>
        <w:t>Le tableau ci-dessous liste les principales dispositions concernées.</w:t>
      </w:r>
    </w:p>
    <w:p w14:paraId="6C7086C4" w14:textId="77777777" w:rsidR="003D7173" w:rsidRPr="003C0B0D" w:rsidRDefault="003D7173" w:rsidP="003D7173">
      <w:pPr>
        <w:jc w:val="both"/>
        <w:rPr>
          <w:rFonts w:ascii="Arial" w:eastAsia="Arial" w:hAnsi="Arial"/>
          <w:color w:val="000000"/>
        </w:rPr>
      </w:pPr>
    </w:p>
    <w:tbl>
      <w:tblPr>
        <w:tblW w:w="9062" w:type="dxa"/>
        <w:tblCellMar>
          <w:left w:w="10" w:type="dxa"/>
          <w:right w:w="10" w:type="dxa"/>
        </w:tblCellMar>
        <w:tblLook w:val="0000" w:firstRow="0" w:lastRow="0" w:firstColumn="0" w:lastColumn="0" w:noHBand="0" w:noVBand="0"/>
      </w:tblPr>
      <w:tblGrid>
        <w:gridCol w:w="1162"/>
        <w:gridCol w:w="5921"/>
        <w:gridCol w:w="1979"/>
      </w:tblGrid>
      <w:tr w:rsidR="003D7173" w:rsidRPr="003C0B0D" w14:paraId="2053FE4F" w14:textId="77777777" w:rsidTr="003D7173">
        <w:tc>
          <w:tcPr>
            <w:tcW w:w="1162" w:type="dxa"/>
            <w:tcBorders>
              <w:top w:val="single" w:sz="4" w:space="0" w:color="FFFFFF"/>
              <w:left w:val="single" w:sz="4" w:space="0" w:color="FFFFFF"/>
              <w:bottom w:val="single" w:sz="4" w:space="0" w:color="FFFFFF"/>
            </w:tcBorders>
            <w:shd w:val="clear" w:color="auto" w:fill="D9D9D9"/>
            <w:tcMar>
              <w:top w:w="0" w:type="dxa"/>
              <w:left w:w="108" w:type="dxa"/>
              <w:bottom w:w="0" w:type="dxa"/>
              <w:right w:w="108" w:type="dxa"/>
            </w:tcMar>
          </w:tcPr>
          <w:p w14:paraId="33EF0BD5" w14:textId="77777777" w:rsidR="003D7173" w:rsidRPr="003C0B0D" w:rsidRDefault="003D7173" w:rsidP="003D7173">
            <w:pPr>
              <w:spacing w:after="0"/>
              <w:jc w:val="center"/>
              <w:rPr>
                <w:rFonts w:ascii="Calibri" w:eastAsia="Calibri" w:hAnsi="Calibri"/>
                <w:b/>
                <w:bCs/>
                <w:i/>
                <w:color w:val="000000"/>
                <w:sz w:val="18"/>
              </w:rPr>
            </w:pPr>
            <w:r w:rsidRPr="003C0B0D">
              <w:rPr>
                <w:rFonts w:ascii="Calibri" w:eastAsia="Calibri" w:hAnsi="Calibri"/>
                <w:b/>
                <w:bCs/>
                <w:i/>
                <w:color w:val="000000"/>
                <w:sz w:val="18"/>
              </w:rPr>
              <w:t>Disposition</w:t>
            </w:r>
          </w:p>
        </w:tc>
        <w:tc>
          <w:tcPr>
            <w:tcW w:w="5921" w:type="dxa"/>
            <w:tcBorders>
              <w:top w:val="single" w:sz="4" w:space="0" w:color="FFFFFF"/>
              <w:bottom w:val="single" w:sz="4" w:space="0" w:color="FFFFFF"/>
            </w:tcBorders>
            <w:shd w:val="clear" w:color="auto" w:fill="D9D9D9"/>
            <w:tcMar>
              <w:top w:w="0" w:type="dxa"/>
              <w:left w:w="108" w:type="dxa"/>
              <w:bottom w:w="0" w:type="dxa"/>
              <w:right w:w="108" w:type="dxa"/>
            </w:tcMar>
          </w:tcPr>
          <w:p w14:paraId="74A5C351" w14:textId="77777777" w:rsidR="003D7173" w:rsidRPr="003C0B0D" w:rsidRDefault="003D7173" w:rsidP="003D7173">
            <w:pPr>
              <w:spacing w:after="0"/>
              <w:jc w:val="center"/>
              <w:rPr>
                <w:rFonts w:ascii="Calibri" w:eastAsia="Calibri" w:hAnsi="Calibri"/>
                <w:b/>
                <w:bCs/>
                <w:i/>
                <w:color w:val="000000"/>
                <w:sz w:val="18"/>
              </w:rPr>
            </w:pPr>
            <w:r w:rsidRPr="003C0B0D">
              <w:rPr>
                <w:rFonts w:ascii="Calibri" w:eastAsia="Calibri" w:hAnsi="Calibri"/>
                <w:b/>
                <w:bCs/>
                <w:i/>
                <w:color w:val="000000"/>
                <w:sz w:val="18"/>
              </w:rPr>
              <w:t>Intitulé</w:t>
            </w:r>
          </w:p>
        </w:tc>
        <w:tc>
          <w:tcPr>
            <w:tcW w:w="1979" w:type="dxa"/>
            <w:tcBorders>
              <w:top w:val="single" w:sz="4" w:space="0" w:color="FFFFFF"/>
              <w:bottom w:val="single" w:sz="4" w:space="0" w:color="FFFFFF"/>
              <w:right w:val="single" w:sz="4" w:space="0" w:color="FFFFFF"/>
            </w:tcBorders>
            <w:shd w:val="clear" w:color="auto" w:fill="D9D9D9"/>
            <w:tcMar>
              <w:top w:w="0" w:type="dxa"/>
              <w:left w:w="108" w:type="dxa"/>
              <w:bottom w:w="0" w:type="dxa"/>
              <w:right w:w="108" w:type="dxa"/>
            </w:tcMar>
          </w:tcPr>
          <w:p w14:paraId="1642EB92" w14:textId="77777777" w:rsidR="003D7173" w:rsidRPr="003C0B0D" w:rsidRDefault="003D7173" w:rsidP="003D7173">
            <w:pPr>
              <w:spacing w:after="0"/>
              <w:jc w:val="center"/>
              <w:rPr>
                <w:rFonts w:ascii="Calibri" w:eastAsia="Calibri" w:hAnsi="Calibri"/>
                <w:b/>
                <w:bCs/>
                <w:i/>
                <w:color w:val="000000"/>
                <w:sz w:val="18"/>
              </w:rPr>
            </w:pPr>
            <w:r w:rsidRPr="003C0B0D">
              <w:rPr>
                <w:rFonts w:ascii="Calibri" w:eastAsia="Calibri" w:hAnsi="Calibri"/>
                <w:b/>
                <w:bCs/>
                <w:i/>
                <w:color w:val="000000"/>
                <w:sz w:val="18"/>
              </w:rPr>
              <w:t>Compatibilité du PAPI</w:t>
            </w:r>
          </w:p>
        </w:tc>
      </w:tr>
      <w:tr w:rsidR="003D7173" w:rsidRPr="003C0B0D" w14:paraId="18D15E9A"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514FCE00"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A 9</w:t>
            </w:r>
          </w:p>
        </w:tc>
        <w:tc>
          <w:tcPr>
            <w:tcW w:w="5921"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tcPr>
          <w:p w14:paraId="7D9EC3C4"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Informer et sensibiliser le public</w:t>
            </w:r>
          </w:p>
        </w:tc>
        <w:tc>
          <w:tcPr>
            <w:tcW w:w="1979"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4EC93A60"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71738D53"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3326F8BD"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A 10</w:t>
            </w:r>
          </w:p>
        </w:tc>
        <w:tc>
          <w:tcPr>
            <w:tcW w:w="5921"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tcPr>
          <w:p w14:paraId="79212660"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Former les élus, les cadres, les animateurs et les techniciens des collectivités territoriales</w:t>
            </w:r>
          </w:p>
        </w:tc>
        <w:tc>
          <w:tcPr>
            <w:tcW w:w="1979"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vAlign w:val="center"/>
          </w:tcPr>
          <w:p w14:paraId="07CA282A"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3434AE4F"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7901A096"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A 34</w:t>
            </w:r>
          </w:p>
        </w:tc>
        <w:tc>
          <w:tcPr>
            <w:tcW w:w="5921"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tcPr>
          <w:p w14:paraId="4E7A8903"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Informer les acteurs de l’urbanisme des enjeux liés à l’eau</w:t>
            </w:r>
          </w:p>
        </w:tc>
        <w:tc>
          <w:tcPr>
            <w:tcW w:w="1979"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4DE70EEE"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7B3BE214"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640FCB1D"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A 36</w:t>
            </w:r>
          </w:p>
        </w:tc>
        <w:tc>
          <w:tcPr>
            <w:tcW w:w="5921"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tcPr>
          <w:p w14:paraId="4CEFFD23"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Améliorer l’approche de la gestion globale de l’eau dans les documents d’urbanisme et autres projets d’aménagement ou d’infrastructure</w:t>
            </w:r>
          </w:p>
        </w:tc>
        <w:tc>
          <w:tcPr>
            <w:tcW w:w="1979"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vAlign w:val="center"/>
          </w:tcPr>
          <w:p w14:paraId="2DCF0D3E"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743FDCC2"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435D224F"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D 22</w:t>
            </w:r>
          </w:p>
        </w:tc>
        <w:tc>
          <w:tcPr>
            <w:tcW w:w="5921"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tcPr>
          <w:p w14:paraId="66FA1314"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Renforcer la préservation et la restauration des têtes de bassins et des « chevelus hydrographiques »</w:t>
            </w:r>
          </w:p>
        </w:tc>
        <w:tc>
          <w:tcPr>
            <w:tcW w:w="1979"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vAlign w:val="center"/>
          </w:tcPr>
          <w:p w14:paraId="22BAD310"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004A951E"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5104F769"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D 48</w:t>
            </w:r>
          </w:p>
        </w:tc>
        <w:tc>
          <w:tcPr>
            <w:tcW w:w="5921"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tcPr>
          <w:p w14:paraId="46945794"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Mettre en œuvre les principes du ralentissement dynamique</w:t>
            </w:r>
          </w:p>
        </w:tc>
        <w:tc>
          <w:tcPr>
            <w:tcW w:w="1979"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43F099D7"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4651A5C4"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4847425E"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D 51</w:t>
            </w:r>
          </w:p>
        </w:tc>
        <w:tc>
          <w:tcPr>
            <w:tcW w:w="5921"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tcPr>
          <w:p w14:paraId="70C9D8E7"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Adapter les dispositifs aux enjeux</w:t>
            </w:r>
          </w:p>
        </w:tc>
        <w:tc>
          <w:tcPr>
            <w:tcW w:w="1979"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vAlign w:val="center"/>
          </w:tcPr>
          <w:p w14:paraId="0A930C75"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bl>
    <w:p w14:paraId="4551320F" w14:textId="77777777" w:rsidR="003D7173" w:rsidRPr="003C0B0D" w:rsidRDefault="003D7173" w:rsidP="003D7173">
      <w:pPr>
        <w:spacing w:after="0" w:line="240" w:lineRule="auto"/>
        <w:ind w:left="397"/>
        <w:rPr>
          <w:rFonts w:ascii="Times New Roman" w:eastAsia="Arial" w:hAnsi="Times New Roman"/>
          <w:b/>
          <w:color w:val="000000"/>
          <w:sz w:val="24"/>
          <w:szCs w:val="24"/>
        </w:rPr>
      </w:pPr>
    </w:p>
    <w:p w14:paraId="56FA4BD4" w14:textId="77777777" w:rsidR="003D7173" w:rsidRPr="003C0B0D" w:rsidRDefault="003D7173" w:rsidP="003D7173">
      <w:pPr>
        <w:spacing w:before="120"/>
        <w:contextualSpacing/>
        <w:jc w:val="both"/>
        <w:rPr>
          <w:rFonts w:ascii="Arial" w:eastAsia="SimHei" w:hAnsi="Arial"/>
        </w:rPr>
      </w:pPr>
      <w:r w:rsidRPr="003C0B0D">
        <w:rPr>
          <w:rFonts w:ascii="Arial" w:eastAsia="SimHei" w:hAnsi="Arial"/>
        </w:rPr>
        <w:t xml:space="preserve">Le premier </w:t>
      </w:r>
      <w:r w:rsidRPr="003C0B0D">
        <w:rPr>
          <w:rFonts w:ascii="Arial" w:eastAsia="SimHei" w:hAnsi="Arial"/>
          <w:b/>
        </w:rPr>
        <w:t xml:space="preserve">Plan de Gestion des Risques d’Inondation (PGRI) </w:t>
      </w:r>
      <w:r w:rsidRPr="003C0B0D">
        <w:rPr>
          <w:rFonts w:ascii="Arial" w:eastAsia="SimHei" w:hAnsi="Arial"/>
        </w:rPr>
        <w:t xml:space="preserve">Adour-Garonne a été approuvé le 1er décembre 2015. Il fixe pour la période 2016-2021 six objectifs stratégiques et quarante-neuf dispositions associées. </w:t>
      </w:r>
      <w:r w:rsidRPr="003C0B0D">
        <w:rPr>
          <w:rFonts w:ascii="Arial" w:eastAsia="SimHei" w:hAnsi="Arial"/>
          <w:b/>
          <w:bCs/>
          <w:iCs/>
        </w:rPr>
        <w:t xml:space="preserve">Le projet de PAPI d‘intention Charente est compatible avec les objectifs et dispositions du PGRI Adour-Garonne. </w:t>
      </w:r>
      <w:r w:rsidRPr="003C0B0D">
        <w:rPr>
          <w:rFonts w:ascii="Arial" w:eastAsia="SimHei" w:hAnsi="Arial"/>
        </w:rPr>
        <w:t>Le tableau ci-dessous liste les dispositions du PGRI concernées par le PAPI d’intention.</w:t>
      </w:r>
    </w:p>
    <w:p w14:paraId="5B3BF0CF" w14:textId="77777777" w:rsidR="003D7173" w:rsidRPr="003C0B0D" w:rsidRDefault="003D7173" w:rsidP="003D7173">
      <w:pPr>
        <w:jc w:val="both"/>
        <w:rPr>
          <w:rFonts w:ascii="Arial" w:eastAsia="Arial" w:hAnsi="Arial"/>
          <w:color w:val="000000"/>
        </w:rPr>
      </w:pPr>
    </w:p>
    <w:tbl>
      <w:tblPr>
        <w:tblW w:w="9062" w:type="dxa"/>
        <w:tblCellMar>
          <w:left w:w="10" w:type="dxa"/>
          <w:right w:w="10" w:type="dxa"/>
        </w:tblCellMar>
        <w:tblLook w:val="0000" w:firstRow="0" w:lastRow="0" w:firstColumn="0" w:lastColumn="0" w:noHBand="0" w:noVBand="0"/>
      </w:tblPr>
      <w:tblGrid>
        <w:gridCol w:w="1162"/>
        <w:gridCol w:w="5496"/>
        <w:gridCol w:w="2404"/>
      </w:tblGrid>
      <w:tr w:rsidR="003D7173" w:rsidRPr="003C0B0D" w14:paraId="704C63EB" w14:textId="77777777" w:rsidTr="003D7173">
        <w:tc>
          <w:tcPr>
            <w:tcW w:w="1162" w:type="dxa"/>
            <w:tcBorders>
              <w:top w:val="single" w:sz="4" w:space="0" w:color="FFFFFF"/>
              <w:left w:val="single" w:sz="4" w:space="0" w:color="FFFFFF"/>
              <w:bottom w:val="single" w:sz="4" w:space="0" w:color="FFFFFF"/>
            </w:tcBorders>
            <w:shd w:val="clear" w:color="auto" w:fill="D9D9D9"/>
            <w:tcMar>
              <w:top w:w="0" w:type="dxa"/>
              <w:left w:w="108" w:type="dxa"/>
              <w:bottom w:w="0" w:type="dxa"/>
              <w:right w:w="108" w:type="dxa"/>
            </w:tcMar>
          </w:tcPr>
          <w:p w14:paraId="25922B83" w14:textId="77777777" w:rsidR="003D7173" w:rsidRPr="003C0B0D" w:rsidRDefault="003D7173" w:rsidP="003D7173">
            <w:pPr>
              <w:spacing w:after="0"/>
              <w:jc w:val="center"/>
              <w:rPr>
                <w:rFonts w:ascii="Calibri" w:eastAsia="Calibri" w:hAnsi="Calibri"/>
                <w:b/>
                <w:bCs/>
                <w:i/>
                <w:color w:val="000000"/>
                <w:sz w:val="18"/>
              </w:rPr>
            </w:pPr>
            <w:r w:rsidRPr="003C0B0D">
              <w:rPr>
                <w:rFonts w:ascii="Calibri" w:eastAsia="Calibri" w:hAnsi="Calibri"/>
                <w:b/>
                <w:bCs/>
                <w:i/>
                <w:color w:val="000000"/>
                <w:sz w:val="18"/>
              </w:rPr>
              <w:t>Disposition</w:t>
            </w:r>
          </w:p>
        </w:tc>
        <w:tc>
          <w:tcPr>
            <w:tcW w:w="5496" w:type="dxa"/>
            <w:tcBorders>
              <w:top w:val="single" w:sz="4" w:space="0" w:color="FFFFFF"/>
              <w:bottom w:val="single" w:sz="4" w:space="0" w:color="FFFFFF"/>
            </w:tcBorders>
            <w:shd w:val="clear" w:color="auto" w:fill="D9D9D9"/>
            <w:tcMar>
              <w:top w:w="0" w:type="dxa"/>
              <w:left w:w="108" w:type="dxa"/>
              <w:bottom w:w="0" w:type="dxa"/>
              <w:right w:w="108" w:type="dxa"/>
            </w:tcMar>
          </w:tcPr>
          <w:p w14:paraId="739C1328" w14:textId="77777777" w:rsidR="003D7173" w:rsidRPr="003C0B0D" w:rsidRDefault="003D7173" w:rsidP="003D7173">
            <w:pPr>
              <w:spacing w:after="0"/>
              <w:jc w:val="center"/>
              <w:rPr>
                <w:rFonts w:ascii="Calibri" w:eastAsia="Calibri" w:hAnsi="Calibri"/>
                <w:b/>
                <w:bCs/>
                <w:i/>
                <w:color w:val="000000"/>
                <w:sz w:val="18"/>
              </w:rPr>
            </w:pPr>
            <w:r w:rsidRPr="003C0B0D">
              <w:rPr>
                <w:rFonts w:ascii="Calibri" w:eastAsia="Calibri" w:hAnsi="Calibri"/>
                <w:b/>
                <w:bCs/>
                <w:i/>
                <w:color w:val="000000"/>
                <w:sz w:val="18"/>
              </w:rPr>
              <w:t>Intitulé</w:t>
            </w:r>
          </w:p>
        </w:tc>
        <w:tc>
          <w:tcPr>
            <w:tcW w:w="2404" w:type="dxa"/>
            <w:tcBorders>
              <w:top w:val="single" w:sz="4" w:space="0" w:color="FFFFFF"/>
              <w:bottom w:val="single" w:sz="4" w:space="0" w:color="FFFFFF"/>
              <w:right w:val="single" w:sz="4" w:space="0" w:color="FFFFFF"/>
            </w:tcBorders>
            <w:shd w:val="clear" w:color="auto" w:fill="D9D9D9"/>
            <w:tcMar>
              <w:top w:w="0" w:type="dxa"/>
              <w:left w:w="108" w:type="dxa"/>
              <w:bottom w:w="0" w:type="dxa"/>
              <w:right w:w="108" w:type="dxa"/>
            </w:tcMar>
          </w:tcPr>
          <w:p w14:paraId="4597EC2D" w14:textId="77777777" w:rsidR="003D7173" w:rsidRPr="003C0B0D" w:rsidRDefault="003D7173" w:rsidP="003D7173">
            <w:pPr>
              <w:spacing w:after="0"/>
              <w:jc w:val="center"/>
              <w:rPr>
                <w:rFonts w:ascii="Calibri" w:eastAsia="Calibri" w:hAnsi="Calibri"/>
                <w:b/>
                <w:bCs/>
                <w:i/>
                <w:color w:val="000000"/>
                <w:sz w:val="18"/>
              </w:rPr>
            </w:pPr>
            <w:r w:rsidRPr="003C0B0D">
              <w:rPr>
                <w:rFonts w:ascii="Calibri" w:eastAsia="Calibri" w:hAnsi="Calibri"/>
                <w:b/>
                <w:bCs/>
                <w:i/>
                <w:color w:val="000000"/>
                <w:sz w:val="18"/>
              </w:rPr>
              <w:t>Compatibilité du PAPI</w:t>
            </w:r>
          </w:p>
        </w:tc>
      </w:tr>
      <w:tr w:rsidR="003D7173" w:rsidRPr="003C0B0D" w14:paraId="12750561"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3DA22BF4"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D 2.6</w:t>
            </w:r>
          </w:p>
        </w:tc>
        <w:tc>
          <w:tcPr>
            <w:tcW w:w="5496"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tcPr>
          <w:p w14:paraId="117CF39B"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Développer la connaissance et l’identification des enjeux liés au patrimoine environnemental, culturel ou à l’activité économique</w:t>
            </w:r>
          </w:p>
        </w:tc>
        <w:tc>
          <w:tcPr>
            <w:tcW w:w="2404"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vAlign w:val="center"/>
          </w:tcPr>
          <w:p w14:paraId="019A2B1F"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25313660"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2E5C07CC"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D 2.7</w:t>
            </w:r>
          </w:p>
        </w:tc>
        <w:tc>
          <w:tcPr>
            <w:tcW w:w="5496"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tcPr>
          <w:p w14:paraId="1BA3ECE0"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Diffuser la connaissance du risque inondation et de la vulnérabilité des territoires</w:t>
            </w:r>
          </w:p>
        </w:tc>
        <w:tc>
          <w:tcPr>
            <w:tcW w:w="2404"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7AC2FB57"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22461982"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6BFFC32F"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D 2.8</w:t>
            </w:r>
          </w:p>
        </w:tc>
        <w:tc>
          <w:tcPr>
            <w:tcW w:w="5496"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tcPr>
          <w:p w14:paraId="4DEFD8C3"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Développer la culture du risque inondation dans les zones inondables</w:t>
            </w:r>
          </w:p>
        </w:tc>
        <w:tc>
          <w:tcPr>
            <w:tcW w:w="2404"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vAlign w:val="center"/>
          </w:tcPr>
          <w:p w14:paraId="055B7FE5"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43B17D90"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764D553C"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D 2.9</w:t>
            </w:r>
          </w:p>
        </w:tc>
        <w:tc>
          <w:tcPr>
            <w:tcW w:w="5496"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tcPr>
          <w:p w14:paraId="0FCBC3CE"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Sensibilisation des maires à leurs responsabilités et obligations en matière d’information</w:t>
            </w:r>
          </w:p>
        </w:tc>
        <w:tc>
          <w:tcPr>
            <w:tcW w:w="2404"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1723639F"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307F572E"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0B2ADD00"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D 3.2</w:t>
            </w:r>
          </w:p>
        </w:tc>
        <w:tc>
          <w:tcPr>
            <w:tcW w:w="5496"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tcPr>
          <w:p w14:paraId="066CFAC2"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Favoriser le développement de la mise en place par les collectivités ou leurs groupements de Systèmes d’Alertes Locaux</w:t>
            </w:r>
          </w:p>
        </w:tc>
        <w:tc>
          <w:tcPr>
            <w:tcW w:w="2404"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1DDC88F8"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2E1F8C9C"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20404552"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D 3.5</w:t>
            </w:r>
          </w:p>
        </w:tc>
        <w:tc>
          <w:tcPr>
            <w:tcW w:w="5496"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tcPr>
          <w:p w14:paraId="5CB02AD0"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Assurer l’élaboration de Plans Communaux de Sauvegarde dans les communes situées en zone inondable</w:t>
            </w:r>
          </w:p>
        </w:tc>
        <w:tc>
          <w:tcPr>
            <w:tcW w:w="2404"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vAlign w:val="center"/>
          </w:tcPr>
          <w:p w14:paraId="6D674719"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126A4825"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0B620056"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D 3.6</w:t>
            </w:r>
          </w:p>
        </w:tc>
        <w:tc>
          <w:tcPr>
            <w:tcW w:w="5496"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tcPr>
          <w:p w14:paraId="49B3978B"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Vérifier l’aspect opérationnel des PCS par la réalisation d’exercices de gestion de crise</w:t>
            </w:r>
          </w:p>
        </w:tc>
        <w:tc>
          <w:tcPr>
            <w:tcW w:w="2404"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09C98119"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004E81EB"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125E5F6D"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D 3.7</w:t>
            </w:r>
          </w:p>
        </w:tc>
        <w:tc>
          <w:tcPr>
            <w:tcW w:w="5496"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tcPr>
          <w:p w14:paraId="497FA3FA"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Promouvoir l’élaboration des plans particuliers de mise en sécurité</w:t>
            </w:r>
          </w:p>
        </w:tc>
        <w:tc>
          <w:tcPr>
            <w:tcW w:w="2404"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vAlign w:val="center"/>
          </w:tcPr>
          <w:p w14:paraId="40C27D52"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45F97E8B"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5EDAC0A7"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D 3.12</w:t>
            </w:r>
          </w:p>
        </w:tc>
        <w:tc>
          <w:tcPr>
            <w:tcW w:w="5496"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tcPr>
          <w:p w14:paraId="091DADED"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Généraliser les démarches de retour d’expérience pour chaque évènement significatif</w:t>
            </w:r>
          </w:p>
        </w:tc>
        <w:tc>
          <w:tcPr>
            <w:tcW w:w="2404"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52A60422"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79DFDE9F"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0F786D72"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D 4.5</w:t>
            </w:r>
          </w:p>
        </w:tc>
        <w:tc>
          <w:tcPr>
            <w:tcW w:w="5496"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tcPr>
          <w:p w14:paraId="1A0B64D1"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 xml:space="preserve">Améliorer la prise en compte du risque inondation dans les documents d’aménagement et de planification </w:t>
            </w:r>
          </w:p>
        </w:tc>
        <w:tc>
          <w:tcPr>
            <w:tcW w:w="2404"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42275475"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305C876D"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1C6C7CF7"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D 4.7</w:t>
            </w:r>
          </w:p>
        </w:tc>
        <w:tc>
          <w:tcPr>
            <w:tcW w:w="5496"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tcPr>
          <w:p w14:paraId="0902C54F"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Développer la réalisation de diagnostics de vulnérabilité</w:t>
            </w:r>
          </w:p>
        </w:tc>
        <w:tc>
          <w:tcPr>
            <w:tcW w:w="2404"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vAlign w:val="center"/>
          </w:tcPr>
          <w:p w14:paraId="4A58164E"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68812CBE"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68C43950"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D 5.1</w:t>
            </w:r>
          </w:p>
        </w:tc>
        <w:tc>
          <w:tcPr>
            <w:tcW w:w="5496"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tcPr>
          <w:p w14:paraId="4AD78E4D"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Améliorer la connaissance des têtes de bassin hydrographiques</w:t>
            </w:r>
          </w:p>
        </w:tc>
        <w:tc>
          <w:tcPr>
            <w:tcW w:w="2404"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vAlign w:val="center"/>
          </w:tcPr>
          <w:p w14:paraId="4A7AEA73"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422666BF"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3E9E759A"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D 5.2</w:t>
            </w:r>
          </w:p>
        </w:tc>
        <w:tc>
          <w:tcPr>
            <w:tcW w:w="5496"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tcPr>
          <w:p w14:paraId="60126318"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Favoriser la reconquête de zones naturelles d’expansion des crues ou de zones inondables</w:t>
            </w:r>
          </w:p>
        </w:tc>
        <w:tc>
          <w:tcPr>
            <w:tcW w:w="2404"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3C707ADE"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416B11C8"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56408DE5"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D 5.3</w:t>
            </w:r>
          </w:p>
        </w:tc>
        <w:tc>
          <w:tcPr>
            <w:tcW w:w="5496"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tcPr>
          <w:p w14:paraId="0590623C"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Promouvoir le ralentissement dynamique naturel dans les bassins versants</w:t>
            </w:r>
          </w:p>
        </w:tc>
        <w:tc>
          <w:tcPr>
            <w:tcW w:w="2404"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vAlign w:val="center"/>
          </w:tcPr>
          <w:p w14:paraId="0F155BAF"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56694952"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4395EAE4"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D 5.4</w:t>
            </w:r>
          </w:p>
        </w:tc>
        <w:tc>
          <w:tcPr>
            <w:tcW w:w="5496"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tcPr>
          <w:p w14:paraId="6961005F"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Construire des ouvrages de ralentissement dynamique des écoulements dans la mesure où des scénarios alternatifs ne peuvent constituer à eux seuls la réponse appropriée</w:t>
            </w:r>
          </w:p>
        </w:tc>
        <w:tc>
          <w:tcPr>
            <w:tcW w:w="2404"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49582AA8"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bl>
    <w:p w14:paraId="202EA3E9" w14:textId="77777777" w:rsidR="003D7173" w:rsidRPr="003C0B0D" w:rsidRDefault="003D7173" w:rsidP="003D7173">
      <w:pPr>
        <w:spacing w:after="0" w:line="240" w:lineRule="auto"/>
        <w:ind w:left="397"/>
        <w:rPr>
          <w:rFonts w:ascii="Times New Roman" w:eastAsia="Arial" w:hAnsi="Times New Roman"/>
          <w:b/>
          <w:color w:val="000000"/>
          <w:sz w:val="24"/>
          <w:szCs w:val="24"/>
        </w:rPr>
      </w:pPr>
    </w:p>
    <w:p w14:paraId="3852E24F" w14:textId="77777777" w:rsidR="003D7173" w:rsidRPr="003C0B0D" w:rsidRDefault="003D7173" w:rsidP="003D7173">
      <w:pPr>
        <w:spacing w:before="120"/>
        <w:contextualSpacing/>
        <w:jc w:val="both"/>
        <w:rPr>
          <w:rFonts w:ascii="Arial" w:eastAsia="SimHei" w:hAnsi="Arial"/>
        </w:rPr>
      </w:pPr>
      <w:r w:rsidRPr="003C0B0D">
        <w:rPr>
          <w:rFonts w:ascii="Arial" w:eastAsia="SimHei" w:hAnsi="Arial"/>
        </w:rPr>
        <w:t xml:space="preserve">Issu de la loi sur l’eau de 1992, </w:t>
      </w:r>
      <w:r w:rsidRPr="003C0B0D">
        <w:rPr>
          <w:rFonts w:ascii="Arial" w:eastAsia="SimHei" w:hAnsi="Arial"/>
          <w:b/>
        </w:rPr>
        <w:t>le SAGE (Schéma d’Aménagement et de Gestion de l’Eau)</w:t>
      </w:r>
      <w:r w:rsidRPr="003C0B0D">
        <w:rPr>
          <w:rFonts w:ascii="Arial" w:eastAsia="SimHei" w:hAnsi="Arial"/>
        </w:rPr>
        <w:t xml:space="preserve"> a pour objectif de coordonner les initiatives prises par les différents acteurs locaux en faveur de la ressource en eau et des milieux aquatiques, à l’échelle d'un bassin versant hydrographique. Le périmètre du SAGE du bassin de la Charente a été fixé en 2011 et la CLE a désigné l’EPTB Charente, structure porteuse du SAGE. Il a été </w:t>
      </w:r>
      <w:r w:rsidRPr="003C0B0D">
        <w:rPr>
          <w:rFonts w:ascii="Arial" w:eastAsia="SimHei" w:hAnsi="Arial"/>
          <w:b/>
        </w:rPr>
        <w:t>approuvé récemment le 19 novembre 2019</w:t>
      </w:r>
      <w:r w:rsidRPr="003C0B0D">
        <w:rPr>
          <w:rFonts w:ascii="Arial" w:eastAsia="SimHei" w:hAnsi="Arial"/>
        </w:rPr>
        <w:t>.</w:t>
      </w:r>
    </w:p>
    <w:p w14:paraId="5EC0C12C" w14:textId="77777777" w:rsidR="003D7173" w:rsidRPr="003C0B0D" w:rsidRDefault="003D7173" w:rsidP="003D7173">
      <w:pPr>
        <w:spacing w:before="120"/>
        <w:contextualSpacing/>
        <w:jc w:val="both"/>
        <w:rPr>
          <w:rFonts w:ascii="Arial" w:eastAsia="SimHei" w:hAnsi="Arial"/>
        </w:rPr>
      </w:pPr>
    </w:p>
    <w:p w14:paraId="23BF91F9" w14:textId="77777777" w:rsidR="003D7173" w:rsidRPr="003C0B0D" w:rsidRDefault="003D7173" w:rsidP="003D7173">
      <w:pPr>
        <w:spacing w:before="120"/>
        <w:contextualSpacing/>
        <w:jc w:val="both"/>
        <w:rPr>
          <w:rFonts w:ascii="Arial" w:eastAsia="SimHei" w:hAnsi="Arial"/>
        </w:rPr>
      </w:pPr>
      <w:r w:rsidRPr="003C0B0D">
        <w:rPr>
          <w:rFonts w:ascii="Arial" w:eastAsia="SimHei" w:hAnsi="Arial"/>
        </w:rPr>
        <w:t xml:space="preserve">La compatibilité du PAPI d’intention avec le SAGE Charente s’apprécie essentiellement au travers de l’orientation A « organisation, participation des acteurs et communication », de l’orientation B « aménagements et gestion sur les versants », de l’orientation C « aménagement et gestion des milieux aquatiques » et de l’orientation D « prévention des inondations ».  </w:t>
      </w:r>
      <w:r w:rsidRPr="003C0B0D">
        <w:rPr>
          <w:rFonts w:ascii="Arial" w:eastAsia="SimHei" w:hAnsi="Arial"/>
          <w:b/>
          <w:bCs/>
          <w:iCs/>
        </w:rPr>
        <w:t>Le projet de PAPI d‘intention Charente est compatible</w:t>
      </w:r>
      <w:r w:rsidRPr="003C0B0D">
        <w:rPr>
          <w:rFonts w:ascii="Arial" w:eastAsia="SimHei" w:hAnsi="Arial"/>
          <w:bCs/>
          <w:iCs/>
        </w:rPr>
        <w:t xml:space="preserve"> </w:t>
      </w:r>
      <w:r w:rsidRPr="003C0B0D">
        <w:rPr>
          <w:rFonts w:ascii="Arial" w:eastAsia="SimHei" w:hAnsi="Arial"/>
          <w:b/>
          <w:bCs/>
          <w:iCs/>
        </w:rPr>
        <w:t>avec les objectifs et dispositions du SAGE Charente</w:t>
      </w:r>
      <w:r w:rsidRPr="003C0B0D">
        <w:rPr>
          <w:rFonts w:ascii="Arial" w:eastAsia="SimHei" w:hAnsi="Arial"/>
          <w:bCs/>
          <w:iCs/>
        </w:rPr>
        <w:t>. Il constitue d’ailleurs un des outils spécialisés de mise en œuvre des dispositions « prévention des inondations » du SAGE.</w:t>
      </w:r>
    </w:p>
    <w:p w14:paraId="074FC0E5" w14:textId="77777777" w:rsidR="003D7173" w:rsidRPr="003C0B0D" w:rsidRDefault="003D7173" w:rsidP="003D7173">
      <w:pPr>
        <w:spacing w:after="0" w:line="240" w:lineRule="auto"/>
        <w:ind w:left="397"/>
        <w:rPr>
          <w:rFonts w:ascii="Arial" w:eastAsia="Arial" w:hAnsi="Arial"/>
          <w:b/>
          <w:color w:val="2E5269"/>
          <w:sz w:val="18"/>
          <w:szCs w:val="18"/>
        </w:rPr>
      </w:pPr>
    </w:p>
    <w:tbl>
      <w:tblPr>
        <w:tblW w:w="9062" w:type="dxa"/>
        <w:tblCellMar>
          <w:left w:w="10" w:type="dxa"/>
          <w:right w:w="10" w:type="dxa"/>
        </w:tblCellMar>
        <w:tblLook w:val="0000" w:firstRow="0" w:lastRow="0" w:firstColumn="0" w:lastColumn="0" w:noHBand="0" w:noVBand="0"/>
      </w:tblPr>
      <w:tblGrid>
        <w:gridCol w:w="1162"/>
        <w:gridCol w:w="5637"/>
        <w:gridCol w:w="2263"/>
      </w:tblGrid>
      <w:tr w:rsidR="003D7173" w:rsidRPr="003C0B0D" w14:paraId="29C71C6B" w14:textId="77777777" w:rsidTr="003D7173">
        <w:tc>
          <w:tcPr>
            <w:tcW w:w="1162" w:type="dxa"/>
            <w:tcBorders>
              <w:top w:val="single" w:sz="4" w:space="0" w:color="FFFFFF"/>
              <w:left w:val="single" w:sz="4" w:space="0" w:color="FFFFFF"/>
              <w:bottom w:val="single" w:sz="4" w:space="0" w:color="FFFFFF"/>
            </w:tcBorders>
            <w:shd w:val="clear" w:color="auto" w:fill="D9D9D9"/>
            <w:tcMar>
              <w:top w:w="0" w:type="dxa"/>
              <w:left w:w="108" w:type="dxa"/>
              <w:bottom w:w="0" w:type="dxa"/>
              <w:right w:w="108" w:type="dxa"/>
            </w:tcMar>
          </w:tcPr>
          <w:p w14:paraId="19A7D6F4" w14:textId="77777777" w:rsidR="003D7173" w:rsidRPr="003C0B0D" w:rsidRDefault="003D7173" w:rsidP="003D7173">
            <w:pPr>
              <w:spacing w:after="0"/>
              <w:jc w:val="center"/>
              <w:rPr>
                <w:rFonts w:ascii="Calibri" w:eastAsia="Calibri" w:hAnsi="Calibri"/>
                <w:b/>
                <w:bCs/>
                <w:i/>
                <w:color w:val="000000"/>
                <w:sz w:val="18"/>
              </w:rPr>
            </w:pPr>
            <w:r w:rsidRPr="003C0B0D">
              <w:rPr>
                <w:rFonts w:ascii="Calibri" w:eastAsia="Calibri" w:hAnsi="Calibri"/>
                <w:b/>
                <w:bCs/>
                <w:i/>
                <w:color w:val="000000"/>
                <w:sz w:val="18"/>
              </w:rPr>
              <w:t>Disposition</w:t>
            </w:r>
          </w:p>
        </w:tc>
        <w:tc>
          <w:tcPr>
            <w:tcW w:w="5637" w:type="dxa"/>
            <w:tcBorders>
              <w:top w:val="single" w:sz="4" w:space="0" w:color="FFFFFF"/>
              <w:bottom w:val="single" w:sz="4" w:space="0" w:color="FFFFFF"/>
            </w:tcBorders>
            <w:shd w:val="clear" w:color="auto" w:fill="D9D9D9"/>
            <w:tcMar>
              <w:top w:w="0" w:type="dxa"/>
              <w:left w:w="108" w:type="dxa"/>
              <w:bottom w:w="0" w:type="dxa"/>
              <w:right w:w="108" w:type="dxa"/>
            </w:tcMar>
          </w:tcPr>
          <w:p w14:paraId="56EE063D" w14:textId="77777777" w:rsidR="003D7173" w:rsidRPr="003C0B0D" w:rsidRDefault="003D7173" w:rsidP="003D7173">
            <w:pPr>
              <w:spacing w:after="0"/>
              <w:jc w:val="center"/>
              <w:rPr>
                <w:rFonts w:ascii="Calibri" w:eastAsia="Calibri" w:hAnsi="Calibri"/>
                <w:b/>
                <w:bCs/>
                <w:i/>
                <w:color w:val="000000"/>
                <w:sz w:val="18"/>
              </w:rPr>
            </w:pPr>
            <w:r w:rsidRPr="003C0B0D">
              <w:rPr>
                <w:rFonts w:ascii="Calibri" w:eastAsia="Calibri" w:hAnsi="Calibri"/>
                <w:b/>
                <w:bCs/>
                <w:i/>
                <w:color w:val="000000"/>
                <w:sz w:val="18"/>
              </w:rPr>
              <w:t>Intitulé</w:t>
            </w:r>
          </w:p>
        </w:tc>
        <w:tc>
          <w:tcPr>
            <w:tcW w:w="2263" w:type="dxa"/>
            <w:tcBorders>
              <w:top w:val="single" w:sz="4" w:space="0" w:color="FFFFFF"/>
              <w:bottom w:val="single" w:sz="4" w:space="0" w:color="FFFFFF"/>
              <w:right w:val="single" w:sz="4" w:space="0" w:color="FFFFFF"/>
            </w:tcBorders>
            <w:shd w:val="clear" w:color="auto" w:fill="D9D9D9"/>
            <w:tcMar>
              <w:top w:w="0" w:type="dxa"/>
              <w:left w:w="108" w:type="dxa"/>
              <w:bottom w:w="0" w:type="dxa"/>
              <w:right w:w="108" w:type="dxa"/>
            </w:tcMar>
          </w:tcPr>
          <w:p w14:paraId="04722376" w14:textId="77777777" w:rsidR="003D7173" w:rsidRPr="003C0B0D" w:rsidRDefault="003D7173" w:rsidP="003D7173">
            <w:pPr>
              <w:spacing w:after="0"/>
              <w:jc w:val="center"/>
              <w:rPr>
                <w:rFonts w:ascii="Calibri" w:eastAsia="Calibri" w:hAnsi="Calibri"/>
                <w:b/>
                <w:bCs/>
                <w:i/>
                <w:color w:val="000000"/>
                <w:sz w:val="18"/>
              </w:rPr>
            </w:pPr>
            <w:r w:rsidRPr="003C0B0D">
              <w:rPr>
                <w:rFonts w:ascii="Calibri" w:eastAsia="Calibri" w:hAnsi="Calibri"/>
                <w:b/>
                <w:bCs/>
                <w:i/>
                <w:color w:val="000000"/>
                <w:sz w:val="18"/>
              </w:rPr>
              <w:t>Compatibilité du PAPI</w:t>
            </w:r>
          </w:p>
        </w:tc>
      </w:tr>
      <w:tr w:rsidR="003D7173" w:rsidRPr="003C0B0D" w14:paraId="7DD4E5BE"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5699F156"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A 7</w:t>
            </w:r>
          </w:p>
        </w:tc>
        <w:tc>
          <w:tcPr>
            <w:tcW w:w="5637"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tcPr>
          <w:p w14:paraId="6ACC607C"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Favoriser la prise en considération de l’eau dans les documents d’urbanisme</w:t>
            </w:r>
          </w:p>
        </w:tc>
        <w:tc>
          <w:tcPr>
            <w:tcW w:w="2263"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3D9E52A2"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16C079CC"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6B7EA281"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A 9</w:t>
            </w:r>
          </w:p>
        </w:tc>
        <w:tc>
          <w:tcPr>
            <w:tcW w:w="5637"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tcPr>
          <w:p w14:paraId="742D320F"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Développer une stratégie de communication adaptée aux enjeux du territoire</w:t>
            </w:r>
          </w:p>
        </w:tc>
        <w:tc>
          <w:tcPr>
            <w:tcW w:w="2263"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vAlign w:val="center"/>
          </w:tcPr>
          <w:p w14:paraId="04E66BC1"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4497713B"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710D40CD"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A10</w:t>
            </w:r>
          </w:p>
        </w:tc>
        <w:tc>
          <w:tcPr>
            <w:tcW w:w="5637"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tcPr>
          <w:p w14:paraId="247BF36F"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Partager et valoriser les retours d’expériences mises en œuvre sur le territoire</w:t>
            </w:r>
          </w:p>
        </w:tc>
        <w:tc>
          <w:tcPr>
            <w:tcW w:w="2263"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42369FA6"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2495A4BD"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00DFBAAE"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B 13</w:t>
            </w:r>
          </w:p>
        </w:tc>
        <w:tc>
          <w:tcPr>
            <w:tcW w:w="5637"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tcPr>
          <w:p w14:paraId="22095B50"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Accompagner la caractérisation du cheminement de l’eau et les inventaires du maillage bocager</w:t>
            </w:r>
          </w:p>
        </w:tc>
        <w:tc>
          <w:tcPr>
            <w:tcW w:w="2263"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5C00C515"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75DCF1E0"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1BDDAA3F"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B 14</w:t>
            </w:r>
          </w:p>
        </w:tc>
        <w:tc>
          <w:tcPr>
            <w:tcW w:w="5637"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tcPr>
          <w:p w14:paraId="21D90695"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Caractériser le cheminement de l’eau sur les versants (écoulements et transferts)</w:t>
            </w:r>
          </w:p>
        </w:tc>
        <w:tc>
          <w:tcPr>
            <w:tcW w:w="2263"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vAlign w:val="center"/>
          </w:tcPr>
          <w:p w14:paraId="1DDE57D9"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18E5AD87"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38381A9B"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B 15</w:t>
            </w:r>
          </w:p>
        </w:tc>
        <w:tc>
          <w:tcPr>
            <w:tcW w:w="5637"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tcPr>
          <w:p w14:paraId="5B618C71"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Protéger le maillage bocager via les documents d’urbanisme</w:t>
            </w:r>
          </w:p>
        </w:tc>
        <w:tc>
          <w:tcPr>
            <w:tcW w:w="2263"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4855A69D"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31E50EEF" w14:textId="77777777" w:rsidTr="003D7173">
        <w:trPr>
          <w:trHeight w:val="234"/>
        </w:trPr>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3E3EDB60"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C 30</w:t>
            </w:r>
          </w:p>
        </w:tc>
        <w:tc>
          <w:tcPr>
            <w:tcW w:w="5637"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tcPr>
          <w:p w14:paraId="0C72C8B8" w14:textId="77777777" w:rsidR="003D7173" w:rsidRPr="003C0B0D" w:rsidRDefault="003D7173" w:rsidP="003D7173">
            <w:pPr>
              <w:spacing w:after="0"/>
              <w:rPr>
                <w:rFonts w:ascii="Arial" w:eastAsia="Arial" w:hAnsi="Arial"/>
                <w:color w:val="000000"/>
              </w:rPr>
            </w:pPr>
            <w:r w:rsidRPr="003C0B0D">
              <w:rPr>
                <w:rFonts w:ascii="Calibri" w:eastAsia="Calibri" w:hAnsi="Calibri"/>
                <w:color w:val="000000"/>
                <w:sz w:val="18"/>
              </w:rPr>
              <w:t xml:space="preserve">Restaurer le fonctionnement </w:t>
            </w:r>
            <w:proofErr w:type="spellStart"/>
            <w:r w:rsidRPr="003C0B0D">
              <w:rPr>
                <w:rFonts w:ascii="Calibri" w:eastAsia="Calibri" w:hAnsi="Calibri"/>
                <w:color w:val="000000"/>
                <w:sz w:val="18"/>
              </w:rPr>
              <w:t>hydromorphologique</w:t>
            </w:r>
            <w:proofErr w:type="spellEnd"/>
            <w:r w:rsidRPr="003C0B0D">
              <w:rPr>
                <w:rFonts w:ascii="Calibri" w:eastAsia="Calibri" w:hAnsi="Calibri"/>
                <w:color w:val="000000"/>
                <w:sz w:val="18"/>
              </w:rPr>
              <w:t xml:space="preserve"> des cours d’eau</w:t>
            </w:r>
          </w:p>
        </w:tc>
        <w:tc>
          <w:tcPr>
            <w:tcW w:w="2263"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2A8B0254"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17629717"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3B7AA610"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D 41</w:t>
            </w:r>
          </w:p>
        </w:tc>
        <w:tc>
          <w:tcPr>
            <w:tcW w:w="5637"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tcPr>
          <w:p w14:paraId="6B419957"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Favoriser la création de sites de sur-inondation</w:t>
            </w:r>
          </w:p>
        </w:tc>
        <w:tc>
          <w:tcPr>
            <w:tcW w:w="2263"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vAlign w:val="center"/>
          </w:tcPr>
          <w:p w14:paraId="4EA47D2A"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21FB5464"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3C4B173C"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D 42</w:t>
            </w:r>
          </w:p>
        </w:tc>
        <w:tc>
          <w:tcPr>
            <w:tcW w:w="5637"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tcPr>
          <w:p w14:paraId="27C73662"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Informer, sensibiliser et développer la culture du risque inondation</w:t>
            </w:r>
          </w:p>
        </w:tc>
        <w:tc>
          <w:tcPr>
            <w:tcW w:w="2263"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207E226C"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2427F1E3"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41E13AEC"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D 43</w:t>
            </w:r>
          </w:p>
        </w:tc>
        <w:tc>
          <w:tcPr>
            <w:tcW w:w="5637"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tcPr>
          <w:p w14:paraId="789E4B38"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Développer les systèmes locaux de surveillance hydrologique</w:t>
            </w:r>
          </w:p>
        </w:tc>
        <w:tc>
          <w:tcPr>
            <w:tcW w:w="2263"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vAlign w:val="center"/>
          </w:tcPr>
          <w:p w14:paraId="6BB89B3A"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03837B35" w14:textId="77777777" w:rsidTr="003D7173">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2B776802"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D 44</w:t>
            </w:r>
          </w:p>
        </w:tc>
        <w:tc>
          <w:tcPr>
            <w:tcW w:w="5637"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tcPr>
          <w:p w14:paraId="1EDDE6B3"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Identifier et restaurer les zones d’expansion des crues</w:t>
            </w:r>
          </w:p>
        </w:tc>
        <w:tc>
          <w:tcPr>
            <w:tcW w:w="2263" w:type="dxa"/>
            <w:tcBorders>
              <w:top w:val="single" w:sz="4" w:space="0" w:color="FFFFFF"/>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41E82FED"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r w:rsidR="003D7173" w:rsidRPr="003C0B0D" w14:paraId="03275431" w14:textId="77777777" w:rsidTr="003D7173">
        <w:trPr>
          <w:trHeight w:val="193"/>
        </w:trPr>
        <w:tc>
          <w:tcPr>
            <w:tcW w:w="1162" w:type="dxa"/>
            <w:tcBorders>
              <w:top w:val="single" w:sz="4" w:space="0" w:color="FFFFFF"/>
              <w:left w:val="single" w:sz="4" w:space="0" w:color="FFFFFF"/>
              <w:bottom w:val="single" w:sz="4" w:space="0" w:color="FFFFFF"/>
              <w:right w:val="single" w:sz="4" w:space="0" w:color="FFFFFF"/>
            </w:tcBorders>
            <w:shd w:val="clear" w:color="auto" w:fill="4472C4"/>
            <w:tcMar>
              <w:top w:w="0" w:type="dxa"/>
              <w:left w:w="108" w:type="dxa"/>
              <w:bottom w:w="0" w:type="dxa"/>
              <w:right w:w="108" w:type="dxa"/>
            </w:tcMar>
          </w:tcPr>
          <w:p w14:paraId="661A4724" w14:textId="77777777" w:rsidR="003D7173" w:rsidRPr="003C0B0D" w:rsidRDefault="003D7173" w:rsidP="003D7173">
            <w:pPr>
              <w:spacing w:after="0"/>
              <w:rPr>
                <w:rFonts w:ascii="Calibri" w:eastAsia="Calibri" w:hAnsi="Calibri"/>
                <w:b/>
                <w:bCs/>
                <w:color w:val="FFFFFF"/>
                <w:sz w:val="18"/>
              </w:rPr>
            </w:pPr>
            <w:r w:rsidRPr="003C0B0D">
              <w:rPr>
                <w:rFonts w:ascii="Calibri" w:eastAsia="Calibri" w:hAnsi="Calibri"/>
                <w:b/>
                <w:bCs/>
                <w:color w:val="FFFFFF"/>
                <w:sz w:val="18"/>
              </w:rPr>
              <w:t>D 45</w:t>
            </w:r>
          </w:p>
        </w:tc>
        <w:tc>
          <w:tcPr>
            <w:tcW w:w="5637"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tcPr>
          <w:p w14:paraId="19281456" w14:textId="77777777" w:rsidR="003D7173" w:rsidRPr="003C0B0D" w:rsidRDefault="003D7173" w:rsidP="003D7173">
            <w:pPr>
              <w:spacing w:after="0"/>
              <w:rPr>
                <w:rFonts w:ascii="Calibri" w:eastAsia="Calibri" w:hAnsi="Calibri"/>
                <w:color w:val="000000"/>
                <w:sz w:val="18"/>
              </w:rPr>
            </w:pPr>
            <w:r w:rsidRPr="003C0B0D">
              <w:rPr>
                <w:rFonts w:ascii="Calibri" w:eastAsia="Calibri" w:hAnsi="Calibri"/>
                <w:color w:val="000000"/>
                <w:sz w:val="18"/>
              </w:rPr>
              <w:t>Protéger les zones d’expansion des crues via les documents d’urbanisme</w:t>
            </w:r>
          </w:p>
        </w:tc>
        <w:tc>
          <w:tcPr>
            <w:tcW w:w="2263" w:type="dxa"/>
            <w:tcBorders>
              <w:top w:val="single" w:sz="4" w:space="0" w:color="FFFFFF"/>
              <w:left w:val="single" w:sz="4" w:space="0" w:color="FFFFFF"/>
              <w:bottom w:val="single" w:sz="4" w:space="0" w:color="FFFFFF"/>
              <w:right w:val="single" w:sz="4" w:space="0" w:color="FFFFFF"/>
            </w:tcBorders>
            <w:shd w:val="clear" w:color="auto" w:fill="B4C6E7"/>
            <w:tcMar>
              <w:top w:w="0" w:type="dxa"/>
              <w:left w:w="108" w:type="dxa"/>
              <w:bottom w:w="0" w:type="dxa"/>
              <w:right w:w="108" w:type="dxa"/>
            </w:tcMar>
            <w:vAlign w:val="center"/>
          </w:tcPr>
          <w:p w14:paraId="31A0DC11" w14:textId="77777777" w:rsidR="003D7173" w:rsidRPr="003C0B0D" w:rsidRDefault="003D7173" w:rsidP="003D7173">
            <w:pPr>
              <w:spacing w:after="0"/>
              <w:jc w:val="center"/>
              <w:rPr>
                <w:rFonts w:ascii="Arial" w:eastAsia="Arial" w:hAnsi="Arial"/>
                <w:color w:val="000000"/>
              </w:rPr>
            </w:pPr>
            <w:r w:rsidRPr="003C0B0D">
              <w:rPr>
                <w:rFonts w:ascii="Calibri" w:eastAsia="Calibri" w:hAnsi="Calibri" w:cs="Calibri"/>
                <w:b/>
                <w:bCs/>
                <w:color w:val="44546A"/>
                <w:sz w:val="18"/>
              </w:rPr>
              <w:t>√</w:t>
            </w:r>
          </w:p>
        </w:tc>
      </w:tr>
    </w:tbl>
    <w:p w14:paraId="16D59161" w14:textId="77777777" w:rsidR="003D7173" w:rsidRPr="003C0B0D" w:rsidRDefault="003D7173" w:rsidP="003D7173">
      <w:pPr>
        <w:spacing w:before="240" w:after="60"/>
        <w:ind w:left="720" w:hanging="360"/>
        <w:outlineLvl w:val="3"/>
        <w:rPr>
          <w:rFonts w:ascii="Arial Black" w:eastAsia="Arial" w:hAnsi="Arial Black"/>
          <w:b/>
          <w:color w:val="1D99A0"/>
          <w:spacing w:val="20"/>
          <w:sz w:val="24"/>
        </w:rPr>
      </w:pPr>
      <w:r w:rsidRPr="003C0B0D">
        <w:rPr>
          <w:rFonts w:ascii="Arial Black" w:eastAsia="Arial" w:hAnsi="Arial Black"/>
          <w:b/>
          <w:color w:val="1D99A0"/>
          <w:spacing w:val="20"/>
          <w:sz w:val="24"/>
        </w:rPr>
        <w:t>Programme d’actions</w:t>
      </w:r>
    </w:p>
    <w:p w14:paraId="1A36E4D9" w14:textId="77777777" w:rsidR="003D7173" w:rsidRPr="003C0B0D" w:rsidRDefault="003D7173" w:rsidP="003D7173">
      <w:pPr>
        <w:spacing w:before="120"/>
        <w:contextualSpacing/>
        <w:jc w:val="both"/>
        <w:rPr>
          <w:rFonts w:ascii="Arial" w:eastAsia="SimHei" w:hAnsi="Arial"/>
        </w:rPr>
      </w:pPr>
      <w:r w:rsidRPr="003C0B0D">
        <w:rPr>
          <w:rFonts w:ascii="Arial" w:eastAsia="SimHei" w:hAnsi="Arial"/>
        </w:rPr>
        <w:t xml:space="preserve">Il se compose de 17 actions (et de l’animation), réparties dans les axes 1 à 6 du cahier des charges PAPI. Les maîtres d’ouvrages des actions sont l’EPTB Charente, 4 syndicats de bassin versant </w:t>
      </w:r>
      <w:proofErr w:type="spellStart"/>
      <w:r w:rsidRPr="003C0B0D">
        <w:rPr>
          <w:rFonts w:ascii="Arial" w:eastAsia="SimHei" w:hAnsi="Arial"/>
        </w:rPr>
        <w:t>gémapiens</w:t>
      </w:r>
      <w:proofErr w:type="spellEnd"/>
      <w:r w:rsidRPr="003C0B0D">
        <w:rPr>
          <w:rFonts w:ascii="Arial" w:eastAsia="SimHei" w:hAnsi="Arial"/>
        </w:rPr>
        <w:t xml:space="preserve"> (Antenne, Né, rivière angoumoisines, </w:t>
      </w:r>
      <w:proofErr w:type="spellStart"/>
      <w:r w:rsidRPr="003C0B0D">
        <w:rPr>
          <w:rFonts w:ascii="Arial" w:eastAsia="SimHei" w:hAnsi="Arial"/>
        </w:rPr>
        <w:t>Aume</w:t>
      </w:r>
      <w:proofErr w:type="spellEnd"/>
      <w:r w:rsidRPr="003C0B0D">
        <w:rPr>
          <w:rFonts w:ascii="Arial" w:eastAsia="SimHei" w:hAnsi="Arial"/>
        </w:rPr>
        <w:t xml:space="preserve">-Couture Auge et Bief), la CDC Cœur de Saintonge et les communes via les obligations du maire (DICRIM, PCS, panneau de crue). </w:t>
      </w:r>
    </w:p>
    <w:p w14:paraId="46F62290" w14:textId="77777777" w:rsidR="003D7173" w:rsidRPr="003C0B0D" w:rsidRDefault="003D7173" w:rsidP="003D7173">
      <w:pPr>
        <w:spacing w:after="0" w:line="240" w:lineRule="auto"/>
        <w:rPr>
          <w:rFonts w:ascii="Arial" w:eastAsia="Arial" w:hAnsi="Arial"/>
          <w:b/>
          <w:i/>
          <w:iCs/>
        </w:rPr>
      </w:pPr>
    </w:p>
    <w:tbl>
      <w:tblPr>
        <w:tblW w:w="5162" w:type="pct"/>
        <w:tblLayout w:type="fixed"/>
        <w:tblCellMar>
          <w:left w:w="10" w:type="dxa"/>
          <w:right w:w="10" w:type="dxa"/>
        </w:tblCellMar>
        <w:tblLook w:val="0000" w:firstRow="0" w:lastRow="0" w:firstColumn="0" w:lastColumn="0" w:noHBand="0" w:noVBand="0"/>
      </w:tblPr>
      <w:tblGrid>
        <w:gridCol w:w="4957"/>
        <w:gridCol w:w="1275"/>
        <w:gridCol w:w="1418"/>
        <w:gridCol w:w="709"/>
        <w:gridCol w:w="997"/>
      </w:tblGrid>
      <w:tr w:rsidR="003D7173" w:rsidRPr="003C0B0D" w14:paraId="0811D124" w14:textId="77777777" w:rsidTr="003D7173">
        <w:trPr>
          <w:trHeight w:val="356"/>
        </w:trPr>
        <w:tc>
          <w:tcPr>
            <w:tcW w:w="4957" w:type="dxa"/>
            <w:tcBorders>
              <w:top w:val="single" w:sz="4" w:space="0" w:color="4472C4"/>
              <w:left w:val="single" w:sz="4" w:space="0" w:color="4472C4"/>
              <w:bottom w:val="single" w:sz="4" w:space="0" w:color="8EAADB"/>
              <w:right w:val="single" w:sz="4" w:space="0" w:color="FFFFFF"/>
            </w:tcBorders>
            <w:shd w:val="clear" w:color="auto" w:fill="4472C4"/>
            <w:tcMar>
              <w:top w:w="0" w:type="dxa"/>
              <w:left w:w="108" w:type="dxa"/>
              <w:bottom w:w="0" w:type="dxa"/>
              <w:right w:w="108" w:type="dxa"/>
            </w:tcMar>
            <w:vAlign w:val="center"/>
          </w:tcPr>
          <w:p w14:paraId="6B98BDF5" w14:textId="77777777" w:rsidR="003D7173" w:rsidRPr="003C0B0D" w:rsidRDefault="003D7173" w:rsidP="003D7173">
            <w:pPr>
              <w:spacing w:after="0"/>
              <w:jc w:val="center"/>
              <w:rPr>
                <w:rFonts w:ascii="Arial" w:eastAsia="Arial" w:hAnsi="Arial"/>
                <w:color w:val="000000"/>
              </w:rPr>
            </w:pPr>
            <w:r w:rsidRPr="003C0B0D">
              <w:rPr>
                <w:rFonts w:ascii="Calibri" w:eastAsia="Times New Roman" w:hAnsi="Calibri" w:cs="Calibri"/>
                <w:b/>
                <w:bCs/>
                <w:smallCaps/>
                <w:color w:val="FFFFFF"/>
                <w:sz w:val="18"/>
                <w:szCs w:val="18"/>
              </w:rPr>
              <w:t>Action</w:t>
            </w:r>
          </w:p>
        </w:tc>
        <w:tc>
          <w:tcPr>
            <w:tcW w:w="1275" w:type="dxa"/>
            <w:tcBorders>
              <w:top w:val="single" w:sz="4" w:space="0" w:color="4472C4"/>
              <w:bottom w:val="single" w:sz="4" w:space="0" w:color="8EAADB"/>
            </w:tcBorders>
            <w:shd w:val="clear" w:color="auto" w:fill="4472C4"/>
            <w:tcMar>
              <w:top w:w="0" w:type="dxa"/>
              <w:left w:w="108" w:type="dxa"/>
              <w:bottom w:w="0" w:type="dxa"/>
              <w:right w:w="108" w:type="dxa"/>
            </w:tcMar>
            <w:vAlign w:val="center"/>
          </w:tcPr>
          <w:p w14:paraId="5DBC636D" w14:textId="77777777" w:rsidR="003D7173" w:rsidRPr="003C0B0D" w:rsidRDefault="003D7173" w:rsidP="003D7173">
            <w:pPr>
              <w:spacing w:after="0"/>
              <w:jc w:val="center"/>
              <w:rPr>
                <w:rFonts w:ascii="Calibri" w:eastAsia="Times New Roman" w:hAnsi="Calibri" w:cs="Calibri"/>
                <w:b/>
                <w:bCs/>
                <w:smallCaps/>
                <w:color w:val="FFFFFF"/>
                <w:sz w:val="18"/>
                <w:szCs w:val="18"/>
              </w:rPr>
            </w:pPr>
            <w:r w:rsidRPr="003C0B0D">
              <w:rPr>
                <w:rFonts w:ascii="Calibri" w:eastAsia="Times New Roman" w:hAnsi="Calibri" w:cs="Calibri"/>
                <w:b/>
                <w:bCs/>
                <w:smallCaps/>
                <w:color w:val="FFFFFF"/>
                <w:sz w:val="18"/>
                <w:szCs w:val="18"/>
              </w:rPr>
              <w:t>MO</w:t>
            </w:r>
          </w:p>
        </w:tc>
        <w:tc>
          <w:tcPr>
            <w:tcW w:w="1418" w:type="dxa"/>
            <w:tcBorders>
              <w:top w:val="single" w:sz="4" w:space="0" w:color="4472C4"/>
              <w:left w:val="single" w:sz="4" w:space="0" w:color="FFFFFF"/>
              <w:bottom w:val="single" w:sz="4" w:space="0" w:color="8EAADB"/>
              <w:right w:val="single" w:sz="4" w:space="0" w:color="FFFFFF"/>
            </w:tcBorders>
            <w:shd w:val="clear" w:color="auto" w:fill="4472C4"/>
            <w:tcMar>
              <w:top w:w="0" w:type="dxa"/>
              <w:left w:w="108" w:type="dxa"/>
              <w:bottom w:w="0" w:type="dxa"/>
              <w:right w:w="108" w:type="dxa"/>
            </w:tcMar>
            <w:vAlign w:val="center"/>
          </w:tcPr>
          <w:p w14:paraId="1F3F3D84" w14:textId="77777777" w:rsidR="003D7173" w:rsidRPr="003C0B0D" w:rsidRDefault="003D7173" w:rsidP="003D7173">
            <w:pPr>
              <w:spacing w:after="0"/>
              <w:jc w:val="center"/>
              <w:rPr>
                <w:rFonts w:ascii="Calibri" w:eastAsia="Times New Roman" w:hAnsi="Calibri" w:cs="Calibri"/>
                <w:b/>
                <w:bCs/>
                <w:smallCaps/>
                <w:color w:val="FFFFFF"/>
                <w:sz w:val="18"/>
                <w:szCs w:val="18"/>
              </w:rPr>
            </w:pPr>
            <w:r w:rsidRPr="003C0B0D">
              <w:rPr>
                <w:rFonts w:ascii="Calibri" w:eastAsia="Times New Roman" w:hAnsi="Calibri" w:cs="Calibri"/>
                <w:b/>
                <w:bCs/>
                <w:smallCaps/>
                <w:color w:val="FFFFFF"/>
                <w:sz w:val="18"/>
                <w:szCs w:val="18"/>
              </w:rPr>
              <w:t>Montant global</w:t>
            </w:r>
          </w:p>
        </w:tc>
        <w:tc>
          <w:tcPr>
            <w:tcW w:w="1706" w:type="dxa"/>
            <w:gridSpan w:val="2"/>
            <w:tcBorders>
              <w:top w:val="single" w:sz="4" w:space="0" w:color="4472C4"/>
              <w:left w:val="single" w:sz="4" w:space="0" w:color="FFFFFF"/>
              <w:bottom w:val="single" w:sz="4" w:space="0" w:color="8EAADB"/>
              <w:right w:val="single" w:sz="4" w:space="0" w:color="FFFFFF"/>
            </w:tcBorders>
            <w:shd w:val="clear" w:color="auto" w:fill="4472C4"/>
            <w:tcMar>
              <w:top w:w="0" w:type="dxa"/>
              <w:left w:w="108" w:type="dxa"/>
              <w:bottom w:w="0" w:type="dxa"/>
              <w:right w:w="108" w:type="dxa"/>
            </w:tcMar>
            <w:vAlign w:val="center"/>
          </w:tcPr>
          <w:p w14:paraId="5827C087" w14:textId="77777777" w:rsidR="003D7173" w:rsidRPr="003C0B0D" w:rsidRDefault="003D7173" w:rsidP="003D7173">
            <w:pPr>
              <w:spacing w:after="0"/>
              <w:jc w:val="center"/>
              <w:rPr>
                <w:rFonts w:ascii="Calibri" w:eastAsia="Times New Roman" w:hAnsi="Calibri" w:cs="Calibri"/>
                <w:b/>
                <w:bCs/>
                <w:smallCaps/>
                <w:color w:val="FFFFFF"/>
                <w:sz w:val="18"/>
                <w:szCs w:val="18"/>
              </w:rPr>
            </w:pPr>
            <w:r w:rsidRPr="003C0B0D">
              <w:rPr>
                <w:rFonts w:ascii="Calibri" w:eastAsia="Times New Roman" w:hAnsi="Calibri" w:cs="Calibri"/>
                <w:b/>
                <w:bCs/>
                <w:smallCaps/>
                <w:color w:val="FFFFFF"/>
                <w:sz w:val="18"/>
                <w:szCs w:val="18"/>
              </w:rPr>
              <w:t>FPRNM (Etat)</w:t>
            </w:r>
          </w:p>
        </w:tc>
      </w:tr>
      <w:tr w:rsidR="003D7173" w:rsidRPr="003C0B0D" w14:paraId="555FF8C1" w14:textId="77777777" w:rsidTr="003D7173">
        <w:trPr>
          <w:trHeight w:val="303"/>
        </w:trPr>
        <w:tc>
          <w:tcPr>
            <w:tcW w:w="4957" w:type="dxa"/>
            <w:tcBorders>
              <w:top w:val="threeDEngrave" w:sz="24" w:space="0" w:color="8EAADB"/>
              <w:left w:val="single" w:sz="4" w:space="0" w:color="8EAADB"/>
              <w:bottom w:val="single" w:sz="4" w:space="0" w:color="FFFFFF"/>
              <w:right w:val="single" w:sz="4" w:space="0" w:color="FFFFFF"/>
            </w:tcBorders>
            <w:shd w:val="clear" w:color="auto" w:fill="D9E2F3"/>
            <w:tcMar>
              <w:top w:w="0" w:type="dxa"/>
              <w:left w:w="108" w:type="dxa"/>
              <w:bottom w:w="0" w:type="dxa"/>
              <w:right w:w="108" w:type="dxa"/>
            </w:tcMar>
            <w:vAlign w:val="center"/>
          </w:tcPr>
          <w:p w14:paraId="2E90FA3E" w14:textId="77777777" w:rsidR="003D7173" w:rsidRPr="003C0B0D" w:rsidRDefault="003D7173" w:rsidP="003D7173">
            <w:pPr>
              <w:spacing w:after="0"/>
              <w:rPr>
                <w:rFonts w:ascii="Calibri" w:eastAsia="Arial" w:hAnsi="Calibri" w:cs="Calibri"/>
                <w:b/>
                <w:bCs/>
                <w:color w:val="000000"/>
                <w:sz w:val="18"/>
                <w:szCs w:val="18"/>
              </w:rPr>
            </w:pPr>
            <w:r w:rsidRPr="003C0B0D">
              <w:rPr>
                <w:rFonts w:ascii="Calibri" w:eastAsia="Arial" w:hAnsi="Calibri" w:cs="Calibri"/>
                <w:b/>
                <w:bCs/>
                <w:color w:val="000000"/>
                <w:sz w:val="18"/>
                <w:szCs w:val="18"/>
              </w:rPr>
              <w:t>Animation</w:t>
            </w:r>
          </w:p>
        </w:tc>
        <w:tc>
          <w:tcPr>
            <w:tcW w:w="1275" w:type="dxa"/>
            <w:tcBorders>
              <w:top w:val="threeDEngrave" w:sz="24" w:space="0" w:color="8EAADB"/>
              <w:left w:val="single" w:sz="4" w:space="0" w:color="8EAADB"/>
              <w:bottom w:val="single" w:sz="4" w:space="0" w:color="FFFFFF"/>
              <w:right w:val="single" w:sz="4" w:space="0" w:color="8EAADB"/>
            </w:tcBorders>
            <w:shd w:val="clear" w:color="auto" w:fill="D9E2F3"/>
            <w:tcMar>
              <w:top w:w="0" w:type="dxa"/>
              <w:left w:w="108" w:type="dxa"/>
              <w:bottom w:w="0" w:type="dxa"/>
              <w:right w:w="108" w:type="dxa"/>
            </w:tcMar>
            <w:vAlign w:val="center"/>
          </w:tcPr>
          <w:p w14:paraId="0ADCDDCA" w14:textId="77777777" w:rsidR="003D7173" w:rsidRPr="003C0B0D" w:rsidRDefault="003D7173" w:rsidP="003D7173">
            <w:pPr>
              <w:spacing w:after="0"/>
              <w:rPr>
                <w:rFonts w:ascii="Arial" w:eastAsia="Arial" w:hAnsi="Arial"/>
                <w:color w:val="000000"/>
              </w:rPr>
            </w:pPr>
            <w:r w:rsidRPr="003C0B0D">
              <w:rPr>
                <w:rFonts w:ascii="Calibri" w:eastAsia="Arial" w:hAnsi="Calibri" w:cs="Calibri"/>
                <w:color w:val="000000"/>
                <w:sz w:val="18"/>
                <w:szCs w:val="18"/>
              </w:rPr>
              <w:t>EPTB</w:t>
            </w:r>
          </w:p>
        </w:tc>
        <w:tc>
          <w:tcPr>
            <w:tcW w:w="3124" w:type="dxa"/>
            <w:gridSpan w:val="3"/>
            <w:tcBorders>
              <w:top w:val="threeDEngrave" w:sz="2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563549E0"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Via PAPI Charente &amp; Estuaire</w:t>
            </w:r>
          </w:p>
        </w:tc>
      </w:tr>
      <w:tr w:rsidR="003D7173" w:rsidRPr="003C0B0D" w14:paraId="65319F18" w14:textId="77777777" w:rsidTr="003D7173">
        <w:trPr>
          <w:trHeight w:val="174"/>
        </w:trPr>
        <w:tc>
          <w:tcPr>
            <w:tcW w:w="4957" w:type="dxa"/>
            <w:tcBorders>
              <w:top w:val="threeDEngrave" w:sz="24" w:space="0" w:color="8EAADB"/>
              <w:left w:val="single" w:sz="4" w:space="0" w:color="8EAADB"/>
              <w:bottom w:val="single" w:sz="4" w:space="0" w:color="FFFFFF"/>
              <w:right w:val="single" w:sz="4" w:space="0" w:color="FFFFFF"/>
            </w:tcBorders>
            <w:shd w:val="clear" w:color="auto" w:fill="auto"/>
            <w:tcMar>
              <w:top w:w="0" w:type="dxa"/>
              <w:left w:w="108" w:type="dxa"/>
              <w:bottom w:w="0" w:type="dxa"/>
              <w:right w:w="108" w:type="dxa"/>
            </w:tcMar>
            <w:vAlign w:val="center"/>
          </w:tcPr>
          <w:p w14:paraId="5DD6F0E8" w14:textId="77777777" w:rsidR="003D7173" w:rsidRPr="003C0B0D" w:rsidRDefault="003D7173" w:rsidP="003D7173">
            <w:pPr>
              <w:spacing w:after="0"/>
              <w:rPr>
                <w:rFonts w:ascii="Calibri" w:eastAsia="Arial" w:hAnsi="Calibri" w:cs="Calibri"/>
                <w:b/>
                <w:bCs/>
                <w:color w:val="000000"/>
                <w:sz w:val="18"/>
                <w:szCs w:val="18"/>
              </w:rPr>
            </w:pPr>
            <w:r w:rsidRPr="003C0B0D">
              <w:rPr>
                <w:rFonts w:ascii="Calibri" w:eastAsia="Arial" w:hAnsi="Calibri" w:cs="Calibri"/>
                <w:b/>
                <w:bCs/>
                <w:color w:val="000000"/>
                <w:sz w:val="18"/>
                <w:szCs w:val="18"/>
              </w:rPr>
              <w:t xml:space="preserve"> 1.1 Densification et valorisation du réseau de repères de crues</w:t>
            </w:r>
          </w:p>
        </w:tc>
        <w:tc>
          <w:tcPr>
            <w:tcW w:w="1275" w:type="dxa"/>
            <w:tcBorders>
              <w:top w:val="threeDEngrave" w:sz="24" w:space="0" w:color="8EAADB"/>
              <w:left w:val="single" w:sz="4" w:space="0" w:color="8EAADB"/>
              <w:bottom w:val="single" w:sz="4" w:space="0" w:color="FFFFFF"/>
              <w:right w:val="single" w:sz="4" w:space="0" w:color="8EAADB"/>
            </w:tcBorders>
            <w:shd w:val="clear" w:color="auto" w:fill="auto"/>
            <w:tcMar>
              <w:top w:w="0" w:type="dxa"/>
              <w:left w:w="108" w:type="dxa"/>
              <w:bottom w:w="0" w:type="dxa"/>
              <w:right w:w="108" w:type="dxa"/>
            </w:tcMar>
            <w:vAlign w:val="center"/>
          </w:tcPr>
          <w:p w14:paraId="19E4EA98"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EPTB</w:t>
            </w:r>
          </w:p>
        </w:tc>
        <w:tc>
          <w:tcPr>
            <w:tcW w:w="1418" w:type="dxa"/>
            <w:tcBorders>
              <w:top w:val="threeDEngrave" w:sz="2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7E089BC9"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36 000 € TTC</w:t>
            </w:r>
          </w:p>
        </w:tc>
        <w:tc>
          <w:tcPr>
            <w:tcW w:w="709" w:type="dxa"/>
            <w:tcBorders>
              <w:top w:val="threeDEngrave" w:sz="2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2B4D74AB"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50%</w:t>
            </w:r>
          </w:p>
        </w:tc>
        <w:tc>
          <w:tcPr>
            <w:tcW w:w="997" w:type="dxa"/>
            <w:tcBorders>
              <w:top w:val="threeDEngrave" w:sz="2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55818755"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18 000 €</w:t>
            </w:r>
          </w:p>
        </w:tc>
      </w:tr>
      <w:tr w:rsidR="003D7173" w:rsidRPr="003C0B0D" w14:paraId="31D30DCF" w14:textId="77777777" w:rsidTr="003D7173">
        <w:trPr>
          <w:trHeight w:val="360"/>
        </w:trPr>
        <w:tc>
          <w:tcPr>
            <w:tcW w:w="4957" w:type="dxa"/>
            <w:tcBorders>
              <w:top w:val="single" w:sz="4" w:space="0" w:color="8EAADB"/>
              <w:left w:val="single" w:sz="4" w:space="0" w:color="8EAADB"/>
              <w:bottom w:val="single" w:sz="4" w:space="0" w:color="FFFFFF"/>
              <w:right w:val="single" w:sz="4" w:space="0" w:color="FFFFFF"/>
            </w:tcBorders>
            <w:shd w:val="clear" w:color="auto" w:fill="D9E2F3"/>
            <w:tcMar>
              <w:top w:w="0" w:type="dxa"/>
              <w:left w:w="108" w:type="dxa"/>
              <w:bottom w:w="0" w:type="dxa"/>
              <w:right w:w="108" w:type="dxa"/>
            </w:tcMar>
            <w:vAlign w:val="center"/>
          </w:tcPr>
          <w:p w14:paraId="3BB1460B" w14:textId="77777777" w:rsidR="003D7173" w:rsidRPr="003C0B0D" w:rsidRDefault="003D7173" w:rsidP="003D7173">
            <w:pPr>
              <w:spacing w:after="0"/>
              <w:rPr>
                <w:rFonts w:ascii="Calibri" w:eastAsia="Arial" w:hAnsi="Calibri" w:cs="Calibri"/>
                <w:b/>
                <w:bCs/>
                <w:color w:val="000000"/>
                <w:sz w:val="18"/>
                <w:szCs w:val="18"/>
              </w:rPr>
            </w:pPr>
            <w:r w:rsidRPr="003C0B0D">
              <w:rPr>
                <w:rFonts w:ascii="Calibri" w:eastAsia="Arial" w:hAnsi="Calibri" w:cs="Calibri"/>
                <w:b/>
                <w:bCs/>
                <w:color w:val="000000"/>
                <w:sz w:val="18"/>
                <w:szCs w:val="18"/>
              </w:rPr>
              <w:t>1.2 Installation d’un panneau d’information sur les crues historiques à Bourg-Charente</w:t>
            </w:r>
          </w:p>
        </w:tc>
        <w:tc>
          <w:tcPr>
            <w:tcW w:w="1275" w:type="dxa"/>
            <w:tcBorders>
              <w:top w:val="single" w:sz="4" w:space="0" w:color="8EAADB"/>
              <w:left w:val="single" w:sz="4" w:space="0" w:color="8EAADB"/>
              <w:bottom w:val="single" w:sz="4" w:space="0" w:color="FFFFFF"/>
              <w:right w:val="single" w:sz="4" w:space="0" w:color="8EAADB"/>
            </w:tcBorders>
            <w:shd w:val="clear" w:color="auto" w:fill="D9E2F3"/>
            <w:tcMar>
              <w:top w:w="0" w:type="dxa"/>
              <w:left w:w="108" w:type="dxa"/>
              <w:bottom w:w="0" w:type="dxa"/>
              <w:right w:w="108" w:type="dxa"/>
            </w:tcMar>
            <w:vAlign w:val="center"/>
          </w:tcPr>
          <w:p w14:paraId="1AD8E42C"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Bourg-Charente</w:t>
            </w:r>
          </w:p>
        </w:tc>
        <w:tc>
          <w:tcPr>
            <w:tcW w:w="1418"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0DB62D1A"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3 000 € HT</w:t>
            </w:r>
          </w:p>
        </w:tc>
        <w:tc>
          <w:tcPr>
            <w:tcW w:w="709"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20ECEC01"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50%</w:t>
            </w:r>
          </w:p>
        </w:tc>
        <w:tc>
          <w:tcPr>
            <w:tcW w:w="997"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3C26A6A0"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1 500 €</w:t>
            </w:r>
          </w:p>
        </w:tc>
      </w:tr>
      <w:tr w:rsidR="003D7173" w:rsidRPr="003C0B0D" w14:paraId="398F1FD2" w14:textId="77777777" w:rsidTr="003D7173">
        <w:trPr>
          <w:trHeight w:val="196"/>
        </w:trPr>
        <w:tc>
          <w:tcPr>
            <w:tcW w:w="4957" w:type="dxa"/>
            <w:tcBorders>
              <w:top w:val="single" w:sz="4" w:space="0" w:color="8EAADB"/>
              <w:left w:val="single" w:sz="4" w:space="0" w:color="8EAADB"/>
              <w:bottom w:val="single" w:sz="4" w:space="0" w:color="FFFFFF"/>
              <w:right w:val="single" w:sz="4" w:space="0" w:color="FFFFFF"/>
            </w:tcBorders>
            <w:shd w:val="clear" w:color="auto" w:fill="auto"/>
            <w:tcMar>
              <w:top w:w="0" w:type="dxa"/>
              <w:left w:w="108" w:type="dxa"/>
              <w:bottom w:w="0" w:type="dxa"/>
              <w:right w:w="108" w:type="dxa"/>
            </w:tcMar>
            <w:vAlign w:val="center"/>
          </w:tcPr>
          <w:p w14:paraId="08C59532" w14:textId="77777777" w:rsidR="003D7173" w:rsidRPr="003C0B0D" w:rsidRDefault="003D7173" w:rsidP="003D7173">
            <w:pPr>
              <w:spacing w:after="0"/>
              <w:rPr>
                <w:rFonts w:ascii="Calibri" w:eastAsia="Arial" w:hAnsi="Calibri" w:cs="Calibri"/>
                <w:b/>
                <w:bCs/>
                <w:color w:val="000000"/>
                <w:sz w:val="18"/>
                <w:szCs w:val="18"/>
              </w:rPr>
            </w:pPr>
            <w:r w:rsidRPr="003C0B0D">
              <w:rPr>
                <w:rFonts w:ascii="Calibri" w:eastAsia="Arial" w:hAnsi="Calibri" w:cs="Calibri"/>
                <w:b/>
                <w:bCs/>
                <w:color w:val="000000"/>
                <w:sz w:val="18"/>
                <w:szCs w:val="18"/>
              </w:rPr>
              <w:t>1.3 Elaboration d’une maquette de DICRIM</w:t>
            </w:r>
          </w:p>
        </w:tc>
        <w:tc>
          <w:tcPr>
            <w:tcW w:w="1275" w:type="dxa"/>
            <w:tcBorders>
              <w:top w:val="single" w:sz="4" w:space="0" w:color="8EAADB"/>
              <w:left w:val="single" w:sz="4" w:space="0" w:color="8EAADB"/>
              <w:bottom w:val="single" w:sz="4" w:space="0" w:color="FFFFFF"/>
              <w:right w:val="single" w:sz="4" w:space="0" w:color="8EAADB"/>
            </w:tcBorders>
            <w:shd w:val="clear" w:color="auto" w:fill="auto"/>
            <w:tcMar>
              <w:top w:w="0" w:type="dxa"/>
              <w:left w:w="108" w:type="dxa"/>
              <w:bottom w:w="0" w:type="dxa"/>
              <w:right w:w="108" w:type="dxa"/>
            </w:tcMar>
            <w:vAlign w:val="center"/>
          </w:tcPr>
          <w:p w14:paraId="1EF94E39"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EPTB</w:t>
            </w:r>
          </w:p>
        </w:tc>
        <w:tc>
          <w:tcPr>
            <w:tcW w:w="1418" w:type="dxa"/>
            <w:tcBorders>
              <w:top w:val="single" w:sz="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5D3A96E1"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7 200 € TTC</w:t>
            </w:r>
          </w:p>
        </w:tc>
        <w:tc>
          <w:tcPr>
            <w:tcW w:w="709" w:type="dxa"/>
            <w:tcBorders>
              <w:top w:val="single" w:sz="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2BBB1C18"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50%</w:t>
            </w:r>
          </w:p>
        </w:tc>
        <w:tc>
          <w:tcPr>
            <w:tcW w:w="997" w:type="dxa"/>
            <w:tcBorders>
              <w:top w:val="single" w:sz="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44317CD7"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3 600 €</w:t>
            </w:r>
          </w:p>
        </w:tc>
      </w:tr>
      <w:tr w:rsidR="003D7173" w:rsidRPr="003C0B0D" w14:paraId="7EE258BC" w14:textId="77777777" w:rsidTr="003D7173">
        <w:trPr>
          <w:trHeight w:val="256"/>
        </w:trPr>
        <w:tc>
          <w:tcPr>
            <w:tcW w:w="4957" w:type="dxa"/>
            <w:tcBorders>
              <w:top w:val="single" w:sz="4" w:space="0" w:color="8EAADB"/>
              <w:left w:val="single" w:sz="4" w:space="0" w:color="8EAADB"/>
              <w:bottom w:val="single" w:sz="4" w:space="0" w:color="FFFFFF"/>
              <w:right w:val="single" w:sz="4" w:space="0" w:color="FFFFFF"/>
            </w:tcBorders>
            <w:shd w:val="clear" w:color="auto" w:fill="D9E2F3"/>
            <w:tcMar>
              <w:top w:w="0" w:type="dxa"/>
              <w:left w:w="108" w:type="dxa"/>
              <w:bottom w:w="0" w:type="dxa"/>
              <w:right w:w="108" w:type="dxa"/>
            </w:tcMar>
            <w:vAlign w:val="center"/>
          </w:tcPr>
          <w:p w14:paraId="42C47B5A" w14:textId="77777777" w:rsidR="003D7173" w:rsidRPr="003C0B0D" w:rsidRDefault="003D7173" w:rsidP="003D7173">
            <w:pPr>
              <w:spacing w:after="0"/>
              <w:rPr>
                <w:rFonts w:ascii="Calibri" w:eastAsia="Arial" w:hAnsi="Calibri" w:cs="Calibri"/>
                <w:b/>
                <w:bCs/>
                <w:color w:val="000000"/>
                <w:sz w:val="18"/>
                <w:szCs w:val="18"/>
              </w:rPr>
            </w:pPr>
            <w:r w:rsidRPr="003C0B0D">
              <w:rPr>
                <w:rFonts w:ascii="Calibri" w:eastAsia="Arial" w:hAnsi="Calibri" w:cs="Calibri"/>
                <w:b/>
                <w:bCs/>
                <w:color w:val="000000"/>
                <w:sz w:val="18"/>
                <w:szCs w:val="18"/>
              </w:rPr>
              <w:t>1.4 Réalisation, impression et diffusion de DICRIM dans les communes du TRI</w:t>
            </w:r>
          </w:p>
        </w:tc>
        <w:tc>
          <w:tcPr>
            <w:tcW w:w="1275" w:type="dxa"/>
            <w:tcBorders>
              <w:top w:val="single" w:sz="4" w:space="0" w:color="8EAADB"/>
              <w:left w:val="single" w:sz="4" w:space="0" w:color="8EAADB"/>
              <w:bottom w:val="single" w:sz="4" w:space="0" w:color="FFFFFF"/>
              <w:right w:val="single" w:sz="4" w:space="0" w:color="8EAADB"/>
            </w:tcBorders>
            <w:shd w:val="clear" w:color="auto" w:fill="D9E2F3"/>
            <w:tcMar>
              <w:top w:w="0" w:type="dxa"/>
              <w:left w:w="108" w:type="dxa"/>
              <w:bottom w:w="0" w:type="dxa"/>
              <w:right w:w="108" w:type="dxa"/>
            </w:tcMar>
            <w:vAlign w:val="center"/>
          </w:tcPr>
          <w:p w14:paraId="06BD1127"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Communes</w:t>
            </w:r>
          </w:p>
        </w:tc>
        <w:tc>
          <w:tcPr>
            <w:tcW w:w="1418"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1E47B666" w14:textId="77777777" w:rsidR="003D7173" w:rsidRPr="003C0B0D" w:rsidRDefault="003D7173" w:rsidP="003D7173">
            <w:pPr>
              <w:spacing w:after="0"/>
              <w:rPr>
                <w:rFonts w:ascii="Calibri" w:eastAsia="Arial" w:hAnsi="Calibri" w:cs="Calibri"/>
                <w:color w:val="000000"/>
                <w:sz w:val="18"/>
                <w:szCs w:val="18"/>
              </w:rPr>
            </w:pPr>
            <w:r>
              <w:rPr>
                <w:rFonts w:ascii="Calibri" w:eastAsia="Arial" w:hAnsi="Calibri" w:cs="Calibri"/>
                <w:color w:val="000000"/>
                <w:sz w:val="18"/>
                <w:szCs w:val="18"/>
              </w:rPr>
              <w:t>52</w:t>
            </w:r>
            <w:r w:rsidRPr="003C0B0D">
              <w:rPr>
                <w:rFonts w:ascii="Calibri" w:eastAsia="Arial" w:hAnsi="Calibri" w:cs="Calibri"/>
                <w:color w:val="000000"/>
                <w:sz w:val="18"/>
                <w:szCs w:val="18"/>
              </w:rPr>
              <w:t> 000 € TTC</w:t>
            </w:r>
          </w:p>
        </w:tc>
        <w:tc>
          <w:tcPr>
            <w:tcW w:w="709"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402D277E"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50%</w:t>
            </w:r>
          </w:p>
        </w:tc>
        <w:tc>
          <w:tcPr>
            <w:tcW w:w="997"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1F50EEB5" w14:textId="77777777" w:rsidR="003D7173" w:rsidRPr="003C0B0D" w:rsidRDefault="003D7173" w:rsidP="003D7173">
            <w:pPr>
              <w:spacing w:after="0"/>
              <w:rPr>
                <w:rFonts w:ascii="Calibri" w:eastAsia="Arial" w:hAnsi="Calibri" w:cs="Calibri"/>
                <w:color w:val="000000"/>
                <w:sz w:val="18"/>
                <w:szCs w:val="18"/>
              </w:rPr>
            </w:pPr>
            <w:r>
              <w:rPr>
                <w:rFonts w:ascii="Calibri" w:eastAsia="Arial" w:hAnsi="Calibri" w:cs="Calibri"/>
                <w:color w:val="000000"/>
                <w:sz w:val="18"/>
                <w:szCs w:val="18"/>
              </w:rPr>
              <w:t>26</w:t>
            </w:r>
            <w:r w:rsidRPr="003C0B0D">
              <w:rPr>
                <w:rFonts w:ascii="Calibri" w:eastAsia="Arial" w:hAnsi="Calibri" w:cs="Calibri"/>
                <w:color w:val="000000"/>
                <w:sz w:val="18"/>
                <w:szCs w:val="18"/>
              </w:rPr>
              <w:t> 000 €</w:t>
            </w:r>
          </w:p>
        </w:tc>
      </w:tr>
      <w:tr w:rsidR="003D7173" w:rsidRPr="003C0B0D" w14:paraId="077B565A" w14:textId="77777777" w:rsidTr="003D7173">
        <w:trPr>
          <w:trHeight w:val="613"/>
        </w:trPr>
        <w:tc>
          <w:tcPr>
            <w:tcW w:w="4957" w:type="dxa"/>
            <w:tcBorders>
              <w:top w:val="single" w:sz="4" w:space="0" w:color="8EAADB"/>
              <w:left w:val="single" w:sz="4" w:space="0" w:color="8EAADB"/>
              <w:bottom w:val="single" w:sz="4" w:space="0" w:color="FFFFFF"/>
              <w:right w:val="single" w:sz="4" w:space="0" w:color="FFFFFF"/>
            </w:tcBorders>
            <w:shd w:val="clear" w:color="auto" w:fill="auto"/>
            <w:tcMar>
              <w:top w:w="0" w:type="dxa"/>
              <w:left w:w="108" w:type="dxa"/>
              <w:bottom w:w="0" w:type="dxa"/>
              <w:right w:w="108" w:type="dxa"/>
            </w:tcMar>
            <w:vAlign w:val="center"/>
          </w:tcPr>
          <w:p w14:paraId="4C733356" w14:textId="77777777" w:rsidR="003D7173" w:rsidRPr="003C0B0D" w:rsidRDefault="003D7173" w:rsidP="003D7173">
            <w:pPr>
              <w:spacing w:after="0"/>
              <w:rPr>
                <w:rFonts w:ascii="Calibri" w:eastAsia="Arial" w:hAnsi="Calibri" w:cs="Calibri"/>
                <w:b/>
                <w:bCs/>
                <w:color w:val="000000"/>
                <w:sz w:val="18"/>
                <w:szCs w:val="18"/>
              </w:rPr>
            </w:pPr>
            <w:r w:rsidRPr="003C0B0D">
              <w:rPr>
                <w:rFonts w:ascii="Calibri" w:eastAsia="Arial" w:hAnsi="Calibri" w:cs="Calibri"/>
                <w:b/>
                <w:bCs/>
                <w:color w:val="000000"/>
                <w:sz w:val="18"/>
                <w:szCs w:val="18"/>
              </w:rPr>
              <w:t>1.5 Elaboration d’un plan de sensibilisation au risque d’inondation et mise en œuvre des premières recommandations</w:t>
            </w:r>
          </w:p>
        </w:tc>
        <w:tc>
          <w:tcPr>
            <w:tcW w:w="1275" w:type="dxa"/>
            <w:tcBorders>
              <w:top w:val="single" w:sz="4" w:space="0" w:color="8EAADB"/>
              <w:left w:val="single" w:sz="4" w:space="0" w:color="8EAADB"/>
              <w:bottom w:val="single" w:sz="4" w:space="0" w:color="FFFFFF"/>
              <w:right w:val="single" w:sz="4" w:space="0" w:color="8EAADB"/>
            </w:tcBorders>
            <w:shd w:val="clear" w:color="auto" w:fill="auto"/>
            <w:tcMar>
              <w:top w:w="0" w:type="dxa"/>
              <w:left w:w="108" w:type="dxa"/>
              <w:bottom w:w="0" w:type="dxa"/>
              <w:right w:w="108" w:type="dxa"/>
            </w:tcMar>
            <w:vAlign w:val="center"/>
          </w:tcPr>
          <w:p w14:paraId="7A853AA3"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EPTB</w:t>
            </w:r>
          </w:p>
        </w:tc>
        <w:tc>
          <w:tcPr>
            <w:tcW w:w="1418" w:type="dxa"/>
            <w:tcBorders>
              <w:top w:val="single" w:sz="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64277B98"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42 000 € TTC</w:t>
            </w:r>
          </w:p>
        </w:tc>
        <w:tc>
          <w:tcPr>
            <w:tcW w:w="709" w:type="dxa"/>
            <w:tcBorders>
              <w:top w:val="single" w:sz="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59BD6423"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50%</w:t>
            </w:r>
          </w:p>
        </w:tc>
        <w:tc>
          <w:tcPr>
            <w:tcW w:w="997" w:type="dxa"/>
            <w:tcBorders>
              <w:top w:val="single" w:sz="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51B77E76"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21 000 €</w:t>
            </w:r>
          </w:p>
        </w:tc>
      </w:tr>
      <w:tr w:rsidR="003D7173" w:rsidRPr="003C0B0D" w14:paraId="1DAE0B55" w14:textId="77777777" w:rsidTr="003D7173">
        <w:trPr>
          <w:trHeight w:val="258"/>
        </w:trPr>
        <w:tc>
          <w:tcPr>
            <w:tcW w:w="4957" w:type="dxa"/>
            <w:tcBorders>
              <w:top w:val="single" w:sz="4" w:space="0" w:color="8EAADB"/>
              <w:left w:val="single" w:sz="4" w:space="0" w:color="8EAADB"/>
              <w:bottom w:val="single" w:sz="4" w:space="0" w:color="FFFFFF"/>
              <w:right w:val="single" w:sz="4" w:space="0" w:color="FFFFFF"/>
            </w:tcBorders>
            <w:shd w:val="clear" w:color="auto" w:fill="D9E2F3"/>
            <w:tcMar>
              <w:top w:w="0" w:type="dxa"/>
              <w:left w:w="108" w:type="dxa"/>
              <w:bottom w:w="0" w:type="dxa"/>
              <w:right w:w="108" w:type="dxa"/>
            </w:tcMar>
            <w:vAlign w:val="center"/>
          </w:tcPr>
          <w:p w14:paraId="21AC7A3D" w14:textId="77777777" w:rsidR="003D7173" w:rsidRPr="003C0B0D" w:rsidRDefault="003D7173" w:rsidP="003D7173">
            <w:pPr>
              <w:spacing w:after="0"/>
              <w:rPr>
                <w:rFonts w:ascii="Calibri" w:eastAsia="Arial" w:hAnsi="Calibri" w:cs="Calibri"/>
                <w:b/>
                <w:bCs/>
                <w:color w:val="000000"/>
                <w:sz w:val="18"/>
                <w:szCs w:val="18"/>
              </w:rPr>
            </w:pPr>
            <w:r w:rsidRPr="003C0B0D">
              <w:rPr>
                <w:rFonts w:ascii="Calibri" w:eastAsia="Arial" w:hAnsi="Calibri" w:cs="Calibri"/>
                <w:b/>
                <w:bCs/>
                <w:color w:val="000000"/>
                <w:sz w:val="18"/>
                <w:szCs w:val="18"/>
              </w:rPr>
              <w:t>1.6 Réalisation d’une « vitrine » locale de reconquête de zone d’expansion de crue</w:t>
            </w:r>
          </w:p>
        </w:tc>
        <w:tc>
          <w:tcPr>
            <w:tcW w:w="1275" w:type="dxa"/>
            <w:tcBorders>
              <w:top w:val="single" w:sz="4" w:space="0" w:color="8EAADB"/>
              <w:left w:val="single" w:sz="4" w:space="0" w:color="8EAADB"/>
              <w:bottom w:val="single" w:sz="4" w:space="0" w:color="FFFFFF"/>
              <w:right w:val="single" w:sz="4" w:space="0" w:color="8EAADB"/>
            </w:tcBorders>
            <w:shd w:val="clear" w:color="auto" w:fill="D9E2F3"/>
            <w:tcMar>
              <w:top w:w="0" w:type="dxa"/>
              <w:left w:w="108" w:type="dxa"/>
              <w:bottom w:w="0" w:type="dxa"/>
              <w:right w:w="108" w:type="dxa"/>
            </w:tcMar>
            <w:vAlign w:val="center"/>
          </w:tcPr>
          <w:p w14:paraId="70DA2AD5"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SMABACAB</w:t>
            </w:r>
          </w:p>
        </w:tc>
        <w:tc>
          <w:tcPr>
            <w:tcW w:w="1418"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7CAA21D0"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10 000 € HT</w:t>
            </w:r>
          </w:p>
        </w:tc>
        <w:tc>
          <w:tcPr>
            <w:tcW w:w="709"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25E03342"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50%</w:t>
            </w:r>
          </w:p>
        </w:tc>
        <w:tc>
          <w:tcPr>
            <w:tcW w:w="997"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251B26D9"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5 000 €</w:t>
            </w:r>
          </w:p>
        </w:tc>
      </w:tr>
      <w:tr w:rsidR="003D7173" w:rsidRPr="003C0B0D" w14:paraId="686B2062" w14:textId="77777777" w:rsidTr="003D7173">
        <w:trPr>
          <w:trHeight w:val="258"/>
        </w:trPr>
        <w:tc>
          <w:tcPr>
            <w:tcW w:w="4957" w:type="dxa"/>
            <w:tcBorders>
              <w:top w:val="single" w:sz="4" w:space="0" w:color="8EAADB"/>
              <w:left w:val="single" w:sz="4" w:space="0" w:color="8EAADB"/>
              <w:bottom w:val="single" w:sz="4" w:space="0" w:color="FFFFFF"/>
              <w:right w:val="single" w:sz="4" w:space="0" w:color="FFFFFF"/>
            </w:tcBorders>
            <w:shd w:val="clear" w:color="auto" w:fill="auto"/>
            <w:tcMar>
              <w:top w:w="0" w:type="dxa"/>
              <w:left w:w="108" w:type="dxa"/>
              <w:bottom w:w="0" w:type="dxa"/>
              <w:right w:w="108" w:type="dxa"/>
            </w:tcMar>
            <w:vAlign w:val="center"/>
          </w:tcPr>
          <w:p w14:paraId="38F56DB5" w14:textId="77777777" w:rsidR="003D7173" w:rsidRPr="003C0B0D" w:rsidRDefault="003D7173" w:rsidP="003D7173">
            <w:pPr>
              <w:spacing w:after="0"/>
              <w:rPr>
                <w:rFonts w:ascii="Calibri" w:eastAsia="Arial" w:hAnsi="Calibri" w:cs="Calibri"/>
                <w:b/>
                <w:bCs/>
                <w:color w:val="000000"/>
                <w:sz w:val="18"/>
                <w:szCs w:val="18"/>
              </w:rPr>
            </w:pPr>
            <w:r w:rsidRPr="003C0B0D">
              <w:rPr>
                <w:rFonts w:ascii="Calibri" w:eastAsia="Arial" w:hAnsi="Calibri" w:cs="Calibri"/>
                <w:b/>
                <w:bCs/>
                <w:color w:val="000000"/>
                <w:sz w:val="18"/>
                <w:szCs w:val="18"/>
              </w:rPr>
              <w:t>1.7 Elaboration de protocoles de retours d’expériences à la suite d’inondations</w:t>
            </w:r>
          </w:p>
        </w:tc>
        <w:tc>
          <w:tcPr>
            <w:tcW w:w="1275" w:type="dxa"/>
            <w:tcBorders>
              <w:top w:val="single" w:sz="4" w:space="0" w:color="8EAADB"/>
              <w:left w:val="single" w:sz="4" w:space="0" w:color="8EAADB"/>
              <w:bottom w:val="single" w:sz="4" w:space="0" w:color="FFFFFF"/>
              <w:right w:val="single" w:sz="4" w:space="0" w:color="8EAADB"/>
            </w:tcBorders>
            <w:shd w:val="clear" w:color="auto" w:fill="auto"/>
            <w:tcMar>
              <w:top w:w="0" w:type="dxa"/>
              <w:left w:w="108" w:type="dxa"/>
              <w:bottom w:w="0" w:type="dxa"/>
              <w:right w:w="108" w:type="dxa"/>
            </w:tcMar>
            <w:vAlign w:val="center"/>
          </w:tcPr>
          <w:p w14:paraId="3A7E8A94"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EPTB</w:t>
            </w:r>
          </w:p>
        </w:tc>
        <w:tc>
          <w:tcPr>
            <w:tcW w:w="1418" w:type="dxa"/>
            <w:tcBorders>
              <w:top w:val="single" w:sz="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239710BB"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w:t>
            </w:r>
          </w:p>
        </w:tc>
        <w:tc>
          <w:tcPr>
            <w:tcW w:w="709" w:type="dxa"/>
            <w:tcBorders>
              <w:top w:val="single" w:sz="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75699BEA"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w:t>
            </w:r>
          </w:p>
        </w:tc>
        <w:tc>
          <w:tcPr>
            <w:tcW w:w="997" w:type="dxa"/>
            <w:tcBorders>
              <w:top w:val="single" w:sz="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6F8F52DF"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w:t>
            </w:r>
          </w:p>
        </w:tc>
      </w:tr>
      <w:tr w:rsidR="003D7173" w:rsidRPr="003C0B0D" w14:paraId="0141CC59" w14:textId="77777777" w:rsidTr="003D7173">
        <w:trPr>
          <w:trHeight w:val="387"/>
        </w:trPr>
        <w:tc>
          <w:tcPr>
            <w:tcW w:w="4957" w:type="dxa"/>
            <w:tcBorders>
              <w:top w:val="single" w:sz="4" w:space="0" w:color="8EAADB"/>
              <w:left w:val="single" w:sz="4" w:space="0" w:color="8EAADB"/>
              <w:bottom w:val="single" w:sz="4" w:space="0" w:color="FFFFFF"/>
              <w:right w:val="single" w:sz="4" w:space="0" w:color="FFFFFF"/>
            </w:tcBorders>
            <w:shd w:val="clear" w:color="auto" w:fill="D9E2F3"/>
            <w:tcMar>
              <w:top w:w="0" w:type="dxa"/>
              <w:left w:w="108" w:type="dxa"/>
              <w:bottom w:w="0" w:type="dxa"/>
              <w:right w:w="108" w:type="dxa"/>
            </w:tcMar>
            <w:vAlign w:val="center"/>
          </w:tcPr>
          <w:p w14:paraId="70C634AD" w14:textId="77777777" w:rsidR="003D7173" w:rsidRPr="003C0B0D" w:rsidRDefault="003D7173" w:rsidP="003D7173">
            <w:pPr>
              <w:spacing w:after="0"/>
              <w:rPr>
                <w:rFonts w:ascii="Calibri" w:eastAsia="Arial" w:hAnsi="Calibri" w:cs="Calibri"/>
                <w:b/>
                <w:bCs/>
                <w:color w:val="000000"/>
                <w:sz w:val="18"/>
                <w:szCs w:val="18"/>
              </w:rPr>
            </w:pPr>
            <w:r w:rsidRPr="003C0B0D">
              <w:rPr>
                <w:rFonts w:ascii="Calibri" w:eastAsia="Arial" w:hAnsi="Calibri" w:cs="Calibri"/>
                <w:b/>
                <w:bCs/>
                <w:color w:val="000000"/>
                <w:sz w:val="18"/>
                <w:szCs w:val="18"/>
              </w:rPr>
              <w:t>2.1 Instrumentation métrologique pour l’anticipation des crues – rivières de l’angoumois</w:t>
            </w:r>
          </w:p>
        </w:tc>
        <w:tc>
          <w:tcPr>
            <w:tcW w:w="1275" w:type="dxa"/>
            <w:tcBorders>
              <w:top w:val="single" w:sz="4" w:space="0" w:color="8EAADB"/>
              <w:left w:val="single" w:sz="4" w:space="0" w:color="8EAADB"/>
              <w:bottom w:val="single" w:sz="4" w:space="0" w:color="FFFFFF"/>
              <w:right w:val="single" w:sz="4" w:space="0" w:color="8EAADB"/>
            </w:tcBorders>
            <w:shd w:val="clear" w:color="auto" w:fill="D9E2F3"/>
            <w:tcMar>
              <w:top w:w="0" w:type="dxa"/>
              <w:left w:w="108" w:type="dxa"/>
              <w:bottom w:w="0" w:type="dxa"/>
              <w:right w:w="108" w:type="dxa"/>
            </w:tcMar>
            <w:vAlign w:val="center"/>
          </w:tcPr>
          <w:p w14:paraId="7EDFD252" w14:textId="77777777" w:rsidR="003D7173" w:rsidRPr="003C0B0D" w:rsidRDefault="003D7173" w:rsidP="003D7173">
            <w:pPr>
              <w:spacing w:after="0"/>
              <w:rPr>
                <w:rFonts w:ascii="Calibri" w:eastAsia="Arial" w:hAnsi="Calibri" w:cs="Calibri"/>
                <w:color w:val="000000"/>
                <w:sz w:val="18"/>
                <w:szCs w:val="18"/>
              </w:rPr>
            </w:pPr>
            <w:proofErr w:type="spellStart"/>
            <w:r w:rsidRPr="003C0B0D">
              <w:rPr>
                <w:rFonts w:ascii="Calibri" w:eastAsia="Arial" w:hAnsi="Calibri" w:cs="Calibri"/>
                <w:color w:val="000000"/>
                <w:sz w:val="18"/>
                <w:szCs w:val="18"/>
              </w:rPr>
              <w:t>SyBRA</w:t>
            </w:r>
            <w:proofErr w:type="spellEnd"/>
          </w:p>
        </w:tc>
        <w:tc>
          <w:tcPr>
            <w:tcW w:w="1418"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6B948F32"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42 000 € HT</w:t>
            </w:r>
          </w:p>
        </w:tc>
        <w:tc>
          <w:tcPr>
            <w:tcW w:w="709"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3D46514C"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50%</w:t>
            </w:r>
          </w:p>
        </w:tc>
        <w:tc>
          <w:tcPr>
            <w:tcW w:w="997"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4DA9AC3F"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21 000 €</w:t>
            </w:r>
          </w:p>
        </w:tc>
      </w:tr>
      <w:tr w:rsidR="003D7173" w:rsidRPr="003C0B0D" w14:paraId="3B08CB05" w14:textId="77777777" w:rsidTr="003D7173">
        <w:trPr>
          <w:trHeight w:val="370"/>
        </w:trPr>
        <w:tc>
          <w:tcPr>
            <w:tcW w:w="4957" w:type="dxa"/>
            <w:tcBorders>
              <w:top w:val="single" w:sz="4" w:space="0" w:color="8EAADB"/>
              <w:left w:val="single" w:sz="4" w:space="0" w:color="8EAADB"/>
              <w:bottom w:val="single" w:sz="4" w:space="0" w:color="FFFFFF"/>
              <w:right w:val="single" w:sz="4" w:space="0" w:color="FFFFFF"/>
            </w:tcBorders>
            <w:shd w:val="clear" w:color="auto" w:fill="auto"/>
            <w:tcMar>
              <w:top w:w="0" w:type="dxa"/>
              <w:left w:w="108" w:type="dxa"/>
              <w:bottom w:w="0" w:type="dxa"/>
              <w:right w:w="108" w:type="dxa"/>
            </w:tcMar>
            <w:vAlign w:val="center"/>
          </w:tcPr>
          <w:p w14:paraId="5449358B" w14:textId="77777777" w:rsidR="003D7173" w:rsidRPr="003C0B0D" w:rsidRDefault="003D7173" w:rsidP="003D7173">
            <w:pPr>
              <w:spacing w:after="0"/>
              <w:rPr>
                <w:rFonts w:ascii="Calibri" w:eastAsia="Arial" w:hAnsi="Calibri" w:cs="Calibri"/>
                <w:b/>
                <w:bCs/>
                <w:color w:val="000000"/>
                <w:sz w:val="18"/>
                <w:szCs w:val="18"/>
              </w:rPr>
            </w:pPr>
            <w:r w:rsidRPr="003C0B0D">
              <w:rPr>
                <w:rFonts w:ascii="Calibri" w:eastAsia="Arial" w:hAnsi="Calibri" w:cs="Calibri"/>
                <w:b/>
                <w:bCs/>
                <w:color w:val="000000"/>
                <w:sz w:val="18"/>
                <w:szCs w:val="18"/>
              </w:rPr>
              <w:t>2.2 Instrumentation métrologique pour l’anticipation des crues – affluents rive droite de la Charente de Jarnac à St Savinien</w:t>
            </w:r>
          </w:p>
        </w:tc>
        <w:tc>
          <w:tcPr>
            <w:tcW w:w="1275" w:type="dxa"/>
            <w:tcBorders>
              <w:top w:val="single" w:sz="4" w:space="0" w:color="8EAADB"/>
              <w:left w:val="single" w:sz="4" w:space="0" w:color="8EAADB"/>
              <w:bottom w:val="single" w:sz="4" w:space="0" w:color="FFFFFF"/>
              <w:right w:val="single" w:sz="4" w:space="0" w:color="8EAADB"/>
            </w:tcBorders>
            <w:shd w:val="clear" w:color="auto" w:fill="auto"/>
            <w:tcMar>
              <w:top w:w="0" w:type="dxa"/>
              <w:left w:w="108" w:type="dxa"/>
              <w:bottom w:w="0" w:type="dxa"/>
              <w:right w:w="108" w:type="dxa"/>
            </w:tcMar>
            <w:vAlign w:val="center"/>
          </w:tcPr>
          <w:p w14:paraId="1797ECB7"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SYMBA</w:t>
            </w:r>
          </w:p>
        </w:tc>
        <w:tc>
          <w:tcPr>
            <w:tcW w:w="1418" w:type="dxa"/>
            <w:tcBorders>
              <w:top w:val="single" w:sz="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3A60F7E8"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65 000 € HT</w:t>
            </w:r>
          </w:p>
        </w:tc>
        <w:tc>
          <w:tcPr>
            <w:tcW w:w="709" w:type="dxa"/>
            <w:tcBorders>
              <w:top w:val="single" w:sz="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35134770"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50%</w:t>
            </w:r>
          </w:p>
        </w:tc>
        <w:tc>
          <w:tcPr>
            <w:tcW w:w="997" w:type="dxa"/>
            <w:tcBorders>
              <w:top w:val="single" w:sz="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3FA86A74"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32 500 €</w:t>
            </w:r>
          </w:p>
        </w:tc>
      </w:tr>
      <w:tr w:rsidR="003D7173" w:rsidRPr="003C0B0D" w14:paraId="698B20A1" w14:textId="77777777" w:rsidTr="003D7173">
        <w:trPr>
          <w:trHeight w:val="361"/>
        </w:trPr>
        <w:tc>
          <w:tcPr>
            <w:tcW w:w="4957" w:type="dxa"/>
            <w:tcBorders>
              <w:top w:val="single" w:sz="4" w:space="0" w:color="8EAADB"/>
              <w:left w:val="single" w:sz="4" w:space="0" w:color="8EAADB"/>
              <w:bottom w:val="single" w:sz="4" w:space="0" w:color="FFFFFF"/>
              <w:right w:val="single" w:sz="4" w:space="0" w:color="FFFFFF"/>
            </w:tcBorders>
            <w:shd w:val="clear" w:color="auto" w:fill="D9E2F3"/>
            <w:tcMar>
              <w:top w:w="0" w:type="dxa"/>
              <w:left w:w="108" w:type="dxa"/>
              <w:bottom w:w="0" w:type="dxa"/>
              <w:right w:w="108" w:type="dxa"/>
            </w:tcMar>
            <w:vAlign w:val="center"/>
          </w:tcPr>
          <w:p w14:paraId="5B61415A" w14:textId="77777777" w:rsidR="003D7173" w:rsidRPr="003C0B0D" w:rsidRDefault="003D7173" w:rsidP="003D7173">
            <w:pPr>
              <w:spacing w:after="0"/>
              <w:rPr>
                <w:rFonts w:ascii="Calibri" w:eastAsia="Arial" w:hAnsi="Calibri" w:cs="Calibri"/>
                <w:b/>
                <w:bCs/>
                <w:color w:val="000000"/>
                <w:sz w:val="18"/>
                <w:szCs w:val="18"/>
              </w:rPr>
            </w:pPr>
            <w:r w:rsidRPr="003C0B0D">
              <w:rPr>
                <w:rFonts w:ascii="Calibri" w:eastAsia="Arial" w:hAnsi="Calibri" w:cs="Calibri"/>
                <w:b/>
                <w:bCs/>
                <w:color w:val="000000"/>
                <w:sz w:val="18"/>
                <w:szCs w:val="18"/>
              </w:rPr>
              <w:t>2.3 Instrumentation métrologique pour l’anticipation des crues – rivières du bassin du Né</w:t>
            </w:r>
          </w:p>
        </w:tc>
        <w:tc>
          <w:tcPr>
            <w:tcW w:w="1275" w:type="dxa"/>
            <w:tcBorders>
              <w:top w:val="single" w:sz="4" w:space="0" w:color="8EAADB"/>
              <w:left w:val="single" w:sz="4" w:space="0" w:color="8EAADB"/>
              <w:bottom w:val="single" w:sz="4" w:space="0" w:color="FFFFFF"/>
              <w:right w:val="single" w:sz="4" w:space="0" w:color="8EAADB"/>
            </w:tcBorders>
            <w:shd w:val="clear" w:color="auto" w:fill="D9E2F3"/>
            <w:tcMar>
              <w:top w:w="0" w:type="dxa"/>
              <w:left w:w="108" w:type="dxa"/>
              <w:bottom w:w="0" w:type="dxa"/>
              <w:right w:w="108" w:type="dxa"/>
            </w:tcMar>
            <w:vAlign w:val="center"/>
          </w:tcPr>
          <w:p w14:paraId="3D14FEED"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SBV Né</w:t>
            </w:r>
          </w:p>
        </w:tc>
        <w:tc>
          <w:tcPr>
            <w:tcW w:w="1418" w:type="dxa"/>
            <w:tcBorders>
              <w:top w:val="single" w:sz="4" w:space="0" w:color="8EAADB"/>
              <w:left w:val="single" w:sz="4" w:space="0" w:color="FFFFFF"/>
              <w:bottom w:val="single" w:sz="4" w:space="0" w:color="8EAADB"/>
              <w:right w:val="single" w:sz="4" w:space="0" w:color="FFFFFF"/>
            </w:tcBorders>
            <w:shd w:val="clear" w:color="auto" w:fill="D9E2F3"/>
            <w:tcMar>
              <w:top w:w="0" w:type="dxa"/>
              <w:left w:w="108" w:type="dxa"/>
              <w:bottom w:w="0" w:type="dxa"/>
              <w:right w:w="108" w:type="dxa"/>
            </w:tcMar>
            <w:vAlign w:val="center"/>
          </w:tcPr>
          <w:p w14:paraId="69848CC8"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55 000 € HT</w:t>
            </w:r>
          </w:p>
        </w:tc>
        <w:tc>
          <w:tcPr>
            <w:tcW w:w="709"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1D19C7D3"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50%</w:t>
            </w:r>
          </w:p>
        </w:tc>
        <w:tc>
          <w:tcPr>
            <w:tcW w:w="997"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0113A41A"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27 500 €</w:t>
            </w:r>
          </w:p>
        </w:tc>
      </w:tr>
      <w:tr w:rsidR="003D7173" w:rsidRPr="003C0B0D" w14:paraId="00A23350" w14:textId="77777777" w:rsidTr="003D7173">
        <w:trPr>
          <w:trHeight w:val="311"/>
        </w:trPr>
        <w:tc>
          <w:tcPr>
            <w:tcW w:w="4957" w:type="dxa"/>
            <w:tcBorders>
              <w:top w:val="single" w:sz="4" w:space="0" w:color="8EAADB"/>
              <w:left w:val="single" w:sz="4" w:space="0" w:color="8EAADB"/>
              <w:bottom w:val="single" w:sz="4" w:space="0" w:color="FFFFFF"/>
              <w:right w:val="single" w:sz="4" w:space="0" w:color="FFFFFF"/>
            </w:tcBorders>
            <w:shd w:val="clear" w:color="auto" w:fill="auto"/>
            <w:tcMar>
              <w:top w:w="0" w:type="dxa"/>
              <w:left w:w="108" w:type="dxa"/>
              <w:bottom w:w="0" w:type="dxa"/>
              <w:right w:w="108" w:type="dxa"/>
            </w:tcMar>
            <w:vAlign w:val="center"/>
          </w:tcPr>
          <w:p w14:paraId="196FC09F" w14:textId="77777777" w:rsidR="003D7173" w:rsidRPr="003C0B0D" w:rsidRDefault="003D7173" w:rsidP="003D7173">
            <w:pPr>
              <w:spacing w:after="0"/>
              <w:rPr>
                <w:rFonts w:ascii="Calibri" w:eastAsia="Arial" w:hAnsi="Calibri" w:cs="Calibri"/>
                <w:b/>
                <w:bCs/>
                <w:color w:val="000000"/>
                <w:sz w:val="18"/>
                <w:szCs w:val="18"/>
              </w:rPr>
            </w:pPr>
            <w:r w:rsidRPr="003C0B0D">
              <w:rPr>
                <w:rFonts w:ascii="Calibri" w:eastAsia="Arial" w:hAnsi="Calibri" w:cs="Calibri"/>
                <w:b/>
                <w:bCs/>
                <w:color w:val="000000"/>
                <w:sz w:val="18"/>
                <w:szCs w:val="18"/>
              </w:rPr>
              <w:t>3.1 Actualisation des PCS et réalisation d’exercices de gestion de crise</w:t>
            </w:r>
          </w:p>
        </w:tc>
        <w:tc>
          <w:tcPr>
            <w:tcW w:w="1275" w:type="dxa"/>
            <w:tcBorders>
              <w:top w:val="single" w:sz="4" w:space="0" w:color="8EAADB"/>
              <w:left w:val="single" w:sz="4" w:space="0" w:color="8EAADB"/>
              <w:bottom w:val="single" w:sz="4" w:space="0" w:color="FFFFFF"/>
              <w:right w:val="single" w:sz="4" w:space="0" w:color="8EAADB"/>
            </w:tcBorders>
            <w:shd w:val="clear" w:color="auto" w:fill="auto"/>
            <w:tcMar>
              <w:top w:w="0" w:type="dxa"/>
              <w:left w:w="108" w:type="dxa"/>
              <w:bottom w:w="0" w:type="dxa"/>
              <w:right w:w="108" w:type="dxa"/>
            </w:tcMar>
            <w:vAlign w:val="center"/>
          </w:tcPr>
          <w:p w14:paraId="6F3D4390"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Communes</w:t>
            </w:r>
          </w:p>
        </w:tc>
        <w:tc>
          <w:tcPr>
            <w:tcW w:w="1418" w:type="dxa"/>
            <w:tcBorders>
              <w:top w:val="single" w:sz="4" w:space="0" w:color="8EAADB"/>
              <w:bottom w:val="single" w:sz="4" w:space="0" w:color="8EAADB"/>
            </w:tcBorders>
            <w:shd w:val="clear" w:color="auto" w:fill="auto"/>
            <w:tcMar>
              <w:top w:w="0" w:type="dxa"/>
              <w:left w:w="108" w:type="dxa"/>
              <w:bottom w:w="0" w:type="dxa"/>
              <w:right w:w="108" w:type="dxa"/>
            </w:tcMar>
            <w:vAlign w:val="center"/>
          </w:tcPr>
          <w:p w14:paraId="1C55E72C"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w:t>
            </w:r>
          </w:p>
        </w:tc>
        <w:tc>
          <w:tcPr>
            <w:tcW w:w="709" w:type="dxa"/>
            <w:tcBorders>
              <w:top w:val="single" w:sz="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26924034"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w:t>
            </w:r>
          </w:p>
        </w:tc>
        <w:tc>
          <w:tcPr>
            <w:tcW w:w="997" w:type="dxa"/>
            <w:tcBorders>
              <w:top w:val="single" w:sz="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53B5CDBA"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w:t>
            </w:r>
          </w:p>
        </w:tc>
      </w:tr>
      <w:tr w:rsidR="003D7173" w:rsidRPr="003C0B0D" w14:paraId="1EC13561" w14:textId="77777777" w:rsidTr="003D7173">
        <w:trPr>
          <w:trHeight w:val="476"/>
        </w:trPr>
        <w:tc>
          <w:tcPr>
            <w:tcW w:w="4957" w:type="dxa"/>
            <w:tcBorders>
              <w:top w:val="single" w:sz="4" w:space="0" w:color="8EAADB"/>
              <w:left w:val="single" w:sz="4" w:space="0" w:color="8EAADB"/>
              <w:bottom w:val="single" w:sz="4" w:space="0" w:color="FFFFFF"/>
              <w:right w:val="single" w:sz="4" w:space="0" w:color="FFFFFF"/>
            </w:tcBorders>
            <w:shd w:val="clear" w:color="auto" w:fill="D9E2F3"/>
            <w:tcMar>
              <w:top w:w="0" w:type="dxa"/>
              <w:left w:w="108" w:type="dxa"/>
              <w:bottom w:w="0" w:type="dxa"/>
              <w:right w:w="108" w:type="dxa"/>
            </w:tcMar>
            <w:vAlign w:val="center"/>
          </w:tcPr>
          <w:p w14:paraId="69973643" w14:textId="77777777" w:rsidR="003D7173" w:rsidRPr="003C0B0D" w:rsidRDefault="003D7173" w:rsidP="003D7173">
            <w:pPr>
              <w:spacing w:after="0"/>
              <w:rPr>
                <w:rFonts w:ascii="Calibri" w:eastAsia="Arial" w:hAnsi="Calibri" w:cs="Calibri"/>
                <w:b/>
                <w:bCs/>
                <w:color w:val="000000"/>
                <w:sz w:val="18"/>
                <w:szCs w:val="18"/>
              </w:rPr>
            </w:pPr>
            <w:r w:rsidRPr="003C0B0D">
              <w:rPr>
                <w:rFonts w:ascii="Calibri" w:eastAsia="Arial" w:hAnsi="Calibri" w:cs="Calibri"/>
                <w:b/>
                <w:bCs/>
                <w:color w:val="000000"/>
                <w:sz w:val="18"/>
                <w:szCs w:val="18"/>
              </w:rPr>
              <w:t>4.1 Réalisation d’un guide méthodologique pour la prise en compte du risque d’inondation dans l’urbanisme</w:t>
            </w:r>
          </w:p>
        </w:tc>
        <w:tc>
          <w:tcPr>
            <w:tcW w:w="1275" w:type="dxa"/>
            <w:tcBorders>
              <w:top w:val="single" w:sz="4" w:space="0" w:color="8EAADB"/>
              <w:left w:val="single" w:sz="4" w:space="0" w:color="8EAADB"/>
              <w:bottom w:val="single" w:sz="4" w:space="0" w:color="FFFFFF"/>
              <w:right w:val="single" w:sz="4" w:space="0" w:color="8EAADB"/>
            </w:tcBorders>
            <w:shd w:val="clear" w:color="auto" w:fill="D9E2F3"/>
            <w:tcMar>
              <w:top w:w="0" w:type="dxa"/>
              <w:left w:w="108" w:type="dxa"/>
              <w:bottom w:w="0" w:type="dxa"/>
              <w:right w:w="108" w:type="dxa"/>
            </w:tcMar>
            <w:vAlign w:val="center"/>
          </w:tcPr>
          <w:p w14:paraId="69099D01"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EPTB</w:t>
            </w:r>
          </w:p>
        </w:tc>
        <w:tc>
          <w:tcPr>
            <w:tcW w:w="1418"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30D90D8D"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18 000 € TTC</w:t>
            </w:r>
          </w:p>
        </w:tc>
        <w:tc>
          <w:tcPr>
            <w:tcW w:w="709"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11E99A11"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50%</w:t>
            </w:r>
          </w:p>
        </w:tc>
        <w:tc>
          <w:tcPr>
            <w:tcW w:w="997"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49C8285C"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9 000 €</w:t>
            </w:r>
          </w:p>
        </w:tc>
      </w:tr>
      <w:tr w:rsidR="003D7173" w:rsidRPr="003C0B0D" w14:paraId="659706A3" w14:textId="77777777" w:rsidTr="003D7173">
        <w:trPr>
          <w:trHeight w:val="368"/>
        </w:trPr>
        <w:tc>
          <w:tcPr>
            <w:tcW w:w="4957" w:type="dxa"/>
            <w:tcBorders>
              <w:top w:val="single" w:sz="4" w:space="0" w:color="8EAADB"/>
              <w:left w:val="single" w:sz="4" w:space="0" w:color="8EAADB"/>
              <w:bottom w:val="single" w:sz="4" w:space="0" w:color="FFFFFF"/>
              <w:right w:val="single" w:sz="4" w:space="0" w:color="FFFFFF"/>
            </w:tcBorders>
            <w:shd w:val="clear" w:color="auto" w:fill="auto"/>
            <w:tcMar>
              <w:top w:w="0" w:type="dxa"/>
              <w:left w:w="108" w:type="dxa"/>
              <w:bottom w:w="0" w:type="dxa"/>
              <w:right w:w="108" w:type="dxa"/>
            </w:tcMar>
            <w:vAlign w:val="center"/>
          </w:tcPr>
          <w:p w14:paraId="7529898D" w14:textId="77777777" w:rsidR="003D7173" w:rsidRPr="003C0B0D" w:rsidRDefault="003D7173" w:rsidP="003D7173">
            <w:pPr>
              <w:spacing w:after="0"/>
              <w:rPr>
                <w:rFonts w:ascii="Calibri" w:eastAsia="Arial" w:hAnsi="Calibri" w:cs="Calibri"/>
                <w:b/>
                <w:bCs/>
                <w:color w:val="000000"/>
                <w:sz w:val="18"/>
                <w:szCs w:val="18"/>
              </w:rPr>
            </w:pPr>
            <w:r w:rsidRPr="003C0B0D">
              <w:rPr>
                <w:rFonts w:ascii="Calibri" w:eastAsia="Arial" w:hAnsi="Calibri" w:cs="Calibri"/>
                <w:b/>
                <w:bCs/>
                <w:color w:val="000000"/>
                <w:sz w:val="18"/>
                <w:szCs w:val="18"/>
              </w:rPr>
              <w:t>5.1 Définition d’un programme de réduction de vulnérabilité du TRI</w:t>
            </w:r>
          </w:p>
        </w:tc>
        <w:tc>
          <w:tcPr>
            <w:tcW w:w="1275" w:type="dxa"/>
            <w:tcBorders>
              <w:top w:val="single" w:sz="4" w:space="0" w:color="8EAADB"/>
              <w:left w:val="single" w:sz="4" w:space="0" w:color="8EAADB"/>
              <w:bottom w:val="single" w:sz="4" w:space="0" w:color="FFFFFF"/>
              <w:right w:val="single" w:sz="4" w:space="0" w:color="8EAADB"/>
            </w:tcBorders>
            <w:shd w:val="clear" w:color="auto" w:fill="auto"/>
            <w:tcMar>
              <w:top w:w="0" w:type="dxa"/>
              <w:left w:w="108" w:type="dxa"/>
              <w:bottom w:w="0" w:type="dxa"/>
              <w:right w:w="108" w:type="dxa"/>
            </w:tcMar>
            <w:vAlign w:val="center"/>
          </w:tcPr>
          <w:p w14:paraId="558ED2B8"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EPTB</w:t>
            </w:r>
          </w:p>
        </w:tc>
        <w:tc>
          <w:tcPr>
            <w:tcW w:w="1418" w:type="dxa"/>
            <w:tcBorders>
              <w:top w:val="single" w:sz="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6336B748"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78 000 € TTC</w:t>
            </w:r>
          </w:p>
        </w:tc>
        <w:tc>
          <w:tcPr>
            <w:tcW w:w="709" w:type="dxa"/>
            <w:tcBorders>
              <w:top w:val="single" w:sz="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45222836"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50%</w:t>
            </w:r>
          </w:p>
        </w:tc>
        <w:tc>
          <w:tcPr>
            <w:tcW w:w="997" w:type="dxa"/>
            <w:tcBorders>
              <w:top w:val="single" w:sz="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4A6D7E67"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39 000 €</w:t>
            </w:r>
          </w:p>
        </w:tc>
      </w:tr>
      <w:tr w:rsidR="003D7173" w:rsidRPr="003C0B0D" w14:paraId="15897456" w14:textId="77777777" w:rsidTr="003D7173">
        <w:trPr>
          <w:trHeight w:val="346"/>
        </w:trPr>
        <w:tc>
          <w:tcPr>
            <w:tcW w:w="4957" w:type="dxa"/>
            <w:tcBorders>
              <w:top w:val="single" w:sz="4" w:space="0" w:color="8EAADB"/>
              <w:left w:val="single" w:sz="4" w:space="0" w:color="8EAADB"/>
              <w:bottom w:val="single" w:sz="4" w:space="0" w:color="FFFFFF"/>
              <w:right w:val="single" w:sz="4" w:space="0" w:color="FFFFFF"/>
            </w:tcBorders>
            <w:shd w:val="clear" w:color="auto" w:fill="D9E2F3"/>
            <w:tcMar>
              <w:top w:w="0" w:type="dxa"/>
              <w:left w:w="108" w:type="dxa"/>
              <w:bottom w:w="0" w:type="dxa"/>
              <w:right w:w="108" w:type="dxa"/>
            </w:tcMar>
            <w:vAlign w:val="center"/>
          </w:tcPr>
          <w:p w14:paraId="6DE69785" w14:textId="77777777" w:rsidR="003D7173" w:rsidRPr="003C0B0D" w:rsidRDefault="003D7173" w:rsidP="003D7173">
            <w:pPr>
              <w:spacing w:after="0"/>
              <w:rPr>
                <w:rFonts w:ascii="Calibri" w:eastAsia="Arial" w:hAnsi="Calibri" w:cs="Calibri"/>
                <w:b/>
                <w:bCs/>
                <w:color w:val="000000"/>
                <w:sz w:val="18"/>
                <w:szCs w:val="18"/>
              </w:rPr>
            </w:pPr>
            <w:r w:rsidRPr="003C0B0D">
              <w:rPr>
                <w:rFonts w:ascii="Calibri" w:eastAsia="Arial" w:hAnsi="Calibri" w:cs="Calibri"/>
                <w:b/>
                <w:bCs/>
                <w:color w:val="000000"/>
                <w:sz w:val="18"/>
                <w:szCs w:val="18"/>
              </w:rPr>
              <w:t>5.2 Diagnostics de vulnérabilité des établissements publics sensibles du TRI</w:t>
            </w:r>
          </w:p>
        </w:tc>
        <w:tc>
          <w:tcPr>
            <w:tcW w:w="1275" w:type="dxa"/>
            <w:tcBorders>
              <w:top w:val="single" w:sz="4" w:space="0" w:color="8EAADB"/>
              <w:left w:val="single" w:sz="4" w:space="0" w:color="8EAADB"/>
              <w:bottom w:val="single" w:sz="4" w:space="0" w:color="FFFFFF"/>
              <w:right w:val="single" w:sz="4" w:space="0" w:color="8EAADB"/>
            </w:tcBorders>
            <w:shd w:val="clear" w:color="auto" w:fill="D9E2F3"/>
            <w:tcMar>
              <w:top w:w="0" w:type="dxa"/>
              <w:left w:w="108" w:type="dxa"/>
              <w:bottom w:w="0" w:type="dxa"/>
              <w:right w:w="108" w:type="dxa"/>
            </w:tcMar>
            <w:vAlign w:val="center"/>
          </w:tcPr>
          <w:p w14:paraId="424FB045"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EPTB</w:t>
            </w:r>
          </w:p>
        </w:tc>
        <w:tc>
          <w:tcPr>
            <w:tcW w:w="1418"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062A10BA"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66 000 € TTC</w:t>
            </w:r>
          </w:p>
        </w:tc>
        <w:tc>
          <w:tcPr>
            <w:tcW w:w="709"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16D051E4"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50%</w:t>
            </w:r>
          </w:p>
        </w:tc>
        <w:tc>
          <w:tcPr>
            <w:tcW w:w="997"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50E252A5"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33 000 €</w:t>
            </w:r>
          </w:p>
        </w:tc>
      </w:tr>
      <w:tr w:rsidR="003D7173" w:rsidRPr="003C0B0D" w14:paraId="32BD9F45" w14:textId="77777777" w:rsidTr="003D7173">
        <w:trPr>
          <w:trHeight w:val="324"/>
        </w:trPr>
        <w:tc>
          <w:tcPr>
            <w:tcW w:w="4957" w:type="dxa"/>
            <w:tcBorders>
              <w:top w:val="single" w:sz="4" w:space="0" w:color="8EAADB"/>
              <w:left w:val="single" w:sz="4" w:space="0" w:color="8EAADB"/>
              <w:bottom w:val="single" w:sz="4" w:space="0" w:color="FFFFFF"/>
              <w:right w:val="single" w:sz="4" w:space="0" w:color="FFFFFF"/>
            </w:tcBorders>
            <w:shd w:val="clear" w:color="auto" w:fill="auto"/>
            <w:tcMar>
              <w:top w:w="0" w:type="dxa"/>
              <w:left w:w="108" w:type="dxa"/>
              <w:bottom w:w="0" w:type="dxa"/>
              <w:right w:w="108" w:type="dxa"/>
            </w:tcMar>
            <w:vAlign w:val="center"/>
          </w:tcPr>
          <w:p w14:paraId="5540CC66" w14:textId="77777777" w:rsidR="003D7173" w:rsidRPr="003C0B0D" w:rsidRDefault="003D7173" w:rsidP="003D7173">
            <w:pPr>
              <w:spacing w:after="0"/>
              <w:rPr>
                <w:rFonts w:ascii="Calibri" w:eastAsia="Arial" w:hAnsi="Calibri" w:cs="Calibri"/>
                <w:b/>
                <w:bCs/>
                <w:color w:val="000000"/>
                <w:sz w:val="18"/>
                <w:szCs w:val="18"/>
              </w:rPr>
            </w:pPr>
            <w:r w:rsidRPr="003C0B0D">
              <w:rPr>
                <w:rFonts w:ascii="Calibri" w:eastAsia="Arial" w:hAnsi="Calibri" w:cs="Calibri"/>
                <w:b/>
                <w:bCs/>
                <w:color w:val="000000"/>
                <w:sz w:val="18"/>
                <w:szCs w:val="18"/>
              </w:rPr>
              <w:t>5.3 Diagnostics de vulnérabilité du bâti en rive gauche de la Charente de Port-</w:t>
            </w:r>
            <w:proofErr w:type="spellStart"/>
            <w:r w:rsidRPr="003C0B0D">
              <w:rPr>
                <w:rFonts w:ascii="Calibri" w:eastAsia="Arial" w:hAnsi="Calibri" w:cs="Calibri"/>
                <w:b/>
                <w:bCs/>
                <w:color w:val="000000"/>
                <w:sz w:val="18"/>
                <w:szCs w:val="18"/>
              </w:rPr>
              <w:t>d’Envaux</w:t>
            </w:r>
            <w:proofErr w:type="spellEnd"/>
            <w:r w:rsidRPr="003C0B0D">
              <w:rPr>
                <w:rFonts w:ascii="Calibri" w:eastAsia="Arial" w:hAnsi="Calibri" w:cs="Calibri"/>
                <w:b/>
                <w:bCs/>
                <w:color w:val="000000"/>
                <w:sz w:val="18"/>
                <w:szCs w:val="18"/>
              </w:rPr>
              <w:t xml:space="preserve"> à La Vallée</w:t>
            </w:r>
          </w:p>
        </w:tc>
        <w:tc>
          <w:tcPr>
            <w:tcW w:w="1275" w:type="dxa"/>
            <w:tcBorders>
              <w:top w:val="single" w:sz="4" w:space="0" w:color="8EAADB"/>
              <w:left w:val="single" w:sz="4" w:space="0" w:color="8EAADB"/>
              <w:bottom w:val="single" w:sz="4" w:space="0" w:color="FFFFFF"/>
              <w:right w:val="single" w:sz="4" w:space="0" w:color="8EAADB"/>
            </w:tcBorders>
            <w:shd w:val="clear" w:color="auto" w:fill="auto"/>
            <w:tcMar>
              <w:top w:w="0" w:type="dxa"/>
              <w:left w:w="108" w:type="dxa"/>
              <w:bottom w:w="0" w:type="dxa"/>
              <w:right w:w="108" w:type="dxa"/>
            </w:tcMar>
            <w:vAlign w:val="center"/>
          </w:tcPr>
          <w:p w14:paraId="31EE57FF"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CDC Cœur de Saintonge</w:t>
            </w:r>
          </w:p>
        </w:tc>
        <w:tc>
          <w:tcPr>
            <w:tcW w:w="1418" w:type="dxa"/>
            <w:tcBorders>
              <w:top w:val="single" w:sz="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1FB29D8B"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50 000 € TTC</w:t>
            </w:r>
          </w:p>
        </w:tc>
        <w:tc>
          <w:tcPr>
            <w:tcW w:w="709" w:type="dxa"/>
            <w:tcBorders>
              <w:top w:val="single" w:sz="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2252910D"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50%</w:t>
            </w:r>
          </w:p>
        </w:tc>
        <w:tc>
          <w:tcPr>
            <w:tcW w:w="997" w:type="dxa"/>
            <w:tcBorders>
              <w:top w:val="single" w:sz="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54935200"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25 000 €</w:t>
            </w:r>
          </w:p>
        </w:tc>
      </w:tr>
      <w:tr w:rsidR="003D7173" w:rsidRPr="003C0B0D" w14:paraId="5437EED2" w14:textId="77777777" w:rsidTr="003D7173">
        <w:trPr>
          <w:trHeight w:val="287"/>
        </w:trPr>
        <w:tc>
          <w:tcPr>
            <w:tcW w:w="4957" w:type="dxa"/>
            <w:tcBorders>
              <w:top w:val="single" w:sz="4" w:space="0" w:color="8EAADB"/>
              <w:left w:val="single" w:sz="4" w:space="0" w:color="8EAADB"/>
              <w:bottom w:val="single" w:sz="4" w:space="0" w:color="FFFFFF"/>
              <w:right w:val="single" w:sz="4" w:space="0" w:color="FFFFFF"/>
            </w:tcBorders>
            <w:shd w:val="clear" w:color="auto" w:fill="D9E2F3"/>
            <w:tcMar>
              <w:top w:w="0" w:type="dxa"/>
              <w:left w:w="108" w:type="dxa"/>
              <w:bottom w:w="0" w:type="dxa"/>
              <w:right w:w="108" w:type="dxa"/>
            </w:tcMar>
            <w:vAlign w:val="center"/>
          </w:tcPr>
          <w:p w14:paraId="2F93E8AB" w14:textId="77777777" w:rsidR="003D7173" w:rsidRPr="003C0B0D" w:rsidRDefault="003D7173" w:rsidP="003D7173">
            <w:pPr>
              <w:spacing w:after="0"/>
              <w:rPr>
                <w:rFonts w:ascii="Calibri" w:eastAsia="Arial" w:hAnsi="Calibri" w:cs="Calibri"/>
                <w:b/>
                <w:bCs/>
                <w:color w:val="000000"/>
                <w:sz w:val="18"/>
                <w:szCs w:val="18"/>
              </w:rPr>
            </w:pPr>
            <w:r w:rsidRPr="003C0B0D">
              <w:rPr>
                <w:rFonts w:ascii="Calibri" w:eastAsia="Arial" w:hAnsi="Calibri" w:cs="Calibri"/>
                <w:b/>
                <w:bCs/>
                <w:color w:val="000000"/>
                <w:sz w:val="18"/>
                <w:szCs w:val="18"/>
              </w:rPr>
              <w:t>5.4 Diagnostic pré-opérationnel des vulnérabilités sur le périmètre du SYMBA</w:t>
            </w:r>
          </w:p>
        </w:tc>
        <w:tc>
          <w:tcPr>
            <w:tcW w:w="1275" w:type="dxa"/>
            <w:tcBorders>
              <w:top w:val="single" w:sz="4" w:space="0" w:color="8EAADB"/>
              <w:left w:val="single" w:sz="4" w:space="0" w:color="8EAADB"/>
              <w:bottom w:val="single" w:sz="4" w:space="0" w:color="FFFFFF"/>
              <w:right w:val="single" w:sz="4" w:space="0" w:color="8EAADB"/>
            </w:tcBorders>
            <w:shd w:val="clear" w:color="auto" w:fill="D9E2F3"/>
            <w:tcMar>
              <w:top w:w="0" w:type="dxa"/>
              <w:left w:w="108" w:type="dxa"/>
              <w:bottom w:w="0" w:type="dxa"/>
              <w:right w:w="108" w:type="dxa"/>
            </w:tcMar>
            <w:vAlign w:val="center"/>
          </w:tcPr>
          <w:p w14:paraId="5851B05A"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SYMBA</w:t>
            </w:r>
          </w:p>
        </w:tc>
        <w:tc>
          <w:tcPr>
            <w:tcW w:w="1418"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50E74A6E"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59 400 € TTC</w:t>
            </w:r>
          </w:p>
        </w:tc>
        <w:tc>
          <w:tcPr>
            <w:tcW w:w="709"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541F40B7"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30%</w:t>
            </w:r>
          </w:p>
        </w:tc>
        <w:tc>
          <w:tcPr>
            <w:tcW w:w="997"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4E0295C1"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17 820 €</w:t>
            </w:r>
          </w:p>
        </w:tc>
      </w:tr>
      <w:tr w:rsidR="003D7173" w:rsidRPr="003C0B0D" w14:paraId="586CB492" w14:textId="77777777" w:rsidTr="003D7173">
        <w:trPr>
          <w:trHeight w:val="280"/>
        </w:trPr>
        <w:tc>
          <w:tcPr>
            <w:tcW w:w="4957" w:type="dxa"/>
            <w:tcBorders>
              <w:top w:val="single" w:sz="4" w:space="0" w:color="8EAADB"/>
              <w:left w:val="single" w:sz="4" w:space="0" w:color="8EAADB"/>
              <w:bottom w:val="single" w:sz="4" w:space="0" w:color="FFFFFF"/>
              <w:right w:val="single" w:sz="4" w:space="0" w:color="FFFFFF"/>
            </w:tcBorders>
            <w:shd w:val="clear" w:color="auto" w:fill="auto"/>
            <w:tcMar>
              <w:top w:w="0" w:type="dxa"/>
              <w:left w:w="108" w:type="dxa"/>
              <w:bottom w:w="0" w:type="dxa"/>
              <w:right w:w="108" w:type="dxa"/>
            </w:tcMar>
            <w:vAlign w:val="center"/>
          </w:tcPr>
          <w:p w14:paraId="00D1C2BD" w14:textId="77777777" w:rsidR="003D7173" w:rsidRPr="003C0B0D" w:rsidRDefault="003D7173" w:rsidP="003D7173">
            <w:pPr>
              <w:spacing w:after="0"/>
              <w:rPr>
                <w:rFonts w:ascii="Calibri" w:eastAsia="Arial" w:hAnsi="Calibri" w:cs="Calibri"/>
                <w:b/>
                <w:bCs/>
                <w:color w:val="000000"/>
                <w:sz w:val="18"/>
                <w:szCs w:val="18"/>
              </w:rPr>
            </w:pPr>
            <w:r w:rsidRPr="003C0B0D">
              <w:rPr>
                <w:rFonts w:ascii="Calibri" w:eastAsia="Arial" w:hAnsi="Calibri" w:cs="Calibri"/>
                <w:b/>
                <w:bCs/>
                <w:color w:val="000000"/>
                <w:sz w:val="18"/>
                <w:szCs w:val="18"/>
              </w:rPr>
              <w:t>6.1 Etude préliminaire d’aménagement de zones d’expansion des crues à l’échelle du bassin Charente</w:t>
            </w:r>
          </w:p>
        </w:tc>
        <w:tc>
          <w:tcPr>
            <w:tcW w:w="1275" w:type="dxa"/>
            <w:tcBorders>
              <w:top w:val="single" w:sz="4" w:space="0" w:color="8EAADB"/>
              <w:left w:val="single" w:sz="4" w:space="0" w:color="8EAADB"/>
              <w:bottom w:val="single" w:sz="4" w:space="0" w:color="FFFFFF"/>
              <w:right w:val="single" w:sz="4" w:space="0" w:color="8EAADB"/>
            </w:tcBorders>
            <w:shd w:val="clear" w:color="auto" w:fill="auto"/>
            <w:tcMar>
              <w:top w:w="0" w:type="dxa"/>
              <w:left w:w="108" w:type="dxa"/>
              <w:bottom w:w="0" w:type="dxa"/>
              <w:right w:w="108" w:type="dxa"/>
            </w:tcMar>
            <w:vAlign w:val="center"/>
          </w:tcPr>
          <w:p w14:paraId="0A2874FA"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EPTB</w:t>
            </w:r>
          </w:p>
        </w:tc>
        <w:tc>
          <w:tcPr>
            <w:tcW w:w="1418" w:type="dxa"/>
            <w:tcBorders>
              <w:top w:val="single" w:sz="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4D1C43A8"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120 000 € TTC</w:t>
            </w:r>
          </w:p>
        </w:tc>
        <w:tc>
          <w:tcPr>
            <w:tcW w:w="709" w:type="dxa"/>
            <w:tcBorders>
              <w:top w:val="single" w:sz="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505C6925"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50%</w:t>
            </w:r>
          </w:p>
        </w:tc>
        <w:tc>
          <w:tcPr>
            <w:tcW w:w="997" w:type="dxa"/>
            <w:tcBorders>
              <w:top w:val="single" w:sz="4" w:space="0" w:color="8EAADB"/>
              <w:left w:val="single" w:sz="4" w:space="0" w:color="FFFFFF"/>
              <w:bottom w:val="single" w:sz="4" w:space="0" w:color="FFFFFF"/>
              <w:right w:val="single" w:sz="4" w:space="0" w:color="FFFFFF"/>
            </w:tcBorders>
            <w:shd w:val="clear" w:color="auto" w:fill="auto"/>
            <w:tcMar>
              <w:top w:w="0" w:type="dxa"/>
              <w:left w:w="108" w:type="dxa"/>
              <w:bottom w:w="0" w:type="dxa"/>
              <w:right w:w="108" w:type="dxa"/>
            </w:tcMar>
            <w:vAlign w:val="center"/>
          </w:tcPr>
          <w:p w14:paraId="043AA230"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60 000 €</w:t>
            </w:r>
          </w:p>
        </w:tc>
      </w:tr>
      <w:tr w:rsidR="003D7173" w:rsidRPr="003C0B0D" w14:paraId="77F237C7" w14:textId="77777777" w:rsidTr="003D7173">
        <w:trPr>
          <w:trHeight w:val="386"/>
        </w:trPr>
        <w:tc>
          <w:tcPr>
            <w:tcW w:w="4957" w:type="dxa"/>
            <w:tcBorders>
              <w:top w:val="single" w:sz="4" w:space="0" w:color="8EAADB"/>
              <w:left w:val="single" w:sz="4" w:space="0" w:color="8EAADB"/>
              <w:bottom w:val="single" w:sz="4" w:space="0" w:color="FFFFFF"/>
              <w:right w:val="single" w:sz="4" w:space="0" w:color="FFFFFF"/>
            </w:tcBorders>
            <w:shd w:val="clear" w:color="auto" w:fill="D9E2F3"/>
            <w:tcMar>
              <w:top w:w="0" w:type="dxa"/>
              <w:left w:w="108" w:type="dxa"/>
              <w:bottom w:w="0" w:type="dxa"/>
              <w:right w:w="108" w:type="dxa"/>
            </w:tcMar>
            <w:vAlign w:val="center"/>
          </w:tcPr>
          <w:p w14:paraId="5D583A86" w14:textId="77777777" w:rsidR="003D7173" w:rsidRPr="003C0B0D" w:rsidRDefault="003D7173" w:rsidP="003D7173">
            <w:pPr>
              <w:spacing w:after="0"/>
              <w:rPr>
                <w:rFonts w:ascii="Calibri" w:eastAsia="Arial" w:hAnsi="Calibri" w:cs="Calibri"/>
                <w:b/>
                <w:bCs/>
                <w:color w:val="000000"/>
                <w:sz w:val="18"/>
                <w:szCs w:val="18"/>
              </w:rPr>
            </w:pPr>
            <w:r w:rsidRPr="003C0B0D">
              <w:rPr>
                <w:rFonts w:ascii="Calibri" w:eastAsia="Arial" w:hAnsi="Calibri" w:cs="Calibri"/>
                <w:b/>
                <w:bCs/>
                <w:color w:val="000000"/>
                <w:sz w:val="18"/>
                <w:szCs w:val="18"/>
              </w:rPr>
              <w:t>6.2 Etude pré-opérationnelle de ralentissement dynamique des crues sur huit têtes de bassin du périmètre SYMBA</w:t>
            </w:r>
          </w:p>
        </w:tc>
        <w:tc>
          <w:tcPr>
            <w:tcW w:w="1275" w:type="dxa"/>
            <w:tcBorders>
              <w:top w:val="single" w:sz="4" w:space="0" w:color="8EAADB"/>
              <w:left w:val="single" w:sz="4" w:space="0" w:color="8EAADB"/>
              <w:bottom w:val="single" w:sz="4" w:space="0" w:color="FFFFFF"/>
              <w:right w:val="single" w:sz="4" w:space="0" w:color="8EAADB"/>
            </w:tcBorders>
            <w:shd w:val="clear" w:color="auto" w:fill="D9E2F3"/>
            <w:tcMar>
              <w:top w:w="0" w:type="dxa"/>
              <w:left w:w="108" w:type="dxa"/>
              <w:bottom w:w="0" w:type="dxa"/>
              <w:right w:w="108" w:type="dxa"/>
            </w:tcMar>
            <w:vAlign w:val="center"/>
          </w:tcPr>
          <w:p w14:paraId="1CCA1FB1"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SYMBA</w:t>
            </w:r>
          </w:p>
        </w:tc>
        <w:tc>
          <w:tcPr>
            <w:tcW w:w="1418"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112E8A31"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36 840 €TTC</w:t>
            </w:r>
          </w:p>
        </w:tc>
        <w:tc>
          <w:tcPr>
            <w:tcW w:w="709"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417838D1"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33%</w:t>
            </w:r>
          </w:p>
        </w:tc>
        <w:tc>
          <w:tcPr>
            <w:tcW w:w="997" w:type="dxa"/>
            <w:tcBorders>
              <w:top w:val="single" w:sz="4" w:space="0" w:color="8EAADB"/>
              <w:left w:val="single" w:sz="4" w:space="0" w:color="FFFFFF"/>
              <w:bottom w:val="single" w:sz="4" w:space="0" w:color="FFFFFF"/>
              <w:right w:val="single" w:sz="4" w:space="0" w:color="FFFFFF"/>
            </w:tcBorders>
            <w:shd w:val="clear" w:color="auto" w:fill="D9E2F3"/>
            <w:tcMar>
              <w:top w:w="0" w:type="dxa"/>
              <w:left w:w="108" w:type="dxa"/>
              <w:bottom w:w="0" w:type="dxa"/>
              <w:right w:w="108" w:type="dxa"/>
            </w:tcMar>
            <w:vAlign w:val="center"/>
          </w:tcPr>
          <w:p w14:paraId="3C287A8D" w14:textId="77777777" w:rsidR="003D7173" w:rsidRPr="003C0B0D" w:rsidRDefault="003D7173" w:rsidP="003D7173">
            <w:pPr>
              <w:spacing w:after="0"/>
              <w:rPr>
                <w:rFonts w:ascii="Calibri" w:eastAsia="Arial" w:hAnsi="Calibri" w:cs="Calibri"/>
                <w:color w:val="000000"/>
                <w:sz w:val="18"/>
                <w:szCs w:val="18"/>
              </w:rPr>
            </w:pPr>
            <w:r w:rsidRPr="003C0B0D">
              <w:rPr>
                <w:rFonts w:ascii="Calibri" w:eastAsia="Arial" w:hAnsi="Calibri" w:cs="Calibri"/>
                <w:color w:val="000000"/>
                <w:sz w:val="18"/>
                <w:szCs w:val="18"/>
              </w:rPr>
              <w:t>12 157 €</w:t>
            </w:r>
          </w:p>
        </w:tc>
      </w:tr>
      <w:tr w:rsidR="003D7173" w:rsidRPr="003C0B0D" w14:paraId="7F4B73CA" w14:textId="77777777" w:rsidTr="003D7173">
        <w:trPr>
          <w:trHeight w:val="222"/>
        </w:trPr>
        <w:tc>
          <w:tcPr>
            <w:tcW w:w="6232" w:type="dxa"/>
            <w:gridSpan w:val="2"/>
            <w:tcBorders>
              <w:top w:val="single" w:sz="4" w:space="0" w:color="FFFFFF"/>
              <w:left w:val="single" w:sz="4" w:space="0" w:color="8EAADB"/>
              <w:bottom w:val="single" w:sz="4" w:space="0" w:color="4472C4"/>
              <w:right w:val="single" w:sz="4" w:space="0" w:color="8EAADB"/>
            </w:tcBorders>
            <w:shd w:val="clear" w:color="auto" w:fill="4472C4"/>
            <w:tcMar>
              <w:top w:w="0" w:type="dxa"/>
              <w:left w:w="108" w:type="dxa"/>
              <w:bottom w:w="0" w:type="dxa"/>
              <w:right w:w="108" w:type="dxa"/>
            </w:tcMar>
            <w:vAlign w:val="center"/>
          </w:tcPr>
          <w:p w14:paraId="2252D537" w14:textId="77777777" w:rsidR="003D7173" w:rsidRPr="003C0B0D" w:rsidRDefault="003D7173" w:rsidP="003D7173">
            <w:pPr>
              <w:spacing w:after="0"/>
              <w:rPr>
                <w:rFonts w:ascii="Calibri" w:eastAsia="Arial" w:hAnsi="Calibri" w:cs="Calibri"/>
                <w:b/>
                <w:bCs/>
                <w:color w:val="FFFFFF"/>
                <w:sz w:val="18"/>
                <w:szCs w:val="18"/>
              </w:rPr>
            </w:pPr>
            <w:r w:rsidRPr="003C0B0D">
              <w:rPr>
                <w:rFonts w:ascii="Calibri" w:eastAsia="Arial" w:hAnsi="Calibri" w:cs="Calibri"/>
                <w:b/>
                <w:bCs/>
                <w:color w:val="FFFFFF"/>
                <w:sz w:val="18"/>
                <w:szCs w:val="18"/>
              </w:rPr>
              <w:t xml:space="preserve">TOTAL PROGRAMME </w:t>
            </w:r>
          </w:p>
        </w:tc>
        <w:tc>
          <w:tcPr>
            <w:tcW w:w="1418" w:type="dxa"/>
            <w:tcBorders>
              <w:top w:val="single" w:sz="4" w:space="0" w:color="FFFFFF"/>
              <w:left w:val="single" w:sz="4" w:space="0" w:color="FFFFFF"/>
              <w:bottom w:val="single" w:sz="4" w:space="0" w:color="4472C4"/>
              <w:right w:val="single" w:sz="4" w:space="0" w:color="FFFFFF"/>
            </w:tcBorders>
            <w:shd w:val="clear" w:color="auto" w:fill="4472C4"/>
            <w:tcMar>
              <w:top w:w="0" w:type="dxa"/>
              <w:left w:w="108" w:type="dxa"/>
              <w:bottom w:w="0" w:type="dxa"/>
              <w:right w:w="108" w:type="dxa"/>
            </w:tcMar>
            <w:vAlign w:val="center"/>
          </w:tcPr>
          <w:p w14:paraId="5ECA65A3" w14:textId="77777777" w:rsidR="003D7173" w:rsidRPr="003C0B0D" w:rsidRDefault="003D7173" w:rsidP="003D7173">
            <w:pPr>
              <w:spacing w:after="0"/>
              <w:rPr>
                <w:rFonts w:ascii="Calibri" w:eastAsia="Arial" w:hAnsi="Calibri" w:cs="Calibri"/>
                <w:b/>
                <w:bCs/>
                <w:color w:val="FFFFFF"/>
                <w:sz w:val="18"/>
                <w:szCs w:val="18"/>
              </w:rPr>
            </w:pPr>
            <w:r>
              <w:rPr>
                <w:rFonts w:ascii="Calibri" w:eastAsia="Arial" w:hAnsi="Calibri" w:cs="Calibri"/>
                <w:b/>
                <w:bCs/>
                <w:color w:val="FFFFFF"/>
                <w:sz w:val="18"/>
                <w:szCs w:val="18"/>
              </w:rPr>
              <w:t>740</w:t>
            </w:r>
            <w:r w:rsidRPr="003C0B0D">
              <w:rPr>
                <w:rFonts w:ascii="Calibri" w:eastAsia="Arial" w:hAnsi="Calibri" w:cs="Calibri"/>
                <w:b/>
                <w:bCs/>
                <w:color w:val="FFFFFF"/>
                <w:sz w:val="18"/>
                <w:szCs w:val="18"/>
              </w:rPr>
              <w:t> 440 €</w:t>
            </w:r>
          </w:p>
        </w:tc>
        <w:tc>
          <w:tcPr>
            <w:tcW w:w="709" w:type="dxa"/>
            <w:tcBorders>
              <w:top w:val="single" w:sz="4" w:space="0" w:color="FFFFFF"/>
              <w:left w:val="single" w:sz="4" w:space="0" w:color="FFFFFF"/>
              <w:bottom w:val="single" w:sz="4" w:space="0" w:color="4472C4"/>
              <w:right w:val="single" w:sz="4" w:space="0" w:color="FFFFFF"/>
            </w:tcBorders>
            <w:shd w:val="clear" w:color="auto" w:fill="4472C4"/>
            <w:tcMar>
              <w:top w:w="0" w:type="dxa"/>
              <w:left w:w="108" w:type="dxa"/>
              <w:bottom w:w="0" w:type="dxa"/>
              <w:right w:w="108" w:type="dxa"/>
            </w:tcMar>
            <w:vAlign w:val="center"/>
          </w:tcPr>
          <w:p w14:paraId="15AA0312" w14:textId="77777777" w:rsidR="003D7173" w:rsidRPr="003C0B0D" w:rsidRDefault="003D7173" w:rsidP="003D7173">
            <w:pPr>
              <w:spacing w:after="0"/>
              <w:rPr>
                <w:rFonts w:ascii="Calibri" w:eastAsia="Arial" w:hAnsi="Calibri" w:cs="Calibri"/>
                <w:b/>
                <w:bCs/>
                <w:color w:val="FFFFFF"/>
                <w:sz w:val="18"/>
                <w:szCs w:val="18"/>
              </w:rPr>
            </w:pPr>
            <w:r w:rsidRPr="003C0B0D">
              <w:rPr>
                <w:rFonts w:ascii="Calibri" w:eastAsia="Arial" w:hAnsi="Calibri" w:cs="Calibri"/>
                <w:b/>
                <w:bCs/>
                <w:color w:val="FFFFFF"/>
                <w:sz w:val="18"/>
                <w:szCs w:val="18"/>
              </w:rPr>
              <w:t>47,5 %</w:t>
            </w:r>
          </w:p>
        </w:tc>
        <w:tc>
          <w:tcPr>
            <w:tcW w:w="997" w:type="dxa"/>
            <w:tcBorders>
              <w:top w:val="single" w:sz="4" w:space="0" w:color="FFFFFF"/>
              <w:left w:val="single" w:sz="4" w:space="0" w:color="FFFFFF"/>
              <w:bottom w:val="single" w:sz="4" w:space="0" w:color="4472C4"/>
            </w:tcBorders>
            <w:shd w:val="clear" w:color="auto" w:fill="4472C4"/>
            <w:tcMar>
              <w:top w:w="0" w:type="dxa"/>
              <w:left w:w="108" w:type="dxa"/>
              <w:bottom w:w="0" w:type="dxa"/>
              <w:right w:w="108" w:type="dxa"/>
            </w:tcMar>
            <w:vAlign w:val="center"/>
          </w:tcPr>
          <w:p w14:paraId="36448FBF" w14:textId="77777777" w:rsidR="003D7173" w:rsidRPr="003C0B0D" w:rsidRDefault="003D7173" w:rsidP="003D7173">
            <w:pPr>
              <w:spacing w:after="0"/>
              <w:rPr>
                <w:rFonts w:ascii="Calibri" w:eastAsia="Arial" w:hAnsi="Calibri" w:cs="Calibri"/>
                <w:b/>
                <w:bCs/>
                <w:color w:val="FFFFFF"/>
                <w:sz w:val="18"/>
                <w:szCs w:val="18"/>
              </w:rPr>
            </w:pPr>
            <w:r>
              <w:rPr>
                <w:rFonts w:ascii="Calibri" w:eastAsia="Arial" w:hAnsi="Calibri" w:cs="Calibri"/>
                <w:b/>
                <w:bCs/>
                <w:color w:val="FFFFFF"/>
                <w:sz w:val="18"/>
                <w:szCs w:val="18"/>
              </w:rPr>
              <w:t>352</w:t>
            </w:r>
            <w:r w:rsidRPr="003C0B0D">
              <w:rPr>
                <w:rFonts w:ascii="Calibri" w:eastAsia="Arial" w:hAnsi="Calibri" w:cs="Calibri"/>
                <w:b/>
                <w:bCs/>
                <w:color w:val="FFFFFF"/>
                <w:sz w:val="18"/>
                <w:szCs w:val="18"/>
              </w:rPr>
              <w:t xml:space="preserve"> 077 €</w:t>
            </w:r>
          </w:p>
        </w:tc>
      </w:tr>
    </w:tbl>
    <w:p w14:paraId="0CA611AF" w14:textId="77777777" w:rsidR="003D7173" w:rsidRPr="003C0B0D" w:rsidRDefault="003D7173" w:rsidP="003D7173">
      <w:pPr>
        <w:spacing w:after="0" w:line="240" w:lineRule="auto"/>
        <w:rPr>
          <w:rFonts w:ascii="Arial" w:eastAsia="Arial" w:hAnsi="Arial"/>
          <w:b/>
          <w:i/>
          <w:iCs/>
        </w:rPr>
      </w:pPr>
    </w:p>
    <w:p w14:paraId="5A011F72" w14:textId="77777777" w:rsidR="003D7173" w:rsidRPr="003C0B0D" w:rsidRDefault="003D7173" w:rsidP="003D7173">
      <w:pPr>
        <w:spacing w:after="0" w:line="240" w:lineRule="auto"/>
        <w:rPr>
          <w:rFonts w:ascii="Arial" w:eastAsia="Arial" w:hAnsi="Arial"/>
          <w:b/>
          <w:i/>
          <w:iCs/>
        </w:rPr>
      </w:pPr>
    </w:p>
    <w:tbl>
      <w:tblPr>
        <w:tblW w:w="9180" w:type="dxa"/>
        <w:tblLayout w:type="fixed"/>
        <w:tblCellMar>
          <w:left w:w="10" w:type="dxa"/>
          <w:right w:w="10" w:type="dxa"/>
        </w:tblCellMar>
        <w:tblLook w:val="0000" w:firstRow="0" w:lastRow="0" w:firstColumn="0" w:lastColumn="0" w:noHBand="0" w:noVBand="0"/>
      </w:tblPr>
      <w:tblGrid>
        <w:gridCol w:w="1020"/>
        <w:gridCol w:w="1020"/>
        <w:gridCol w:w="1020"/>
        <w:gridCol w:w="1188"/>
        <w:gridCol w:w="992"/>
        <w:gridCol w:w="1276"/>
        <w:gridCol w:w="850"/>
        <w:gridCol w:w="1134"/>
        <w:gridCol w:w="680"/>
      </w:tblGrid>
      <w:tr w:rsidR="003D7173" w:rsidRPr="003C0B0D" w14:paraId="670A0688" w14:textId="77777777" w:rsidTr="003D7173">
        <w:trPr>
          <w:trHeight w:val="264"/>
        </w:trPr>
        <w:tc>
          <w:tcPr>
            <w:tcW w:w="1020" w:type="dxa"/>
            <w:tcBorders>
              <w:top w:val="single" w:sz="4" w:space="0" w:color="000000"/>
              <w:left w:val="single" w:sz="4" w:space="0" w:color="000000"/>
              <w:bottom w:val="single" w:sz="4" w:space="0" w:color="000000"/>
              <w:right w:val="single" w:sz="4" w:space="0" w:color="000000"/>
            </w:tcBorders>
            <w:shd w:val="clear" w:color="auto" w:fill="A2EEEC"/>
            <w:noWrap/>
            <w:tcMar>
              <w:top w:w="0" w:type="dxa"/>
              <w:left w:w="70" w:type="dxa"/>
              <w:bottom w:w="0" w:type="dxa"/>
              <w:right w:w="70" w:type="dxa"/>
            </w:tcMar>
            <w:vAlign w:val="center"/>
          </w:tcPr>
          <w:p w14:paraId="78202D14" w14:textId="77777777" w:rsidR="003D7173" w:rsidRPr="003C0B0D" w:rsidRDefault="003D7173" w:rsidP="003D7173">
            <w:pPr>
              <w:spacing w:after="0"/>
              <w:jc w:val="center"/>
              <w:rPr>
                <w:rFonts w:ascii="Calibri" w:eastAsia="Times New Roman" w:hAnsi="Calibri" w:cs="Calibri"/>
                <w:b/>
                <w:bCs/>
                <w:color w:val="000000"/>
                <w:sz w:val="18"/>
                <w:szCs w:val="18"/>
                <w:lang w:eastAsia="fr-FR"/>
              </w:rPr>
            </w:pPr>
            <w:r w:rsidRPr="003C0B0D">
              <w:rPr>
                <w:rFonts w:ascii="Calibri" w:eastAsia="Times New Roman" w:hAnsi="Calibri" w:cs="Calibri"/>
                <w:b/>
                <w:bCs/>
                <w:color w:val="000000"/>
                <w:sz w:val="18"/>
                <w:szCs w:val="18"/>
                <w:lang w:eastAsia="fr-FR"/>
              </w:rPr>
              <w:t>Axe</w:t>
            </w:r>
          </w:p>
        </w:tc>
        <w:tc>
          <w:tcPr>
            <w:tcW w:w="1020" w:type="dxa"/>
            <w:tcBorders>
              <w:top w:val="single" w:sz="4" w:space="0" w:color="000000"/>
              <w:bottom w:val="single" w:sz="4" w:space="0" w:color="000000"/>
              <w:right w:val="single" w:sz="4" w:space="0" w:color="000000"/>
            </w:tcBorders>
            <w:shd w:val="clear" w:color="auto" w:fill="A2EEEC"/>
            <w:noWrap/>
            <w:tcMar>
              <w:top w:w="0" w:type="dxa"/>
              <w:left w:w="70" w:type="dxa"/>
              <w:bottom w:w="0" w:type="dxa"/>
              <w:right w:w="70" w:type="dxa"/>
            </w:tcMar>
            <w:vAlign w:val="center"/>
          </w:tcPr>
          <w:p w14:paraId="056E6236" w14:textId="77777777" w:rsidR="003D7173" w:rsidRPr="003C0B0D" w:rsidRDefault="003D7173" w:rsidP="003D7173">
            <w:pPr>
              <w:spacing w:after="0"/>
              <w:jc w:val="center"/>
              <w:rPr>
                <w:rFonts w:ascii="Calibri" w:eastAsia="Times New Roman" w:hAnsi="Calibri" w:cs="Calibri"/>
                <w:b/>
                <w:bCs/>
                <w:color w:val="000000"/>
                <w:sz w:val="18"/>
                <w:szCs w:val="18"/>
                <w:lang w:eastAsia="fr-FR"/>
              </w:rPr>
            </w:pPr>
            <w:r w:rsidRPr="003C0B0D">
              <w:rPr>
                <w:rFonts w:ascii="Calibri" w:eastAsia="Times New Roman" w:hAnsi="Calibri" w:cs="Calibri"/>
                <w:b/>
                <w:bCs/>
                <w:color w:val="000000"/>
                <w:sz w:val="18"/>
                <w:szCs w:val="18"/>
                <w:lang w:eastAsia="fr-FR"/>
              </w:rPr>
              <w:t>Coût (HT)</w:t>
            </w:r>
          </w:p>
        </w:tc>
        <w:tc>
          <w:tcPr>
            <w:tcW w:w="1020" w:type="dxa"/>
            <w:tcBorders>
              <w:top w:val="single" w:sz="4" w:space="0" w:color="000000"/>
              <w:bottom w:val="single" w:sz="4" w:space="0" w:color="000000"/>
              <w:right w:val="single" w:sz="4" w:space="0" w:color="000000"/>
            </w:tcBorders>
            <w:shd w:val="clear" w:color="auto" w:fill="A2EEEC"/>
            <w:noWrap/>
            <w:tcMar>
              <w:top w:w="0" w:type="dxa"/>
              <w:left w:w="70" w:type="dxa"/>
              <w:bottom w:w="0" w:type="dxa"/>
              <w:right w:w="70" w:type="dxa"/>
            </w:tcMar>
            <w:vAlign w:val="center"/>
          </w:tcPr>
          <w:p w14:paraId="76BA7486" w14:textId="77777777" w:rsidR="003D7173" w:rsidRPr="003C0B0D" w:rsidRDefault="003D7173" w:rsidP="003D7173">
            <w:pPr>
              <w:spacing w:after="0"/>
              <w:jc w:val="center"/>
              <w:rPr>
                <w:rFonts w:ascii="Calibri" w:eastAsia="Times New Roman" w:hAnsi="Calibri" w:cs="Calibri"/>
                <w:b/>
                <w:bCs/>
                <w:color w:val="000000"/>
                <w:sz w:val="18"/>
                <w:szCs w:val="18"/>
                <w:lang w:eastAsia="fr-FR"/>
              </w:rPr>
            </w:pPr>
            <w:r w:rsidRPr="003C0B0D">
              <w:rPr>
                <w:rFonts w:ascii="Calibri" w:eastAsia="Times New Roman" w:hAnsi="Calibri" w:cs="Calibri"/>
                <w:b/>
                <w:bCs/>
                <w:color w:val="000000"/>
                <w:sz w:val="18"/>
                <w:szCs w:val="18"/>
                <w:lang w:eastAsia="fr-FR"/>
              </w:rPr>
              <w:t>Coût global</w:t>
            </w:r>
          </w:p>
        </w:tc>
        <w:tc>
          <w:tcPr>
            <w:tcW w:w="1188" w:type="dxa"/>
            <w:tcBorders>
              <w:top w:val="single" w:sz="4" w:space="0" w:color="000000"/>
              <w:bottom w:val="single" w:sz="4" w:space="0" w:color="000000"/>
              <w:right w:val="single" w:sz="4" w:space="0" w:color="000000"/>
            </w:tcBorders>
            <w:shd w:val="clear" w:color="auto" w:fill="A2EEEC"/>
            <w:noWrap/>
            <w:tcMar>
              <w:top w:w="0" w:type="dxa"/>
              <w:left w:w="70" w:type="dxa"/>
              <w:bottom w:w="0" w:type="dxa"/>
              <w:right w:w="70" w:type="dxa"/>
            </w:tcMar>
            <w:vAlign w:val="center"/>
          </w:tcPr>
          <w:p w14:paraId="6A1540BF" w14:textId="77777777" w:rsidR="003D7173" w:rsidRPr="003C0B0D" w:rsidRDefault="003D7173" w:rsidP="003D7173">
            <w:pPr>
              <w:spacing w:after="0"/>
              <w:jc w:val="center"/>
              <w:rPr>
                <w:rFonts w:ascii="Calibri" w:eastAsia="Times New Roman" w:hAnsi="Calibri" w:cs="Calibri"/>
                <w:b/>
                <w:bCs/>
                <w:color w:val="000000"/>
                <w:sz w:val="18"/>
                <w:szCs w:val="18"/>
                <w:lang w:eastAsia="fr-FR"/>
              </w:rPr>
            </w:pPr>
            <w:r w:rsidRPr="003C0B0D">
              <w:rPr>
                <w:rFonts w:ascii="Calibri" w:eastAsia="Times New Roman" w:hAnsi="Calibri" w:cs="Calibri"/>
                <w:b/>
                <w:bCs/>
                <w:color w:val="000000"/>
                <w:sz w:val="18"/>
                <w:szCs w:val="18"/>
                <w:lang w:eastAsia="fr-FR"/>
              </w:rPr>
              <w:t>MO</w:t>
            </w:r>
          </w:p>
        </w:tc>
        <w:tc>
          <w:tcPr>
            <w:tcW w:w="992" w:type="dxa"/>
            <w:tcBorders>
              <w:top w:val="single" w:sz="4" w:space="0" w:color="000000"/>
              <w:bottom w:val="single" w:sz="4" w:space="0" w:color="000000"/>
              <w:right w:val="single" w:sz="4" w:space="0" w:color="000000"/>
            </w:tcBorders>
            <w:shd w:val="clear" w:color="auto" w:fill="A2EEEC"/>
            <w:noWrap/>
            <w:tcMar>
              <w:top w:w="0" w:type="dxa"/>
              <w:left w:w="70" w:type="dxa"/>
              <w:bottom w:w="0" w:type="dxa"/>
              <w:right w:w="70" w:type="dxa"/>
            </w:tcMar>
            <w:vAlign w:val="center"/>
          </w:tcPr>
          <w:p w14:paraId="4C61DA32" w14:textId="77777777" w:rsidR="003D7173" w:rsidRPr="003C0B0D" w:rsidRDefault="003D7173" w:rsidP="003D7173">
            <w:pPr>
              <w:spacing w:after="0"/>
              <w:jc w:val="center"/>
              <w:rPr>
                <w:rFonts w:ascii="Calibri" w:eastAsia="Times New Roman" w:hAnsi="Calibri" w:cs="Calibri"/>
                <w:b/>
                <w:bCs/>
                <w:color w:val="000000"/>
                <w:sz w:val="18"/>
                <w:szCs w:val="18"/>
                <w:lang w:eastAsia="fr-FR"/>
              </w:rPr>
            </w:pPr>
            <w:r w:rsidRPr="003C0B0D">
              <w:rPr>
                <w:rFonts w:ascii="Calibri" w:eastAsia="Times New Roman" w:hAnsi="Calibri" w:cs="Calibri"/>
                <w:b/>
                <w:bCs/>
                <w:color w:val="000000"/>
                <w:sz w:val="18"/>
                <w:szCs w:val="18"/>
                <w:lang w:eastAsia="fr-FR"/>
              </w:rPr>
              <w:t>% Part.</w:t>
            </w:r>
          </w:p>
        </w:tc>
        <w:tc>
          <w:tcPr>
            <w:tcW w:w="1276" w:type="dxa"/>
            <w:tcBorders>
              <w:top w:val="single" w:sz="4" w:space="0" w:color="000000"/>
              <w:bottom w:val="single" w:sz="4" w:space="0" w:color="000000"/>
              <w:right w:val="single" w:sz="4" w:space="0" w:color="000000"/>
            </w:tcBorders>
            <w:shd w:val="clear" w:color="auto" w:fill="A2EEEC"/>
            <w:noWrap/>
            <w:tcMar>
              <w:top w:w="0" w:type="dxa"/>
              <w:left w:w="70" w:type="dxa"/>
              <w:bottom w:w="0" w:type="dxa"/>
              <w:right w:w="70" w:type="dxa"/>
            </w:tcMar>
            <w:vAlign w:val="center"/>
          </w:tcPr>
          <w:p w14:paraId="60FC7ED6" w14:textId="77777777" w:rsidR="003D7173" w:rsidRPr="003C0B0D" w:rsidRDefault="003D7173" w:rsidP="003D7173">
            <w:pPr>
              <w:spacing w:after="0"/>
              <w:jc w:val="center"/>
              <w:rPr>
                <w:rFonts w:ascii="Calibri" w:eastAsia="Times New Roman" w:hAnsi="Calibri" w:cs="Calibri"/>
                <w:b/>
                <w:bCs/>
                <w:color w:val="000000"/>
                <w:sz w:val="18"/>
                <w:szCs w:val="18"/>
                <w:lang w:eastAsia="fr-FR"/>
              </w:rPr>
            </w:pPr>
            <w:r w:rsidRPr="003C0B0D">
              <w:rPr>
                <w:rFonts w:ascii="Calibri" w:eastAsia="Times New Roman" w:hAnsi="Calibri" w:cs="Calibri"/>
                <w:b/>
                <w:bCs/>
                <w:color w:val="000000"/>
                <w:sz w:val="18"/>
                <w:szCs w:val="18"/>
                <w:lang w:eastAsia="fr-FR"/>
              </w:rPr>
              <w:t>Etat BOP181</w:t>
            </w:r>
          </w:p>
        </w:tc>
        <w:tc>
          <w:tcPr>
            <w:tcW w:w="850" w:type="dxa"/>
            <w:tcBorders>
              <w:top w:val="single" w:sz="4" w:space="0" w:color="000000"/>
              <w:bottom w:val="single" w:sz="4" w:space="0" w:color="000000"/>
              <w:right w:val="single" w:sz="4" w:space="0" w:color="000000"/>
            </w:tcBorders>
            <w:shd w:val="clear" w:color="auto" w:fill="A2EEEC"/>
            <w:noWrap/>
            <w:tcMar>
              <w:top w:w="0" w:type="dxa"/>
              <w:left w:w="70" w:type="dxa"/>
              <w:bottom w:w="0" w:type="dxa"/>
              <w:right w:w="70" w:type="dxa"/>
            </w:tcMar>
            <w:vAlign w:val="center"/>
          </w:tcPr>
          <w:p w14:paraId="519ACD4E" w14:textId="77777777" w:rsidR="003D7173" w:rsidRPr="003C0B0D" w:rsidRDefault="003D7173" w:rsidP="003D7173">
            <w:pPr>
              <w:spacing w:after="0"/>
              <w:jc w:val="center"/>
              <w:rPr>
                <w:rFonts w:ascii="Calibri" w:eastAsia="Times New Roman" w:hAnsi="Calibri" w:cs="Calibri"/>
                <w:b/>
                <w:bCs/>
                <w:color w:val="000000"/>
                <w:sz w:val="18"/>
                <w:szCs w:val="18"/>
                <w:lang w:eastAsia="fr-FR"/>
              </w:rPr>
            </w:pPr>
            <w:r w:rsidRPr="003C0B0D">
              <w:rPr>
                <w:rFonts w:ascii="Calibri" w:eastAsia="Times New Roman" w:hAnsi="Calibri" w:cs="Calibri"/>
                <w:b/>
                <w:bCs/>
                <w:color w:val="000000"/>
                <w:sz w:val="18"/>
                <w:szCs w:val="18"/>
                <w:lang w:eastAsia="fr-FR"/>
              </w:rPr>
              <w:t>% Part.</w:t>
            </w:r>
          </w:p>
        </w:tc>
        <w:tc>
          <w:tcPr>
            <w:tcW w:w="1134" w:type="dxa"/>
            <w:tcBorders>
              <w:top w:val="single" w:sz="4" w:space="0" w:color="000000"/>
              <w:bottom w:val="single" w:sz="4" w:space="0" w:color="000000"/>
            </w:tcBorders>
            <w:shd w:val="clear" w:color="auto" w:fill="A2EEEC"/>
            <w:noWrap/>
            <w:tcMar>
              <w:top w:w="0" w:type="dxa"/>
              <w:left w:w="70" w:type="dxa"/>
              <w:bottom w:w="0" w:type="dxa"/>
              <w:right w:w="70" w:type="dxa"/>
            </w:tcMar>
            <w:vAlign w:val="center"/>
          </w:tcPr>
          <w:p w14:paraId="3AC302F3" w14:textId="77777777" w:rsidR="003D7173" w:rsidRPr="003C0B0D" w:rsidRDefault="003D7173" w:rsidP="003D7173">
            <w:pPr>
              <w:spacing w:after="0"/>
              <w:jc w:val="center"/>
              <w:rPr>
                <w:rFonts w:ascii="Calibri" w:eastAsia="Times New Roman" w:hAnsi="Calibri" w:cs="Calibri"/>
                <w:b/>
                <w:bCs/>
                <w:color w:val="000000"/>
                <w:sz w:val="18"/>
                <w:szCs w:val="18"/>
                <w:lang w:eastAsia="fr-FR"/>
              </w:rPr>
            </w:pPr>
            <w:r w:rsidRPr="003C0B0D">
              <w:rPr>
                <w:rFonts w:ascii="Calibri" w:eastAsia="Times New Roman" w:hAnsi="Calibri" w:cs="Calibri"/>
                <w:b/>
                <w:bCs/>
                <w:color w:val="000000"/>
                <w:sz w:val="18"/>
                <w:szCs w:val="18"/>
                <w:lang w:eastAsia="fr-FR"/>
              </w:rPr>
              <w:t>Etat FPRNM</w:t>
            </w:r>
          </w:p>
        </w:tc>
        <w:tc>
          <w:tcPr>
            <w:tcW w:w="680" w:type="dxa"/>
            <w:tcBorders>
              <w:top w:val="single" w:sz="4" w:space="0" w:color="000000"/>
              <w:left w:val="single" w:sz="4" w:space="0" w:color="000000"/>
              <w:bottom w:val="single" w:sz="4" w:space="0" w:color="000000"/>
              <w:right w:val="single" w:sz="4" w:space="0" w:color="000000"/>
            </w:tcBorders>
            <w:shd w:val="clear" w:color="auto" w:fill="A2EEEC"/>
            <w:noWrap/>
            <w:tcMar>
              <w:top w:w="0" w:type="dxa"/>
              <w:left w:w="70" w:type="dxa"/>
              <w:bottom w:w="0" w:type="dxa"/>
              <w:right w:w="70" w:type="dxa"/>
            </w:tcMar>
            <w:vAlign w:val="center"/>
          </w:tcPr>
          <w:p w14:paraId="66550768" w14:textId="77777777" w:rsidR="003D7173" w:rsidRPr="003C0B0D" w:rsidRDefault="003D7173" w:rsidP="003D7173">
            <w:pPr>
              <w:spacing w:after="0"/>
              <w:jc w:val="center"/>
              <w:rPr>
                <w:rFonts w:ascii="Calibri" w:eastAsia="Times New Roman" w:hAnsi="Calibri" w:cs="Calibri"/>
                <w:b/>
                <w:bCs/>
                <w:color w:val="000000"/>
                <w:sz w:val="18"/>
                <w:szCs w:val="18"/>
                <w:lang w:eastAsia="fr-FR"/>
              </w:rPr>
            </w:pPr>
            <w:r w:rsidRPr="003C0B0D">
              <w:rPr>
                <w:rFonts w:ascii="Calibri" w:eastAsia="Times New Roman" w:hAnsi="Calibri" w:cs="Calibri"/>
                <w:b/>
                <w:bCs/>
                <w:color w:val="000000"/>
                <w:sz w:val="18"/>
                <w:szCs w:val="18"/>
                <w:lang w:eastAsia="fr-FR"/>
              </w:rPr>
              <w:t>% Part.</w:t>
            </w:r>
          </w:p>
        </w:tc>
      </w:tr>
      <w:tr w:rsidR="003D7173" w:rsidRPr="003C0B0D" w14:paraId="6F8D2265" w14:textId="77777777" w:rsidTr="003D7173">
        <w:trPr>
          <w:trHeight w:val="264"/>
        </w:trPr>
        <w:tc>
          <w:tcPr>
            <w:tcW w:w="102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6A982E0"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Axe 0</w:t>
            </w:r>
          </w:p>
        </w:tc>
        <w:tc>
          <w:tcPr>
            <w:tcW w:w="102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00E7B55"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102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69E28F2"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118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C95A72D"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43B4C54"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127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1EC0A68"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85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7581418"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1134" w:type="dxa"/>
            <w:tcBorders>
              <w:bottom w:val="single" w:sz="4" w:space="0" w:color="000000"/>
            </w:tcBorders>
            <w:shd w:val="clear" w:color="auto" w:fill="auto"/>
            <w:noWrap/>
            <w:tcMar>
              <w:top w:w="0" w:type="dxa"/>
              <w:left w:w="70" w:type="dxa"/>
              <w:bottom w:w="0" w:type="dxa"/>
              <w:right w:w="70" w:type="dxa"/>
            </w:tcMar>
            <w:vAlign w:val="center"/>
          </w:tcPr>
          <w:p w14:paraId="1907AE2B"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68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6B16C1B"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r>
      <w:tr w:rsidR="003D7173" w:rsidRPr="003C0B0D" w14:paraId="096E66F8" w14:textId="77777777" w:rsidTr="003D7173">
        <w:trPr>
          <w:trHeight w:val="264"/>
        </w:trPr>
        <w:tc>
          <w:tcPr>
            <w:tcW w:w="102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46D6DB0"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Axe 1</w:t>
            </w:r>
          </w:p>
        </w:tc>
        <w:tc>
          <w:tcPr>
            <w:tcW w:w="102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515A91E" w14:textId="77777777" w:rsidR="003D7173" w:rsidRPr="003C0B0D" w:rsidRDefault="003D7173" w:rsidP="003D7173">
            <w:pPr>
              <w:spacing w:after="0"/>
              <w:jc w:val="center"/>
              <w:rPr>
                <w:rFonts w:ascii="Calibri" w:eastAsia="Times New Roman" w:hAnsi="Calibri" w:cs="Calibri"/>
                <w:color w:val="000000"/>
                <w:sz w:val="18"/>
                <w:szCs w:val="18"/>
                <w:lang w:eastAsia="fr-FR"/>
              </w:rPr>
            </w:pPr>
            <w:r>
              <w:rPr>
                <w:rFonts w:ascii="Calibri" w:eastAsia="Times New Roman" w:hAnsi="Calibri" w:cs="Calibri"/>
                <w:color w:val="000000"/>
                <w:sz w:val="18"/>
                <w:szCs w:val="18"/>
                <w:lang w:eastAsia="fr-FR"/>
              </w:rPr>
              <w:t>127 333</w:t>
            </w:r>
            <w:r w:rsidRPr="003C0B0D">
              <w:rPr>
                <w:rFonts w:ascii="Calibri" w:eastAsia="Times New Roman" w:hAnsi="Calibri" w:cs="Calibri"/>
                <w:color w:val="000000"/>
                <w:sz w:val="18"/>
                <w:szCs w:val="18"/>
                <w:lang w:eastAsia="fr-FR"/>
              </w:rPr>
              <w:t>,0</w:t>
            </w:r>
          </w:p>
        </w:tc>
        <w:tc>
          <w:tcPr>
            <w:tcW w:w="102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B05B5DE"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1</w:t>
            </w:r>
            <w:r>
              <w:rPr>
                <w:rFonts w:ascii="Calibri" w:eastAsia="Times New Roman" w:hAnsi="Calibri" w:cs="Calibri"/>
                <w:color w:val="000000"/>
                <w:sz w:val="18"/>
                <w:szCs w:val="18"/>
                <w:lang w:eastAsia="fr-FR"/>
              </w:rPr>
              <w:t>50</w:t>
            </w:r>
            <w:r w:rsidRPr="003C0B0D">
              <w:rPr>
                <w:rFonts w:ascii="Calibri" w:eastAsia="Times New Roman" w:hAnsi="Calibri" w:cs="Calibri"/>
                <w:color w:val="000000"/>
                <w:sz w:val="18"/>
                <w:szCs w:val="18"/>
                <w:lang w:eastAsia="fr-FR"/>
              </w:rPr>
              <w:t xml:space="preserve"> 200,0</w:t>
            </w:r>
          </w:p>
        </w:tc>
        <w:tc>
          <w:tcPr>
            <w:tcW w:w="118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51EFAE9" w14:textId="77777777" w:rsidR="003D7173" w:rsidRPr="003C0B0D" w:rsidRDefault="003D7173" w:rsidP="003D7173">
            <w:pPr>
              <w:spacing w:after="0"/>
              <w:jc w:val="center"/>
              <w:rPr>
                <w:rFonts w:ascii="Calibri" w:eastAsia="Times New Roman" w:hAnsi="Calibri" w:cs="Calibri"/>
                <w:color w:val="000000"/>
                <w:sz w:val="18"/>
                <w:szCs w:val="18"/>
                <w:lang w:eastAsia="fr-FR"/>
              </w:rPr>
            </w:pPr>
            <w:r>
              <w:rPr>
                <w:rFonts w:ascii="Calibri" w:eastAsia="Times New Roman" w:hAnsi="Calibri" w:cs="Calibri"/>
                <w:color w:val="000000"/>
                <w:sz w:val="18"/>
                <w:szCs w:val="18"/>
                <w:lang w:eastAsia="fr-FR"/>
              </w:rPr>
              <w:t>75</w:t>
            </w:r>
            <w:r w:rsidRPr="003C0B0D">
              <w:rPr>
                <w:rFonts w:ascii="Calibri" w:eastAsia="Times New Roman" w:hAnsi="Calibri" w:cs="Calibri"/>
                <w:color w:val="000000"/>
                <w:sz w:val="18"/>
                <w:szCs w:val="18"/>
                <w:lang w:eastAsia="fr-FR"/>
              </w:rPr>
              <w:t xml:space="preserve"> 100,0</w:t>
            </w: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08CA0D3"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50,0%</w:t>
            </w:r>
          </w:p>
        </w:tc>
        <w:tc>
          <w:tcPr>
            <w:tcW w:w="127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E0292DF"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85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3C95525"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1134" w:type="dxa"/>
            <w:tcBorders>
              <w:bottom w:val="single" w:sz="4" w:space="0" w:color="000000"/>
            </w:tcBorders>
            <w:shd w:val="clear" w:color="auto" w:fill="auto"/>
            <w:noWrap/>
            <w:tcMar>
              <w:top w:w="0" w:type="dxa"/>
              <w:left w:w="70" w:type="dxa"/>
              <w:bottom w:w="0" w:type="dxa"/>
              <w:right w:w="70" w:type="dxa"/>
            </w:tcMar>
            <w:vAlign w:val="center"/>
          </w:tcPr>
          <w:p w14:paraId="6DD44800" w14:textId="77777777" w:rsidR="003D7173" w:rsidRPr="003C0B0D" w:rsidRDefault="003D7173" w:rsidP="003D7173">
            <w:pPr>
              <w:spacing w:after="0"/>
              <w:jc w:val="center"/>
              <w:rPr>
                <w:rFonts w:ascii="Calibri" w:eastAsia="Times New Roman" w:hAnsi="Calibri" w:cs="Calibri"/>
                <w:color w:val="000000"/>
                <w:sz w:val="18"/>
                <w:szCs w:val="18"/>
                <w:lang w:eastAsia="fr-FR"/>
              </w:rPr>
            </w:pPr>
            <w:r>
              <w:rPr>
                <w:rFonts w:ascii="Calibri" w:eastAsia="Times New Roman" w:hAnsi="Calibri" w:cs="Calibri"/>
                <w:color w:val="000000"/>
                <w:sz w:val="18"/>
                <w:szCs w:val="18"/>
                <w:lang w:eastAsia="fr-FR"/>
              </w:rPr>
              <w:t>75</w:t>
            </w:r>
            <w:r w:rsidRPr="003C0B0D">
              <w:rPr>
                <w:rFonts w:ascii="Calibri" w:eastAsia="Times New Roman" w:hAnsi="Calibri" w:cs="Calibri"/>
                <w:color w:val="000000"/>
                <w:sz w:val="18"/>
                <w:szCs w:val="18"/>
                <w:lang w:eastAsia="fr-FR"/>
              </w:rPr>
              <w:t xml:space="preserve"> 100,0</w:t>
            </w:r>
          </w:p>
        </w:tc>
        <w:tc>
          <w:tcPr>
            <w:tcW w:w="68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3DB26DC"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50,0%</w:t>
            </w:r>
          </w:p>
        </w:tc>
      </w:tr>
      <w:tr w:rsidR="003D7173" w:rsidRPr="003C0B0D" w14:paraId="3C22B430" w14:textId="77777777" w:rsidTr="003D7173">
        <w:trPr>
          <w:trHeight w:val="264"/>
        </w:trPr>
        <w:tc>
          <w:tcPr>
            <w:tcW w:w="102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B70EF8A"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Axe 2</w:t>
            </w:r>
          </w:p>
        </w:tc>
        <w:tc>
          <w:tcPr>
            <w:tcW w:w="102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6A26ADB"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162 000,0</w:t>
            </w:r>
          </w:p>
        </w:tc>
        <w:tc>
          <w:tcPr>
            <w:tcW w:w="102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FEA38C8"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162 000,0</w:t>
            </w:r>
          </w:p>
        </w:tc>
        <w:tc>
          <w:tcPr>
            <w:tcW w:w="118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7916011"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81 000,0</w:t>
            </w: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F1F5F7D"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50,0%</w:t>
            </w:r>
          </w:p>
        </w:tc>
        <w:tc>
          <w:tcPr>
            <w:tcW w:w="127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19F2D27"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85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2941CFE"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1134" w:type="dxa"/>
            <w:tcBorders>
              <w:bottom w:val="single" w:sz="4" w:space="0" w:color="000000"/>
            </w:tcBorders>
            <w:shd w:val="clear" w:color="auto" w:fill="auto"/>
            <w:noWrap/>
            <w:tcMar>
              <w:top w:w="0" w:type="dxa"/>
              <w:left w:w="70" w:type="dxa"/>
              <w:bottom w:w="0" w:type="dxa"/>
              <w:right w:w="70" w:type="dxa"/>
            </w:tcMar>
            <w:vAlign w:val="center"/>
          </w:tcPr>
          <w:p w14:paraId="0728FE70"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81 000,0</w:t>
            </w:r>
          </w:p>
        </w:tc>
        <w:tc>
          <w:tcPr>
            <w:tcW w:w="68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AB5D113"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50,0%</w:t>
            </w:r>
          </w:p>
        </w:tc>
      </w:tr>
      <w:tr w:rsidR="003D7173" w:rsidRPr="003C0B0D" w14:paraId="5AB13CB6" w14:textId="77777777" w:rsidTr="003D7173">
        <w:trPr>
          <w:trHeight w:val="264"/>
        </w:trPr>
        <w:tc>
          <w:tcPr>
            <w:tcW w:w="102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A676E61"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Axe 3</w:t>
            </w:r>
          </w:p>
        </w:tc>
        <w:tc>
          <w:tcPr>
            <w:tcW w:w="102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D024A05"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102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BDE5FEF"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118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D131D8F"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161A03C"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127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94CFADD"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85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9409453"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1134" w:type="dxa"/>
            <w:tcBorders>
              <w:bottom w:val="single" w:sz="4" w:space="0" w:color="000000"/>
            </w:tcBorders>
            <w:shd w:val="clear" w:color="auto" w:fill="auto"/>
            <w:noWrap/>
            <w:tcMar>
              <w:top w:w="0" w:type="dxa"/>
              <w:left w:w="70" w:type="dxa"/>
              <w:bottom w:w="0" w:type="dxa"/>
              <w:right w:w="70" w:type="dxa"/>
            </w:tcMar>
            <w:vAlign w:val="center"/>
          </w:tcPr>
          <w:p w14:paraId="6D871C26"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68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34FE280"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r>
      <w:tr w:rsidR="003D7173" w:rsidRPr="003C0B0D" w14:paraId="52012428" w14:textId="77777777" w:rsidTr="003D7173">
        <w:trPr>
          <w:trHeight w:val="264"/>
        </w:trPr>
        <w:tc>
          <w:tcPr>
            <w:tcW w:w="102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C7307D4"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Axe 4</w:t>
            </w:r>
          </w:p>
        </w:tc>
        <w:tc>
          <w:tcPr>
            <w:tcW w:w="102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4003791"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15 000,0</w:t>
            </w:r>
          </w:p>
        </w:tc>
        <w:tc>
          <w:tcPr>
            <w:tcW w:w="102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7609090"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18 000,0</w:t>
            </w:r>
          </w:p>
        </w:tc>
        <w:tc>
          <w:tcPr>
            <w:tcW w:w="118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E96CAD1"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9 000,0</w:t>
            </w: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9EF79FB"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50,0%</w:t>
            </w:r>
          </w:p>
        </w:tc>
        <w:tc>
          <w:tcPr>
            <w:tcW w:w="127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3278C05"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85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F335CA1"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1134" w:type="dxa"/>
            <w:tcBorders>
              <w:bottom w:val="single" w:sz="4" w:space="0" w:color="000000"/>
            </w:tcBorders>
            <w:shd w:val="clear" w:color="auto" w:fill="auto"/>
            <w:noWrap/>
            <w:tcMar>
              <w:top w:w="0" w:type="dxa"/>
              <w:left w:w="70" w:type="dxa"/>
              <w:bottom w:w="0" w:type="dxa"/>
              <w:right w:w="70" w:type="dxa"/>
            </w:tcMar>
            <w:vAlign w:val="center"/>
          </w:tcPr>
          <w:p w14:paraId="30756AE6"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9 000,0</w:t>
            </w:r>
          </w:p>
        </w:tc>
        <w:tc>
          <w:tcPr>
            <w:tcW w:w="68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392CE4D"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50,0%</w:t>
            </w:r>
          </w:p>
        </w:tc>
      </w:tr>
      <w:tr w:rsidR="003D7173" w:rsidRPr="003C0B0D" w14:paraId="6B92B61D" w14:textId="77777777" w:rsidTr="003D7173">
        <w:trPr>
          <w:trHeight w:val="264"/>
        </w:trPr>
        <w:tc>
          <w:tcPr>
            <w:tcW w:w="102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0D4F79D"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Axe 5</w:t>
            </w:r>
          </w:p>
        </w:tc>
        <w:tc>
          <w:tcPr>
            <w:tcW w:w="102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52BF6C9"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221 000,0</w:t>
            </w:r>
          </w:p>
        </w:tc>
        <w:tc>
          <w:tcPr>
            <w:tcW w:w="102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2A75211"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253 400,0</w:t>
            </w:r>
          </w:p>
        </w:tc>
        <w:tc>
          <w:tcPr>
            <w:tcW w:w="118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8040FDF"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138 580,0</w:t>
            </w: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EE1B29C"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54,69%</w:t>
            </w:r>
          </w:p>
        </w:tc>
        <w:tc>
          <w:tcPr>
            <w:tcW w:w="127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38DC0ED"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85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02EE4B0"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1134" w:type="dxa"/>
            <w:tcBorders>
              <w:bottom w:val="single" w:sz="4" w:space="0" w:color="000000"/>
            </w:tcBorders>
            <w:shd w:val="clear" w:color="auto" w:fill="auto"/>
            <w:noWrap/>
            <w:tcMar>
              <w:top w:w="0" w:type="dxa"/>
              <w:left w:w="70" w:type="dxa"/>
              <w:bottom w:w="0" w:type="dxa"/>
              <w:right w:w="70" w:type="dxa"/>
            </w:tcMar>
            <w:vAlign w:val="center"/>
          </w:tcPr>
          <w:p w14:paraId="520834AA"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114 820,0</w:t>
            </w:r>
          </w:p>
        </w:tc>
        <w:tc>
          <w:tcPr>
            <w:tcW w:w="68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FD939FF"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45,31%</w:t>
            </w:r>
          </w:p>
        </w:tc>
      </w:tr>
      <w:tr w:rsidR="003D7173" w:rsidRPr="003C0B0D" w14:paraId="49AB1B94" w14:textId="77777777" w:rsidTr="003D7173">
        <w:trPr>
          <w:trHeight w:val="264"/>
        </w:trPr>
        <w:tc>
          <w:tcPr>
            <w:tcW w:w="102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6616580"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Axe 6</w:t>
            </w:r>
          </w:p>
        </w:tc>
        <w:tc>
          <w:tcPr>
            <w:tcW w:w="102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17FE028"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135 920,0</w:t>
            </w:r>
          </w:p>
        </w:tc>
        <w:tc>
          <w:tcPr>
            <w:tcW w:w="102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1C70D5C"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156 840,0</w:t>
            </w:r>
          </w:p>
        </w:tc>
        <w:tc>
          <w:tcPr>
            <w:tcW w:w="118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C58706A"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84 683,0</w:t>
            </w: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7DD8539"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53,99%</w:t>
            </w:r>
          </w:p>
        </w:tc>
        <w:tc>
          <w:tcPr>
            <w:tcW w:w="127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84CB925"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85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2678752"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1134" w:type="dxa"/>
            <w:tcBorders>
              <w:bottom w:val="single" w:sz="4" w:space="0" w:color="000000"/>
            </w:tcBorders>
            <w:shd w:val="clear" w:color="auto" w:fill="auto"/>
            <w:noWrap/>
            <w:tcMar>
              <w:top w:w="0" w:type="dxa"/>
              <w:left w:w="70" w:type="dxa"/>
              <w:bottom w:w="0" w:type="dxa"/>
              <w:right w:w="70" w:type="dxa"/>
            </w:tcMar>
            <w:vAlign w:val="center"/>
          </w:tcPr>
          <w:p w14:paraId="08BF4E8D"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72 157,0</w:t>
            </w:r>
          </w:p>
        </w:tc>
        <w:tc>
          <w:tcPr>
            <w:tcW w:w="68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E353125"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46,01%</w:t>
            </w:r>
          </w:p>
        </w:tc>
      </w:tr>
      <w:tr w:rsidR="003D7173" w:rsidRPr="003C0B0D" w14:paraId="4BADA3CF" w14:textId="77777777" w:rsidTr="003D7173">
        <w:trPr>
          <w:trHeight w:val="264"/>
        </w:trPr>
        <w:tc>
          <w:tcPr>
            <w:tcW w:w="102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44DCD04"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Axe 7</w:t>
            </w:r>
          </w:p>
        </w:tc>
        <w:tc>
          <w:tcPr>
            <w:tcW w:w="102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7BEDA88"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102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FD28991"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118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AF46ABF"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DB010F5"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127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6874C50"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85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F877393"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1134" w:type="dxa"/>
            <w:tcBorders>
              <w:bottom w:val="single" w:sz="4" w:space="0" w:color="000000"/>
            </w:tcBorders>
            <w:shd w:val="clear" w:color="auto" w:fill="auto"/>
            <w:noWrap/>
            <w:tcMar>
              <w:top w:w="0" w:type="dxa"/>
              <w:left w:w="70" w:type="dxa"/>
              <w:bottom w:w="0" w:type="dxa"/>
              <w:right w:w="70" w:type="dxa"/>
            </w:tcMar>
            <w:vAlign w:val="center"/>
          </w:tcPr>
          <w:p w14:paraId="0A69B86E"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68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4D50857"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r>
      <w:tr w:rsidR="003D7173" w:rsidRPr="003C0B0D" w14:paraId="2E3EDDB7" w14:textId="77777777" w:rsidTr="003D7173">
        <w:trPr>
          <w:trHeight w:val="264"/>
        </w:trPr>
        <w:tc>
          <w:tcPr>
            <w:tcW w:w="102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F720A7F"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Total</w:t>
            </w:r>
          </w:p>
        </w:tc>
        <w:tc>
          <w:tcPr>
            <w:tcW w:w="102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509A339"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6</w:t>
            </w:r>
            <w:r>
              <w:rPr>
                <w:rFonts w:ascii="Calibri" w:eastAsia="Times New Roman" w:hAnsi="Calibri" w:cs="Calibri"/>
                <w:color w:val="000000"/>
                <w:sz w:val="18"/>
                <w:szCs w:val="18"/>
                <w:lang w:eastAsia="fr-FR"/>
              </w:rPr>
              <w:t>61</w:t>
            </w:r>
            <w:r w:rsidRPr="003C0B0D">
              <w:rPr>
                <w:rFonts w:ascii="Calibri" w:eastAsia="Times New Roman" w:hAnsi="Calibri" w:cs="Calibri"/>
                <w:color w:val="000000"/>
                <w:sz w:val="18"/>
                <w:szCs w:val="18"/>
                <w:lang w:eastAsia="fr-FR"/>
              </w:rPr>
              <w:t xml:space="preserve"> </w:t>
            </w:r>
            <w:r>
              <w:rPr>
                <w:rFonts w:ascii="Calibri" w:eastAsia="Times New Roman" w:hAnsi="Calibri" w:cs="Calibri"/>
                <w:color w:val="000000"/>
                <w:sz w:val="18"/>
                <w:szCs w:val="18"/>
                <w:lang w:eastAsia="fr-FR"/>
              </w:rPr>
              <w:t>253</w:t>
            </w:r>
            <w:r w:rsidRPr="003C0B0D">
              <w:rPr>
                <w:rFonts w:ascii="Calibri" w:eastAsia="Times New Roman" w:hAnsi="Calibri" w:cs="Calibri"/>
                <w:color w:val="000000"/>
                <w:sz w:val="18"/>
                <w:szCs w:val="18"/>
                <w:lang w:eastAsia="fr-FR"/>
              </w:rPr>
              <w:t>,0</w:t>
            </w:r>
          </w:p>
        </w:tc>
        <w:tc>
          <w:tcPr>
            <w:tcW w:w="102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DC78990"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7</w:t>
            </w:r>
            <w:r>
              <w:rPr>
                <w:rFonts w:ascii="Calibri" w:eastAsia="Times New Roman" w:hAnsi="Calibri" w:cs="Calibri"/>
                <w:color w:val="000000"/>
                <w:sz w:val="18"/>
                <w:szCs w:val="18"/>
                <w:lang w:eastAsia="fr-FR"/>
              </w:rPr>
              <w:t>40</w:t>
            </w:r>
            <w:r w:rsidRPr="003C0B0D">
              <w:rPr>
                <w:rFonts w:ascii="Calibri" w:eastAsia="Times New Roman" w:hAnsi="Calibri" w:cs="Calibri"/>
                <w:color w:val="000000"/>
                <w:sz w:val="18"/>
                <w:szCs w:val="18"/>
                <w:lang w:eastAsia="fr-FR"/>
              </w:rPr>
              <w:t xml:space="preserve"> 440,0</w:t>
            </w:r>
          </w:p>
        </w:tc>
        <w:tc>
          <w:tcPr>
            <w:tcW w:w="118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AF53A91"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3</w:t>
            </w:r>
            <w:r>
              <w:rPr>
                <w:rFonts w:ascii="Calibri" w:eastAsia="Times New Roman" w:hAnsi="Calibri" w:cs="Calibri"/>
                <w:color w:val="000000"/>
                <w:sz w:val="18"/>
                <w:szCs w:val="18"/>
                <w:lang w:eastAsia="fr-FR"/>
              </w:rPr>
              <w:t>88</w:t>
            </w:r>
            <w:r w:rsidRPr="003C0B0D">
              <w:rPr>
                <w:rFonts w:ascii="Calibri" w:eastAsia="Times New Roman" w:hAnsi="Calibri" w:cs="Calibri"/>
                <w:color w:val="000000"/>
                <w:sz w:val="18"/>
                <w:szCs w:val="18"/>
                <w:lang w:eastAsia="fr-FR"/>
              </w:rPr>
              <w:t xml:space="preserve"> 363,0</w:t>
            </w: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CD4C40A" w14:textId="77777777" w:rsidR="003D7173" w:rsidRPr="003C0B0D" w:rsidRDefault="003D7173" w:rsidP="003D7173">
            <w:pPr>
              <w:spacing w:after="0"/>
              <w:jc w:val="center"/>
              <w:rPr>
                <w:rFonts w:ascii="Calibri" w:eastAsia="Times New Roman" w:hAnsi="Calibri" w:cs="Calibri"/>
                <w:color w:val="000000"/>
                <w:sz w:val="18"/>
                <w:szCs w:val="18"/>
                <w:lang w:eastAsia="fr-FR"/>
              </w:rPr>
            </w:pPr>
            <w:r>
              <w:rPr>
                <w:rFonts w:ascii="Calibri" w:eastAsia="Times New Roman" w:hAnsi="Calibri" w:cs="Calibri"/>
                <w:color w:val="000000"/>
                <w:sz w:val="18"/>
                <w:szCs w:val="18"/>
                <w:lang w:eastAsia="fr-FR"/>
              </w:rPr>
              <w:t>52,4</w:t>
            </w:r>
            <w:r w:rsidRPr="003C0B0D">
              <w:rPr>
                <w:rFonts w:ascii="Calibri" w:eastAsia="Times New Roman" w:hAnsi="Calibri" w:cs="Calibri"/>
                <w:color w:val="000000"/>
                <w:sz w:val="18"/>
                <w:szCs w:val="18"/>
                <w:lang w:eastAsia="fr-FR"/>
              </w:rPr>
              <w:t>5%</w:t>
            </w:r>
          </w:p>
        </w:tc>
        <w:tc>
          <w:tcPr>
            <w:tcW w:w="127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97174BE"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85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098974F"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0,0%</w:t>
            </w:r>
          </w:p>
        </w:tc>
        <w:tc>
          <w:tcPr>
            <w:tcW w:w="1134" w:type="dxa"/>
            <w:tcBorders>
              <w:bottom w:val="single" w:sz="4" w:space="0" w:color="000000"/>
            </w:tcBorders>
            <w:shd w:val="clear" w:color="auto" w:fill="auto"/>
            <w:noWrap/>
            <w:tcMar>
              <w:top w:w="0" w:type="dxa"/>
              <w:left w:w="70" w:type="dxa"/>
              <w:bottom w:w="0" w:type="dxa"/>
              <w:right w:w="70" w:type="dxa"/>
            </w:tcMar>
            <w:vAlign w:val="center"/>
          </w:tcPr>
          <w:p w14:paraId="48F175F5" w14:textId="77777777" w:rsidR="003D7173" w:rsidRPr="003C0B0D" w:rsidRDefault="003D7173" w:rsidP="003D7173">
            <w:pPr>
              <w:spacing w:after="0"/>
              <w:jc w:val="center"/>
              <w:rPr>
                <w:rFonts w:ascii="Calibri" w:eastAsia="Times New Roman" w:hAnsi="Calibri" w:cs="Calibri"/>
                <w:color w:val="000000"/>
                <w:sz w:val="18"/>
                <w:szCs w:val="18"/>
                <w:lang w:eastAsia="fr-FR"/>
              </w:rPr>
            </w:pPr>
            <w:r w:rsidRPr="003C0B0D">
              <w:rPr>
                <w:rFonts w:ascii="Calibri" w:eastAsia="Times New Roman" w:hAnsi="Calibri" w:cs="Calibri"/>
                <w:color w:val="000000"/>
                <w:sz w:val="18"/>
                <w:szCs w:val="18"/>
                <w:lang w:eastAsia="fr-FR"/>
              </w:rPr>
              <w:t>3</w:t>
            </w:r>
            <w:r>
              <w:rPr>
                <w:rFonts w:ascii="Calibri" w:eastAsia="Times New Roman" w:hAnsi="Calibri" w:cs="Calibri"/>
                <w:color w:val="000000"/>
                <w:sz w:val="18"/>
                <w:szCs w:val="18"/>
                <w:lang w:eastAsia="fr-FR"/>
              </w:rPr>
              <w:t>52</w:t>
            </w:r>
            <w:r w:rsidRPr="003C0B0D">
              <w:rPr>
                <w:rFonts w:ascii="Calibri" w:eastAsia="Times New Roman" w:hAnsi="Calibri" w:cs="Calibri"/>
                <w:color w:val="000000"/>
                <w:sz w:val="18"/>
                <w:szCs w:val="18"/>
                <w:lang w:eastAsia="fr-FR"/>
              </w:rPr>
              <w:t xml:space="preserve"> 077,0</w:t>
            </w:r>
          </w:p>
        </w:tc>
        <w:tc>
          <w:tcPr>
            <w:tcW w:w="68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247240C" w14:textId="77777777" w:rsidR="003D7173" w:rsidRPr="003C0B0D" w:rsidRDefault="003D7173" w:rsidP="003D7173">
            <w:pPr>
              <w:spacing w:after="0"/>
              <w:jc w:val="center"/>
              <w:rPr>
                <w:rFonts w:ascii="Calibri" w:eastAsia="Times New Roman" w:hAnsi="Calibri" w:cs="Calibri"/>
                <w:color w:val="000000"/>
                <w:sz w:val="18"/>
                <w:szCs w:val="18"/>
                <w:lang w:eastAsia="fr-FR"/>
              </w:rPr>
            </w:pPr>
            <w:r>
              <w:rPr>
                <w:rFonts w:ascii="Calibri" w:eastAsia="Times New Roman" w:hAnsi="Calibri" w:cs="Calibri"/>
                <w:color w:val="000000"/>
                <w:sz w:val="18"/>
                <w:szCs w:val="18"/>
                <w:lang w:eastAsia="fr-FR"/>
              </w:rPr>
              <w:t>47,5</w:t>
            </w:r>
            <w:r w:rsidRPr="003C0B0D">
              <w:rPr>
                <w:rFonts w:ascii="Calibri" w:eastAsia="Times New Roman" w:hAnsi="Calibri" w:cs="Calibri"/>
                <w:color w:val="000000"/>
                <w:sz w:val="18"/>
                <w:szCs w:val="18"/>
                <w:lang w:eastAsia="fr-FR"/>
              </w:rPr>
              <w:t>5%</w:t>
            </w:r>
          </w:p>
        </w:tc>
      </w:tr>
    </w:tbl>
    <w:p w14:paraId="60A5B2F7" w14:textId="77777777" w:rsidR="00544753" w:rsidRDefault="00544753" w:rsidP="003D7173">
      <w:pPr>
        <w:rPr>
          <w:rFonts w:ascii="Arial" w:eastAsia="Arial" w:hAnsi="Arial"/>
          <w:color w:val="000000"/>
        </w:rPr>
        <w:sectPr w:rsidR="00544753" w:rsidSect="00EC784E">
          <w:pgSz w:w="11906" w:h="16838" w:code="9"/>
          <w:pgMar w:top="1417" w:right="1417" w:bottom="1417" w:left="1417" w:header="708" w:footer="708" w:gutter="0"/>
          <w:cols w:space="708"/>
          <w:titlePg/>
          <w:docGrid w:linePitch="360"/>
        </w:sectPr>
      </w:pPr>
    </w:p>
    <w:p w14:paraId="3CCC8AF9" w14:textId="77750DF7" w:rsidR="003D7173" w:rsidRPr="003C0B0D" w:rsidRDefault="003D7173" w:rsidP="003D7173">
      <w:pPr>
        <w:rPr>
          <w:rFonts w:ascii="Arial" w:eastAsia="Arial" w:hAnsi="Arial"/>
          <w:color w:val="000000"/>
        </w:rPr>
        <w:sectPr w:rsidR="003D7173" w:rsidRPr="003C0B0D" w:rsidSect="00EC784E">
          <w:pgSz w:w="11906" w:h="16838" w:code="9"/>
          <w:pgMar w:top="1417" w:right="1417" w:bottom="1417" w:left="1417" w:header="708" w:footer="708" w:gutter="0"/>
          <w:cols w:space="708"/>
          <w:titlePg/>
          <w:docGrid w:linePitch="360"/>
        </w:sectPr>
      </w:pPr>
    </w:p>
    <w:p w14:paraId="0DFC55F7" w14:textId="77777777" w:rsidR="003D7173" w:rsidRDefault="003D7173" w:rsidP="003D7173"/>
    <w:p w14:paraId="280A6E2B" w14:textId="77777777" w:rsidR="00620581" w:rsidRDefault="00620581" w:rsidP="00620581">
      <w:pPr>
        <w:spacing w:after="200"/>
        <w:rPr>
          <w:b/>
        </w:rPr>
      </w:pPr>
      <w:r>
        <w:rPr>
          <w:b/>
          <w:noProof/>
          <w:lang w:eastAsia="fr-FR"/>
        </w:rPr>
        <mc:AlternateContent>
          <mc:Choice Requires="wps">
            <w:drawing>
              <wp:anchor distT="0" distB="0" distL="114300" distR="114300" simplePos="0" relativeHeight="251811840" behindDoc="1" locked="0" layoutInCell="1" allowOverlap="1" wp14:anchorId="4E12F2DF" wp14:editId="47FC2C9A">
                <wp:simplePos x="0" y="0"/>
                <wp:positionH relativeFrom="column">
                  <wp:posOffset>-898634</wp:posOffset>
                </wp:positionH>
                <wp:positionV relativeFrom="paragraph">
                  <wp:posOffset>-961696</wp:posOffset>
                </wp:positionV>
                <wp:extent cx="7776210" cy="1119352"/>
                <wp:effectExtent l="0" t="0" r="0" b="8255"/>
                <wp:wrapNone/>
                <wp:docPr id="376" name="Rectangle 376" descr="rectangle"/>
                <wp:cNvGraphicFramePr/>
                <a:graphic xmlns:a="http://schemas.openxmlformats.org/drawingml/2006/main">
                  <a:graphicData uri="http://schemas.microsoft.com/office/word/2010/wordprocessingShape">
                    <wps:wsp>
                      <wps:cNvSpPr/>
                      <wps:spPr>
                        <a:xfrm>
                          <a:off x="0" y="0"/>
                          <a:ext cx="7776210" cy="111935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5074764D" id="Rectangle 376" o:spid="_x0000_s1026" alt="rectangle" style="position:absolute;margin-left:-70.75pt;margin-top:-75.7pt;width:612.3pt;height:88.15pt;z-index:-251504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" fillcolor="#70a1c0 [3204]" stroked="f" strokeweight="1pt"/>
            </w:pict>
          </mc:Fallback>
        </mc:AlternateContent>
      </w:r>
    </w:p>
    <w:bookmarkStart w:id="2" w:name="_Toc33708853"/>
    <w:p w14:paraId="33313C24" w14:textId="2AE49B21" w:rsidR="00620581" w:rsidRPr="00872C82" w:rsidRDefault="00620581" w:rsidP="00620581">
      <w:pPr>
        <w:pStyle w:val="Titre1"/>
        <w:sectPr w:rsidR="00620581" w:rsidRPr="00872C82" w:rsidSect="00FE75C5">
          <w:footerReference w:type="first" r:id="rId46"/>
          <w:pgSz w:w="11906" w:h="16838"/>
          <w:pgMar w:top="1417" w:right="1417" w:bottom="1417" w:left="1417" w:header="708" w:footer="708" w:gutter="0"/>
          <w:cols w:space="708"/>
          <w:titlePg/>
          <w:docGrid w:linePitch="360"/>
        </w:sectPr>
      </w:pPr>
      <w:r>
        <w:rPr>
          <w:noProof/>
          <w:lang w:eastAsia="fr-FR"/>
        </w:rPr>
        <mc:AlternateContent>
          <mc:Choice Requires="wps">
            <w:drawing>
              <wp:anchor distT="0" distB="0" distL="114300" distR="114300" simplePos="0" relativeHeight="251810816" behindDoc="1" locked="0" layoutInCell="1" allowOverlap="1" wp14:anchorId="3047F6C0" wp14:editId="53D1DF51">
                <wp:simplePos x="0" y="0"/>
                <wp:positionH relativeFrom="column">
                  <wp:posOffset>-911670</wp:posOffset>
                </wp:positionH>
                <wp:positionV relativeFrom="paragraph">
                  <wp:posOffset>1650753</wp:posOffset>
                </wp:positionV>
                <wp:extent cx="7776210" cy="7934341"/>
                <wp:effectExtent l="0" t="0" r="0" b="9525"/>
                <wp:wrapNone/>
                <wp:docPr id="377" name="Rectangle 377" descr="rectangle"/>
                <wp:cNvGraphicFramePr/>
                <a:graphic xmlns:a="http://schemas.openxmlformats.org/drawingml/2006/main">
                  <a:graphicData uri="http://schemas.microsoft.com/office/word/2010/wordprocessingShape">
                    <wps:wsp>
                      <wps:cNvSpPr/>
                      <wps:spPr>
                        <a:xfrm>
                          <a:off x="0" y="0"/>
                          <a:ext cx="7776210" cy="7934341"/>
                        </a:xfrm>
                        <a:prstGeom prst="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711885EE" id="Rectangle 377" o:spid="_x0000_s1026" alt="rectangle" style="position:absolute;margin-left:-71.8pt;margin-top:130pt;width:612.3pt;height:624.75pt;z-index:-251505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" fillcolor="#6fa0c0 [1951]" stroked="f" strokeweight="1pt"/>
            </w:pict>
          </mc:Fallback>
        </mc:AlternateContent>
      </w:r>
      <w:r>
        <w:rPr>
          <w:noProof/>
          <w:lang w:eastAsia="fr-FR"/>
        </w:rPr>
        <mc:AlternateContent>
          <mc:Choice Requires="wpg">
            <w:drawing>
              <wp:anchor distT="0" distB="0" distL="114300" distR="114300" simplePos="0" relativeHeight="251812864" behindDoc="0" locked="1" layoutInCell="1" allowOverlap="1" wp14:anchorId="35710FC7" wp14:editId="0553FAD8">
                <wp:simplePos x="0" y="0"/>
                <wp:positionH relativeFrom="column">
                  <wp:posOffset>71755</wp:posOffset>
                </wp:positionH>
                <wp:positionV relativeFrom="page">
                  <wp:posOffset>3438525</wp:posOffset>
                </wp:positionV>
                <wp:extent cx="6008370" cy="5581015"/>
                <wp:effectExtent l="0" t="0" r="0" b="635"/>
                <wp:wrapNone/>
                <wp:docPr id="378" name="Groupe 378"/>
                <wp:cNvGraphicFramePr/>
                <a:graphic xmlns:a="http://schemas.openxmlformats.org/drawingml/2006/main">
                  <a:graphicData uri="http://schemas.microsoft.com/office/word/2010/wordprocessingGroup">
                    <wpg:wgp>
                      <wpg:cNvGrpSpPr/>
                      <wpg:grpSpPr>
                        <a:xfrm>
                          <a:off x="0" y="0"/>
                          <a:ext cx="6008370" cy="5581015"/>
                          <a:chOff x="-1" y="-3"/>
                          <a:chExt cx="6006748" cy="5581167"/>
                        </a:xfrm>
                      </wpg:grpSpPr>
                      <wps:wsp>
                        <wps:cNvPr id="379" name="Zone de texte 2"/>
                        <wps:cNvSpPr txBox="1">
                          <a:spLocks noChangeArrowheads="1"/>
                        </wps:cNvSpPr>
                        <wps:spPr bwMode="auto">
                          <a:xfrm>
                            <a:off x="-1" y="-3"/>
                            <a:ext cx="5157461" cy="5581167"/>
                          </a:xfrm>
                          <a:prstGeom prst="rect">
                            <a:avLst/>
                          </a:prstGeom>
                          <a:noFill/>
                          <a:ln w="9525">
                            <a:noFill/>
                            <a:miter lim="800000"/>
                            <a:headEnd/>
                            <a:tailEnd/>
                          </a:ln>
                        </wps:spPr>
                        <wps:txbx>
                          <w:txbxContent>
                            <w:p w14:paraId="0363B113" w14:textId="4730F3A0" w:rsidR="003D7173" w:rsidRDefault="003D7173" w:rsidP="00620581">
                              <w:pPr>
                                <w:spacing w:line="480" w:lineRule="auto"/>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REF _Ref17100534 \r \h </w:instrText>
                              </w:r>
                              <w:r>
                                <w:rPr>
                                  <w:color w:val="FFFFFF" w:themeColor="background1"/>
                                  <w:sz w:val="28"/>
                                  <w:szCs w:val="28"/>
                                </w:rPr>
                              </w:r>
                              <w:r>
                                <w:rPr>
                                  <w:color w:val="FFFFFF" w:themeColor="background1"/>
                                  <w:sz w:val="28"/>
                                  <w:szCs w:val="28"/>
                                </w:rPr>
                                <w:fldChar w:fldCharType="separate"/>
                              </w:r>
                              <w:r>
                                <w:rPr>
                                  <w:color w:val="FFFFFF" w:themeColor="background1"/>
                                  <w:sz w:val="28"/>
                                  <w:szCs w:val="28"/>
                                </w:rPr>
                                <w:t>1|</w:t>
                              </w:r>
                              <w:r>
                                <w:rPr>
                                  <w:color w:val="FFFFFF" w:themeColor="background1"/>
                                  <w:sz w:val="28"/>
                                  <w:szCs w:val="28"/>
                                </w:rPr>
                                <w:fldChar w:fldCharType="end"/>
                              </w:r>
                              <w:r>
                                <w:rPr>
                                  <w:color w:val="FFFFFF" w:themeColor="background1"/>
                                  <w:sz w:val="28"/>
                                  <w:szCs w:val="28"/>
                                </w:rPr>
                                <w:t xml:space="preserve"> </w:t>
                              </w:r>
                              <w:r>
                                <w:rPr>
                                  <w:color w:val="FFFFFF" w:themeColor="background1"/>
                                  <w:sz w:val="28"/>
                                  <w:szCs w:val="28"/>
                                </w:rPr>
                                <w:fldChar w:fldCharType="begin"/>
                              </w:r>
                              <w:r>
                                <w:rPr>
                                  <w:color w:val="FFFFFF" w:themeColor="background1"/>
                                  <w:sz w:val="28"/>
                                  <w:szCs w:val="28"/>
                                </w:rPr>
                                <w:instrText xml:space="preserve"> REF _Ref17100534 \h  \* MERGEFORMAT </w:instrText>
                              </w:r>
                              <w:r>
                                <w:rPr>
                                  <w:color w:val="FFFFFF" w:themeColor="background1"/>
                                  <w:sz w:val="28"/>
                                  <w:szCs w:val="28"/>
                                </w:rPr>
                              </w:r>
                              <w:r>
                                <w:rPr>
                                  <w:color w:val="FFFFFF" w:themeColor="background1"/>
                                  <w:sz w:val="28"/>
                                  <w:szCs w:val="28"/>
                                </w:rPr>
                                <w:fldChar w:fldCharType="separate"/>
                              </w:r>
                              <w:r w:rsidRPr="00DB1BDA">
                                <w:rPr>
                                  <w:color w:val="FFFFFF" w:themeColor="background1"/>
                                  <w:sz w:val="28"/>
                                  <w:szCs w:val="28"/>
                                </w:rPr>
                                <w:t>Animation du PAPI</w:t>
                              </w:r>
                              <w:r>
                                <w:rPr>
                                  <w:color w:val="FFFFFF" w:themeColor="background1"/>
                                  <w:sz w:val="28"/>
                                  <w:szCs w:val="28"/>
                                </w:rPr>
                                <w:fldChar w:fldCharType="end"/>
                              </w:r>
                            </w:p>
                            <w:p w14:paraId="23203BB2" w14:textId="51E34080" w:rsidR="003D7173" w:rsidRDefault="003D7173" w:rsidP="00620581">
                              <w:pPr>
                                <w:spacing w:line="480" w:lineRule="auto"/>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REF _Ref44503951 \r \h </w:instrText>
                              </w:r>
                              <w:r>
                                <w:rPr>
                                  <w:color w:val="FFFFFF" w:themeColor="background1"/>
                                  <w:sz w:val="28"/>
                                  <w:szCs w:val="28"/>
                                </w:rPr>
                              </w:r>
                              <w:r>
                                <w:rPr>
                                  <w:color w:val="FFFFFF" w:themeColor="background1"/>
                                  <w:sz w:val="28"/>
                                  <w:szCs w:val="28"/>
                                </w:rPr>
                                <w:fldChar w:fldCharType="separate"/>
                              </w:r>
                              <w:r>
                                <w:rPr>
                                  <w:color w:val="FFFFFF" w:themeColor="background1"/>
                                  <w:sz w:val="28"/>
                                  <w:szCs w:val="28"/>
                                </w:rPr>
                                <w:t>2|</w:t>
                              </w:r>
                              <w:r>
                                <w:rPr>
                                  <w:color w:val="FFFFFF" w:themeColor="background1"/>
                                  <w:sz w:val="28"/>
                                  <w:szCs w:val="28"/>
                                </w:rPr>
                                <w:fldChar w:fldCharType="end"/>
                              </w:r>
                              <w:r>
                                <w:rPr>
                                  <w:color w:val="FFFFFF" w:themeColor="background1"/>
                                  <w:sz w:val="28"/>
                                  <w:szCs w:val="28"/>
                                </w:rPr>
                                <w:t xml:space="preserve"> </w:t>
                              </w:r>
                              <w:r>
                                <w:rPr>
                                  <w:color w:val="FFFFFF" w:themeColor="background1"/>
                                  <w:sz w:val="28"/>
                                  <w:szCs w:val="28"/>
                                </w:rPr>
                                <w:fldChar w:fldCharType="begin"/>
                              </w:r>
                              <w:r>
                                <w:rPr>
                                  <w:color w:val="FFFFFF" w:themeColor="background1"/>
                                  <w:sz w:val="28"/>
                                  <w:szCs w:val="28"/>
                                </w:rPr>
                                <w:instrText xml:space="preserve"> REF _Ref44503951 \h  \* MERGEFORMAT </w:instrText>
                              </w:r>
                              <w:r>
                                <w:rPr>
                                  <w:color w:val="FFFFFF" w:themeColor="background1"/>
                                  <w:sz w:val="28"/>
                                  <w:szCs w:val="28"/>
                                </w:rPr>
                              </w:r>
                              <w:r>
                                <w:rPr>
                                  <w:color w:val="FFFFFF" w:themeColor="background1"/>
                                  <w:sz w:val="28"/>
                                  <w:szCs w:val="28"/>
                                </w:rPr>
                                <w:fldChar w:fldCharType="separate"/>
                              </w:r>
                              <w:r w:rsidRPr="00DB1BDA">
                                <w:rPr>
                                  <w:color w:val="FFFFFF" w:themeColor="background1"/>
                                  <w:sz w:val="28"/>
                                  <w:szCs w:val="28"/>
                                </w:rPr>
                                <w:t>Axe 1 - Amélioration de la connaissance et de la conscience du risque</w:t>
                              </w:r>
                              <w:r>
                                <w:rPr>
                                  <w:color w:val="FFFFFF" w:themeColor="background1"/>
                                  <w:sz w:val="28"/>
                                  <w:szCs w:val="28"/>
                                </w:rPr>
                                <w:fldChar w:fldCharType="end"/>
                              </w:r>
                            </w:p>
                            <w:p w14:paraId="1020340D" w14:textId="4B88263E" w:rsidR="003D7173" w:rsidRDefault="003D7173" w:rsidP="00620581">
                              <w:pPr>
                                <w:spacing w:line="480" w:lineRule="auto"/>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REF _Ref17100548 \r \h  \* MERGEFORMAT </w:instrText>
                              </w:r>
                              <w:r>
                                <w:rPr>
                                  <w:color w:val="FFFFFF" w:themeColor="background1"/>
                                  <w:sz w:val="28"/>
                                  <w:szCs w:val="28"/>
                                </w:rPr>
                              </w:r>
                              <w:r>
                                <w:rPr>
                                  <w:color w:val="FFFFFF" w:themeColor="background1"/>
                                  <w:sz w:val="28"/>
                                  <w:szCs w:val="28"/>
                                </w:rPr>
                                <w:fldChar w:fldCharType="separate"/>
                              </w:r>
                              <w:r>
                                <w:rPr>
                                  <w:color w:val="FFFFFF" w:themeColor="background1"/>
                                  <w:sz w:val="28"/>
                                  <w:szCs w:val="28"/>
                                </w:rPr>
                                <w:t>3|</w:t>
                              </w:r>
                              <w:r>
                                <w:rPr>
                                  <w:color w:val="FFFFFF" w:themeColor="background1"/>
                                  <w:sz w:val="28"/>
                                  <w:szCs w:val="28"/>
                                </w:rPr>
                                <w:fldChar w:fldCharType="end"/>
                              </w:r>
                              <w:r>
                                <w:rPr>
                                  <w:color w:val="FFFFFF" w:themeColor="background1"/>
                                  <w:sz w:val="28"/>
                                  <w:szCs w:val="28"/>
                                </w:rPr>
                                <w:t xml:space="preserve"> </w:t>
                              </w:r>
                              <w:r>
                                <w:rPr>
                                  <w:color w:val="FFFFFF" w:themeColor="background1"/>
                                  <w:sz w:val="28"/>
                                  <w:szCs w:val="28"/>
                                </w:rPr>
                                <w:fldChar w:fldCharType="begin"/>
                              </w:r>
                              <w:r>
                                <w:rPr>
                                  <w:color w:val="FFFFFF" w:themeColor="background1"/>
                                  <w:sz w:val="28"/>
                                  <w:szCs w:val="28"/>
                                </w:rPr>
                                <w:instrText xml:space="preserve"> REF _Ref17100548 \h  \* MERGEFORMAT </w:instrText>
                              </w:r>
                              <w:r>
                                <w:rPr>
                                  <w:color w:val="FFFFFF" w:themeColor="background1"/>
                                  <w:sz w:val="28"/>
                                  <w:szCs w:val="28"/>
                                </w:rPr>
                              </w:r>
                              <w:r>
                                <w:rPr>
                                  <w:color w:val="FFFFFF" w:themeColor="background1"/>
                                  <w:sz w:val="28"/>
                                  <w:szCs w:val="28"/>
                                </w:rPr>
                                <w:fldChar w:fldCharType="separate"/>
                              </w:r>
                              <w:r w:rsidRPr="00DB1BDA">
                                <w:rPr>
                                  <w:color w:val="FFFFFF" w:themeColor="background1"/>
                                  <w:sz w:val="28"/>
                                  <w:szCs w:val="28"/>
                                </w:rPr>
                                <w:t>Axe 2 - Surveillance, prévision des crues et des inondations</w:t>
                              </w:r>
                              <w:r>
                                <w:rPr>
                                  <w:color w:val="FFFFFF" w:themeColor="background1"/>
                                  <w:sz w:val="28"/>
                                  <w:szCs w:val="28"/>
                                </w:rPr>
                                <w:fldChar w:fldCharType="end"/>
                              </w:r>
                            </w:p>
                            <w:p w14:paraId="3E799A88" w14:textId="55D2B8D7" w:rsidR="003D7173" w:rsidRDefault="003D7173" w:rsidP="00620581">
                              <w:pPr>
                                <w:spacing w:line="480" w:lineRule="auto"/>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REF _Ref23345516 \r \h  \* MERGEFORMAT </w:instrText>
                              </w:r>
                              <w:r>
                                <w:rPr>
                                  <w:color w:val="FFFFFF" w:themeColor="background1"/>
                                  <w:sz w:val="28"/>
                                  <w:szCs w:val="28"/>
                                </w:rPr>
                              </w:r>
                              <w:r>
                                <w:rPr>
                                  <w:color w:val="FFFFFF" w:themeColor="background1"/>
                                  <w:sz w:val="28"/>
                                  <w:szCs w:val="28"/>
                                </w:rPr>
                                <w:fldChar w:fldCharType="separate"/>
                              </w:r>
                              <w:r>
                                <w:rPr>
                                  <w:color w:val="FFFFFF" w:themeColor="background1"/>
                                  <w:sz w:val="28"/>
                                  <w:szCs w:val="28"/>
                                </w:rPr>
                                <w:t>4|</w:t>
                              </w:r>
                              <w:r>
                                <w:rPr>
                                  <w:color w:val="FFFFFF" w:themeColor="background1"/>
                                  <w:sz w:val="28"/>
                                  <w:szCs w:val="28"/>
                                </w:rPr>
                                <w:fldChar w:fldCharType="end"/>
                              </w:r>
                              <w:r>
                                <w:rPr>
                                  <w:color w:val="FFFFFF" w:themeColor="background1"/>
                                  <w:sz w:val="28"/>
                                  <w:szCs w:val="28"/>
                                </w:rPr>
                                <w:t xml:space="preserve"> </w:t>
                              </w:r>
                              <w:r>
                                <w:rPr>
                                  <w:color w:val="FFFFFF" w:themeColor="background1"/>
                                  <w:sz w:val="28"/>
                                  <w:szCs w:val="28"/>
                                </w:rPr>
                                <w:fldChar w:fldCharType="begin"/>
                              </w:r>
                              <w:r>
                                <w:rPr>
                                  <w:color w:val="FFFFFF" w:themeColor="background1"/>
                                  <w:sz w:val="28"/>
                                  <w:szCs w:val="28"/>
                                </w:rPr>
                                <w:instrText xml:space="preserve"> REF _Ref23345520 \h  \* MERGEFORMAT </w:instrText>
                              </w:r>
                              <w:r>
                                <w:rPr>
                                  <w:color w:val="FFFFFF" w:themeColor="background1"/>
                                  <w:sz w:val="28"/>
                                  <w:szCs w:val="28"/>
                                </w:rPr>
                              </w:r>
                              <w:r>
                                <w:rPr>
                                  <w:color w:val="FFFFFF" w:themeColor="background1"/>
                                  <w:sz w:val="28"/>
                                  <w:szCs w:val="28"/>
                                </w:rPr>
                                <w:fldChar w:fldCharType="separate"/>
                              </w:r>
                              <w:r w:rsidRPr="00DB1BDA">
                                <w:rPr>
                                  <w:color w:val="FFFFFF" w:themeColor="background1"/>
                                  <w:sz w:val="28"/>
                                  <w:szCs w:val="28"/>
                                </w:rPr>
                                <w:t>Axe 3 - Alerte et gestion de crise</w:t>
                              </w:r>
                              <w:r>
                                <w:rPr>
                                  <w:color w:val="FFFFFF" w:themeColor="background1"/>
                                  <w:sz w:val="28"/>
                                  <w:szCs w:val="28"/>
                                </w:rPr>
                                <w:fldChar w:fldCharType="end"/>
                              </w:r>
                              <w:r>
                                <w:rPr>
                                  <w:color w:val="FFFFFF" w:themeColor="background1"/>
                                  <w:sz w:val="28"/>
                                  <w:szCs w:val="28"/>
                                </w:rPr>
                                <w:fldChar w:fldCharType="begin"/>
                              </w:r>
                              <w:r>
                                <w:rPr>
                                  <w:color w:val="FFFFFF" w:themeColor="background1"/>
                                  <w:sz w:val="28"/>
                                  <w:szCs w:val="28"/>
                                </w:rPr>
                                <w:instrText xml:space="preserve"> REF _Ref17100554 \h  \* MERGEFORMAT </w:instrText>
                              </w:r>
                              <w:r>
                                <w:rPr>
                                  <w:color w:val="FFFFFF" w:themeColor="background1"/>
                                  <w:sz w:val="28"/>
                                  <w:szCs w:val="28"/>
                                </w:rPr>
                              </w:r>
                              <w:r>
                                <w:rPr>
                                  <w:color w:val="FFFFFF" w:themeColor="background1"/>
                                  <w:sz w:val="28"/>
                                  <w:szCs w:val="28"/>
                                </w:rPr>
                                <w:fldChar w:fldCharType="end"/>
                              </w:r>
                            </w:p>
                            <w:p w14:paraId="5A2A3C01" w14:textId="41299331" w:rsidR="003D7173" w:rsidRDefault="003D7173" w:rsidP="00620581">
                              <w:pPr>
                                <w:spacing w:line="480" w:lineRule="auto"/>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REF _Ref17100560 \r \h  \* MERGEFORMAT </w:instrText>
                              </w:r>
                              <w:r>
                                <w:rPr>
                                  <w:color w:val="FFFFFF" w:themeColor="background1"/>
                                  <w:sz w:val="28"/>
                                  <w:szCs w:val="28"/>
                                </w:rPr>
                              </w:r>
                              <w:r>
                                <w:rPr>
                                  <w:color w:val="FFFFFF" w:themeColor="background1"/>
                                  <w:sz w:val="28"/>
                                  <w:szCs w:val="28"/>
                                </w:rPr>
                                <w:fldChar w:fldCharType="separate"/>
                              </w:r>
                              <w:r>
                                <w:rPr>
                                  <w:color w:val="FFFFFF" w:themeColor="background1"/>
                                  <w:sz w:val="28"/>
                                  <w:szCs w:val="28"/>
                                </w:rPr>
                                <w:t>5|</w:t>
                              </w:r>
                              <w:r>
                                <w:rPr>
                                  <w:color w:val="FFFFFF" w:themeColor="background1"/>
                                  <w:sz w:val="28"/>
                                  <w:szCs w:val="28"/>
                                </w:rPr>
                                <w:fldChar w:fldCharType="end"/>
                              </w:r>
                              <w:r>
                                <w:rPr>
                                  <w:color w:val="FFFFFF" w:themeColor="background1"/>
                                  <w:sz w:val="28"/>
                                  <w:szCs w:val="28"/>
                                </w:rPr>
                                <w:t xml:space="preserve"> </w:t>
                              </w:r>
                              <w:r>
                                <w:rPr>
                                  <w:color w:val="FFFFFF" w:themeColor="background1"/>
                                  <w:sz w:val="28"/>
                                  <w:szCs w:val="28"/>
                                </w:rPr>
                                <w:fldChar w:fldCharType="begin"/>
                              </w:r>
                              <w:r>
                                <w:rPr>
                                  <w:color w:val="FFFFFF" w:themeColor="background1"/>
                                  <w:sz w:val="28"/>
                                  <w:szCs w:val="28"/>
                                </w:rPr>
                                <w:instrText xml:space="preserve"> REF _Ref17100560 \h  \* MERGEFORMAT </w:instrText>
                              </w:r>
                              <w:r>
                                <w:rPr>
                                  <w:color w:val="FFFFFF" w:themeColor="background1"/>
                                  <w:sz w:val="28"/>
                                  <w:szCs w:val="28"/>
                                </w:rPr>
                              </w:r>
                              <w:r>
                                <w:rPr>
                                  <w:color w:val="FFFFFF" w:themeColor="background1"/>
                                  <w:sz w:val="28"/>
                                  <w:szCs w:val="28"/>
                                </w:rPr>
                                <w:fldChar w:fldCharType="separate"/>
                              </w:r>
                              <w:r w:rsidRPr="00DB1BDA">
                                <w:rPr>
                                  <w:color w:val="FFFFFF" w:themeColor="background1"/>
                                  <w:sz w:val="28"/>
                                  <w:szCs w:val="28"/>
                                </w:rPr>
                                <w:t>Axe 4 - Prise en compte du risque inondation dans l’urbanisme</w:t>
                              </w:r>
                              <w:r>
                                <w:rPr>
                                  <w:color w:val="FFFFFF" w:themeColor="background1"/>
                                  <w:sz w:val="28"/>
                                  <w:szCs w:val="28"/>
                                </w:rPr>
                                <w:fldChar w:fldCharType="end"/>
                              </w:r>
                            </w:p>
                            <w:p w14:paraId="214CE215" w14:textId="0797BC06" w:rsidR="003D7173" w:rsidRDefault="003D7173" w:rsidP="00620581">
                              <w:pPr>
                                <w:spacing w:line="480" w:lineRule="auto"/>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REF _Ref23345555 \r \h </w:instrText>
                              </w:r>
                              <w:r>
                                <w:rPr>
                                  <w:color w:val="FFFFFF" w:themeColor="background1"/>
                                  <w:sz w:val="28"/>
                                  <w:szCs w:val="28"/>
                                </w:rPr>
                              </w:r>
                              <w:r>
                                <w:rPr>
                                  <w:color w:val="FFFFFF" w:themeColor="background1"/>
                                  <w:sz w:val="28"/>
                                  <w:szCs w:val="28"/>
                                </w:rPr>
                                <w:fldChar w:fldCharType="separate"/>
                              </w:r>
                              <w:r>
                                <w:rPr>
                                  <w:color w:val="FFFFFF" w:themeColor="background1"/>
                                  <w:sz w:val="28"/>
                                  <w:szCs w:val="28"/>
                                </w:rPr>
                                <w:t>6|</w:t>
                              </w:r>
                              <w:r>
                                <w:rPr>
                                  <w:color w:val="FFFFFF" w:themeColor="background1"/>
                                  <w:sz w:val="28"/>
                                  <w:szCs w:val="28"/>
                                </w:rPr>
                                <w:fldChar w:fldCharType="end"/>
                              </w:r>
                              <w:r>
                                <w:rPr>
                                  <w:color w:val="FFFFFF" w:themeColor="background1"/>
                                  <w:sz w:val="28"/>
                                  <w:szCs w:val="28"/>
                                </w:rPr>
                                <w:t xml:space="preserve"> </w:t>
                              </w:r>
                              <w:r>
                                <w:rPr>
                                  <w:color w:val="FFFFFF" w:themeColor="background1"/>
                                  <w:sz w:val="28"/>
                                  <w:szCs w:val="28"/>
                                </w:rPr>
                                <w:fldChar w:fldCharType="begin"/>
                              </w:r>
                              <w:r>
                                <w:rPr>
                                  <w:color w:val="FFFFFF" w:themeColor="background1"/>
                                  <w:sz w:val="28"/>
                                  <w:szCs w:val="28"/>
                                </w:rPr>
                                <w:instrText xml:space="preserve"> REF _Ref23345559 \h  \* MERGEFORMAT </w:instrText>
                              </w:r>
                              <w:r>
                                <w:rPr>
                                  <w:color w:val="FFFFFF" w:themeColor="background1"/>
                                  <w:sz w:val="28"/>
                                  <w:szCs w:val="28"/>
                                </w:rPr>
                              </w:r>
                              <w:r>
                                <w:rPr>
                                  <w:color w:val="FFFFFF" w:themeColor="background1"/>
                                  <w:sz w:val="28"/>
                                  <w:szCs w:val="28"/>
                                </w:rPr>
                                <w:fldChar w:fldCharType="separate"/>
                              </w:r>
                              <w:r w:rsidRPr="00DB1BDA">
                                <w:rPr>
                                  <w:color w:val="FFFFFF" w:themeColor="background1"/>
                                  <w:sz w:val="28"/>
                                  <w:szCs w:val="28"/>
                                </w:rPr>
                                <w:t>Axe 5 - Réduction de la vulnérabilité des personnes et des biens</w:t>
                              </w:r>
                              <w:r>
                                <w:rPr>
                                  <w:color w:val="FFFFFF" w:themeColor="background1"/>
                                  <w:sz w:val="28"/>
                                  <w:szCs w:val="28"/>
                                </w:rPr>
                                <w:fldChar w:fldCharType="end"/>
                              </w:r>
                            </w:p>
                            <w:p w14:paraId="1D8A12CD" w14:textId="26DB5C3D" w:rsidR="003D7173" w:rsidRDefault="003D7173" w:rsidP="00620581">
                              <w:pPr>
                                <w:spacing w:line="480" w:lineRule="auto"/>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REF _Ref33171014 \r \h </w:instrText>
                              </w:r>
                              <w:r>
                                <w:rPr>
                                  <w:color w:val="FFFFFF" w:themeColor="background1"/>
                                  <w:sz w:val="28"/>
                                  <w:szCs w:val="28"/>
                                </w:rPr>
                              </w:r>
                              <w:r>
                                <w:rPr>
                                  <w:color w:val="FFFFFF" w:themeColor="background1"/>
                                  <w:sz w:val="28"/>
                                  <w:szCs w:val="28"/>
                                </w:rPr>
                                <w:fldChar w:fldCharType="separate"/>
                              </w:r>
                              <w:r>
                                <w:rPr>
                                  <w:color w:val="FFFFFF" w:themeColor="background1"/>
                                  <w:sz w:val="28"/>
                                  <w:szCs w:val="28"/>
                                </w:rPr>
                                <w:t>7|</w:t>
                              </w:r>
                              <w:r>
                                <w:rPr>
                                  <w:color w:val="FFFFFF" w:themeColor="background1"/>
                                  <w:sz w:val="28"/>
                                  <w:szCs w:val="28"/>
                                </w:rPr>
                                <w:fldChar w:fldCharType="end"/>
                              </w:r>
                              <w:r>
                                <w:rPr>
                                  <w:color w:val="FFFFFF" w:themeColor="background1"/>
                                  <w:sz w:val="28"/>
                                  <w:szCs w:val="28"/>
                                </w:rPr>
                                <w:t xml:space="preserve"> </w:t>
                              </w:r>
                              <w:r>
                                <w:rPr>
                                  <w:color w:val="FFFFFF" w:themeColor="background1"/>
                                  <w:sz w:val="28"/>
                                  <w:szCs w:val="28"/>
                                </w:rPr>
                                <w:fldChar w:fldCharType="begin"/>
                              </w:r>
                              <w:r>
                                <w:rPr>
                                  <w:color w:val="FFFFFF" w:themeColor="background1"/>
                                  <w:sz w:val="28"/>
                                  <w:szCs w:val="28"/>
                                </w:rPr>
                                <w:instrText xml:space="preserve"> REF _Ref33171017 \h  \* MERGEFORMAT </w:instrText>
                              </w:r>
                              <w:r>
                                <w:rPr>
                                  <w:color w:val="FFFFFF" w:themeColor="background1"/>
                                  <w:sz w:val="28"/>
                                  <w:szCs w:val="28"/>
                                </w:rPr>
                              </w:r>
                              <w:r>
                                <w:rPr>
                                  <w:color w:val="FFFFFF" w:themeColor="background1"/>
                                  <w:sz w:val="28"/>
                                  <w:szCs w:val="28"/>
                                </w:rPr>
                                <w:fldChar w:fldCharType="separate"/>
                              </w:r>
                              <w:r w:rsidRPr="00DB1BDA">
                                <w:rPr>
                                  <w:color w:val="FFFFFF" w:themeColor="background1"/>
                                  <w:sz w:val="28"/>
                                  <w:szCs w:val="28"/>
                                </w:rPr>
                                <w:t>Axe 6 – Gestion des écoulements</w:t>
                              </w:r>
                              <w:r>
                                <w:rPr>
                                  <w:color w:val="FFFFFF" w:themeColor="background1"/>
                                  <w:sz w:val="28"/>
                                  <w:szCs w:val="28"/>
                                </w:rPr>
                                <w:fldChar w:fldCharType="end"/>
                              </w:r>
                              <w:r>
                                <w:rPr>
                                  <w:color w:val="FFFFFF" w:themeColor="background1"/>
                                  <w:sz w:val="28"/>
                                  <w:szCs w:val="28"/>
                                </w:rPr>
                                <w:t xml:space="preserve"> </w:t>
                              </w:r>
                              <w:r>
                                <w:rPr>
                                  <w:color w:val="FFFFFF" w:themeColor="background1"/>
                                  <w:sz w:val="28"/>
                                  <w:szCs w:val="28"/>
                                </w:rPr>
                                <w:fldChar w:fldCharType="begin"/>
                              </w:r>
                              <w:r>
                                <w:rPr>
                                  <w:color w:val="FFFFFF" w:themeColor="background1"/>
                                  <w:sz w:val="28"/>
                                  <w:szCs w:val="28"/>
                                </w:rPr>
                                <w:instrText xml:space="preserve"> REF _Ref23345568 \h  \* MERGEFORMAT </w:instrText>
                              </w:r>
                              <w:r>
                                <w:rPr>
                                  <w:color w:val="FFFFFF" w:themeColor="background1"/>
                                  <w:sz w:val="28"/>
                                  <w:szCs w:val="28"/>
                                </w:rPr>
                              </w:r>
                              <w:r>
                                <w:rPr>
                                  <w:color w:val="FFFFFF" w:themeColor="background1"/>
                                  <w:sz w:val="28"/>
                                  <w:szCs w:val="28"/>
                                </w:rPr>
                                <w:fldChar w:fldCharType="end"/>
                              </w:r>
                            </w:p>
                          </w:txbxContent>
                        </wps:txbx>
                        <wps:bodyPr rot="0" vert="horz" wrap="square" lIns="91440" tIns="45720" rIns="91440" bIns="45720" anchor="t" anchorCtr="0">
                          <a:noAutofit/>
                        </wps:bodyPr>
                      </wps:wsp>
                      <wps:wsp>
                        <wps:cNvPr id="380" name="Zone de texte 2"/>
                        <wps:cNvSpPr txBox="1">
                          <a:spLocks noChangeArrowheads="1"/>
                        </wps:cNvSpPr>
                        <wps:spPr bwMode="auto">
                          <a:xfrm rot="5400000">
                            <a:off x="3604189" y="-722711"/>
                            <a:ext cx="1173725" cy="3586480"/>
                          </a:xfrm>
                          <a:prstGeom prst="rect">
                            <a:avLst/>
                          </a:prstGeom>
                          <a:noFill/>
                          <a:ln w="9525">
                            <a:noFill/>
                            <a:miter lim="800000"/>
                            <a:headEnd/>
                            <a:tailEnd/>
                          </a:ln>
                        </wps:spPr>
                        <wps:txbx>
                          <w:txbxContent>
                            <w:p w14:paraId="462598E6" w14:textId="3C4D8073" w:rsidR="003D7173" w:rsidRPr="00CD293C" w:rsidRDefault="003D7173" w:rsidP="00620581">
                              <w:pPr>
                                <w:rPr>
                                  <w:color w:val="FFFFFF" w:themeColor="background1"/>
                                  <w:sz w:val="48"/>
                                  <w:szCs w:val="48"/>
                                </w:rPr>
                              </w:pPr>
                              <w:r w:rsidRPr="00CD293C">
                                <w:rPr>
                                  <w:b/>
                                  <w:color w:val="FFFFFF" w:themeColor="background1"/>
                                  <w:sz w:val="36"/>
                                  <w:szCs w:val="36"/>
                                </w:rPr>
                                <w:t>ANNEXE</w:t>
                              </w:r>
                            </w:p>
                          </w:txbxContent>
                        </wps:txbx>
                        <wps:bodyPr rot="0" vert="horz" wrap="square" lIns="91440" tIns="45720" rIns="91440" bIns="45720" anchor="t" anchorCtr="0">
                          <a:noAutofit/>
                        </wps:bodyPr>
                      </wps:wsp>
                      <wps:wsp>
                        <wps:cNvPr id="381" name="Zone de texte 2"/>
                        <wps:cNvSpPr txBox="1">
                          <a:spLocks noChangeArrowheads="1"/>
                        </wps:cNvSpPr>
                        <wps:spPr bwMode="auto">
                          <a:xfrm>
                            <a:off x="5565422" y="1490134"/>
                            <a:ext cx="441325" cy="1601328"/>
                          </a:xfrm>
                          <a:prstGeom prst="rect">
                            <a:avLst/>
                          </a:prstGeom>
                          <a:noFill/>
                          <a:ln w="9525">
                            <a:noFill/>
                            <a:miter lim="800000"/>
                            <a:headEnd/>
                            <a:tailEnd/>
                          </a:ln>
                        </wps:spPr>
                        <wps:txbx>
                          <w:txbxContent>
                            <w:p w14:paraId="3CEF464C" w14:textId="375B1A4F" w:rsidR="003D7173" w:rsidRPr="00A43AD2" w:rsidRDefault="003D7173" w:rsidP="00620581">
                              <w:pPr>
                                <w:rPr>
                                  <w:color w:val="FFFFFF" w:themeColor="background1"/>
                                  <w:sz w:val="96"/>
                                  <w:szCs w:val="96"/>
                                </w:rPr>
                              </w:pPr>
                              <w:r>
                                <w:rPr>
                                  <w:color w:val="FFFFFF" w:themeColor="background1"/>
                                  <w:sz w:val="96"/>
                                  <w:szCs w:val="96"/>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5710FC7" id="Groupe 378" o:spid="_x0000_s1053" style="position:absolute;margin-left:5.65pt;margin-top:270.75pt;width:473.1pt;height:439.45pt;z-index:251812864;mso-position-horizontal-relative:text;mso-position-vertical-relative:page;mso-width-relative:margin;mso-height-relative:margin" coordorigin="" coordsize="60067,55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">
                <v:shape id="Zone de texte 2" o:spid="_x0000_s1054" type="#_x0000_t202" style="position:absolute;width:51574;height:5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" filled="f" stroked="f">
                  <v:textbox>
                    <w:txbxContent>
                      <w:p w14:paraId="0363B113" w14:textId="4730F3A0" w:rsidR="003D7173" w:rsidRDefault="003D7173" w:rsidP="00620581">
                        <w:pPr>
                          <w:spacing w:line="480" w:lineRule="auto"/>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REF _Ref17100534 \r \h </w:instrText>
                        </w:r>
                        <w:r>
                          <w:rPr>
                            <w:color w:val="FFFFFF" w:themeColor="background1"/>
                            <w:sz w:val="28"/>
                            <w:szCs w:val="28"/>
                          </w:rPr>
                        </w:r>
                        <w:r>
                          <w:rPr>
                            <w:color w:val="FFFFFF" w:themeColor="background1"/>
                            <w:sz w:val="28"/>
                            <w:szCs w:val="28"/>
                          </w:rPr>
                          <w:fldChar w:fldCharType="separate"/>
                        </w:r>
                        <w:r>
                          <w:rPr>
                            <w:color w:val="FFFFFF" w:themeColor="background1"/>
                            <w:sz w:val="28"/>
                            <w:szCs w:val="28"/>
                          </w:rPr>
                          <w:t>1|</w:t>
                        </w:r>
                        <w:r>
                          <w:rPr>
                            <w:color w:val="FFFFFF" w:themeColor="background1"/>
                            <w:sz w:val="28"/>
                            <w:szCs w:val="28"/>
                          </w:rPr>
                          <w:fldChar w:fldCharType="end"/>
                        </w:r>
                        <w:r>
                          <w:rPr>
                            <w:color w:val="FFFFFF" w:themeColor="background1"/>
                            <w:sz w:val="28"/>
                            <w:szCs w:val="28"/>
                          </w:rPr>
                          <w:t xml:space="preserve"> </w:t>
                        </w:r>
                        <w:r>
                          <w:rPr>
                            <w:color w:val="FFFFFF" w:themeColor="background1"/>
                            <w:sz w:val="28"/>
                            <w:szCs w:val="28"/>
                          </w:rPr>
                          <w:fldChar w:fldCharType="begin"/>
                        </w:r>
                        <w:r>
                          <w:rPr>
                            <w:color w:val="FFFFFF" w:themeColor="background1"/>
                            <w:sz w:val="28"/>
                            <w:szCs w:val="28"/>
                          </w:rPr>
                          <w:instrText xml:space="preserve"> REF _Ref17100534 \h  \* MERGEFORMAT </w:instrText>
                        </w:r>
                        <w:r>
                          <w:rPr>
                            <w:color w:val="FFFFFF" w:themeColor="background1"/>
                            <w:sz w:val="28"/>
                            <w:szCs w:val="28"/>
                          </w:rPr>
                        </w:r>
                        <w:r>
                          <w:rPr>
                            <w:color w:val="FFFFFF" w:themeColor="background1"/>
                            <w:sz w:val="28"/>
                            <w:szCs w:val="28"/>
                          </w:rPr>
                          <w:fldChar w:fldCharType="separate"/>
                        </w:r>
                        <w:r w:rsidRPr="00DB1BDA">
                          <w:rPr>
                            <w:color w:val="FFFFFF" w:themeColor="background1"/>
                            <w:sz w:val="28"/>
                            <w:szCs w:val="28"/>
                          </w:rPr>
                          <w:t>Animation du PAPI</w:t>
                        </w:r>
                        <w:r>
                          <w:rPr>
                            <w:color w:val="FFFFFF" w:themeColor="background1"/>
                            <w:sz w:val="28"/>
                            <w:szCs w:val="28"/>
                          </w:rPr>
                          <w:fldChar w:fldCharType="end"/>
                        </w:r>
                      </w:p>
                      <w:p w14:paraId="23203BB2" w14:textId="51E34080" w:rsidR="003D7173" w:rsidRDefault="003D7173" w:rsidP="00620581">
                        <w:pPr>
                          <w:spacing w:line="480" w:lineRule="auto"/>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REF _Ref44503951 \r \h </w:instrText>
                        </w:r>
                        <w:r>
                          <w:rPr>
                            <w:color w:val="FFFFFF" w:themeColor="background1"/>
                            <w:sz w:val="28"/>
                            <w:szCs w:val="28"/>
                          </w:rPr>
                        </w:r>
                        <w:r>
                          <w:rPr>
                            <w:color w:val="FFFFFF" w:themeColor="background1"/>
                            <w:sz w:val="28"/>
                            <w:szCs w:val="28"/>
                          </w:rPr>
                          <w:fldChar w:fldCharType="separate"/>
                        </w:r>
                        <w:r>
                          <w:rPr>
                            <w:color w:val="FFFFFF" w:themeColor="background1"/>
                            <w:sz w:val="28"/>
                            <w:szCs w:val="28"/>
                          </w:rPr>
                          <w:t>2|</w:t>
                        </w:r>
                        <w:r>
                          <w:rPr>
                            <w:color w:val="FFFFFF" w:themeColor="background1"/>
                            <w:sz w:val="28"/>
                            <w:szCs w:val="28"/>
                          </w:rPr>
                          <w:fldChar w:fldCharType="end"/>
                        </w:r>
                        <w:r>
                          <w:rPr>
                            <w:color w:val="FFFFFF" w:themeColor="background1"/>
                            <w:sz w:val="28"/>
                            <w:szCs w:val="28"/>
                          </w:rPr>
                          <w:t xml:space="preserve"> </w:t>
                        </w:r>
                        <w:r>
                          <w:rPr>
                            <w:color w:val="FFFFFF" w:themeColor="background1"/>
                            <w:sz w:val="28"/>
                            <w:szCs w:val="28"/>
                          </w:rPr>
                          <w:fldChar w:fldCharType="begin"/>
                        </w:r>
                        <w:r>
                          <w:rPr>
                            <w:color w:val="FFFFFF" w:themeColor="background1"/>
                            <w:sz w:val="28"/>
                            <w:szCs w:val="28"/>
                          </w:rPr>
                          <w:instrText xml:space="preserve"> REF _Ref44503951 \h  \* MERGEFORMAT </w:instrText>
                        </w:r>
                        <w:r>
                          <w:rPr>
                            <w:color w:val="FFFFFF" w:themeColor="background1"/>
                            <w:sz w:val="28"/>
                            <w:szCs w:val="28"/>
                          </w:rPr>
                        </w:r>
                        <w:r>
                          <w:rPr>
                            <w:color w:val="FFFFFF" w:themeColor="background1"/>
                            <w:sz w:val="28"/>
                            <w:szCs w:val="28"/>
                          </w:rPr>
                          <w:fldChar w:fldCharType="separate"/>
                        </w:r>
                        <w:r w:rsidRPr="00DB1BDA">
                          <w:rPr>
                            <w:color w:val="FFFFFF" w:themeColor="background1"/>
                            <w:sz w:val="28"/>
                            <w:szCs w:val="28"/>
                          </w:rPr>
                          <w:t>Axe 1 - Amélioration de la connaissance et de la conscience du risque</w:t>
                        </w:r>
                        <w:r>
                          <w:rPr>
                            <w:color w:val="FFFFFF" w:themeColor="background1"/>
                            <w:sz w:val="28"/>
                            <w:szCs w:val="28"/>
                          </w:rPr>
                          <w:fldChar w:fldCharType="end"/>
                        </w:r>
                      </w:p>
                      <w:p w14:paraId="1020340D" w14:textId="4B88263E" w:rsidR="003D7173" w:rsidRDefault="003D7173" w:rsidP="00620581">
                        <w:pPr>
                          <w:spacing w:line="480" w:lineRule="auto"/>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REF _Ref17100548 \r \h  \* MERGEFORMAT </w:instrText>
                        </w:r>
                        <w:r>
                          <w:rPr>
                            <w:color w:val="FFFFFF" w:themeColor="background1"/>
                            <w:sz w:val="28"/>
                            <w:szCs w:val="28"/>
                          </w:rPr>
                        </w:r>
                        <w:r>
                          <w:rPr>
                            <w:color w:val="FFFFFF" w:themeColor="background1"/>
                            <w:sz w:val="28"/>
                            <w:szCs w:val="28"/>
                          </w:rPr>
                          <w:fldChar w:fldCharType="separate"/>
                        </w:r>
                        <w:r>
                          <w:rPr>
                            <w:color w:val="FFFFFF" w:themeColor="background1"/>
                            <w:sz w:val="28"/>
                            <w:szCs w:val="28"/>
                          </w:rPr>
                          <w:t>3|</w:t>
                        </w:r>
                        <w:r>
                          <w:rPr>
                            <w:color w:val="FFFFFF" w:themeColor="background1"/>
                            <w:sz w:val="28"/>
                            <w:szCs w:val="28"/>
                          </w:rPr>
                          <w:fldChar w:fldCharType="end"/>
                        </w:r>
                        <w:r>
                          <w:rPr>
                            <w:color w:val="FFFFFF" w:themeColor="background1"/>
                            <w:sz w:val="28"/>
                            <w:szCs w:val="28"/>
                          </w:rPr>
                          <w:t xml:space="preserve"> </w:t>
                        </w:r>
                        <w:r>
                          <w:rPr>
                            <w:color w:val="FFFFFF" w:themeColor="background1"/>
                            <w:sz w:val="28"/>
                            <w:szCs w:val="28"/>
                          </w:rPr>
                          <w:fldChar w:fldCharType="begin"/>
                        </w:r>
                        <w:r>
                          <w:rPr>
                            <w:color w:val="FFFFFF" w:themeColor="background1"/>
                            <w:sz w:val="28"/>
                            <w:szCs w:val="28"/>
                          </w:rPr>
                          <w:instrText xml:space="preserve"> REF _Ref17100548 \h  \* MERGEFORMAT </w:instrText>
                        </w:r>
                        <w:r>
                          <w:rPr>
                            <w:color w:val="FFFFFF" w:themeColor="background1"/>
                            <w:sz w:val="28"/>
                            <w:szCs w:val="28"/>
                          </w:rPr>
                        </w:r>
                        <w:r>
                          <w:rPr>
                            <w:color w:val="FFFFFF" w:themeColor="background1"/>
                            <w:sz w:val="28"/>
                            <w:szCs w:val="28"/>
                          </w:rPr>
                          <w:fldChar w:fldCharType="separate"/>
                        </w:r>
                        <w:r w:rsidRPr="00DB1BDA">
                          <w:rPr>
                            <w:color w:val="FFFFFF" w:themeColor="background1"/>
                            <w:sz w:val="28"/>
                            <w:szCs w:val="28"/>
                          </w:rPr>
                          <w:t>Axe 2 - Surveillance, prévision des crues et des inondations</w:t>
                        </w:r>
                        <w:r>
                          <w:rPr>
                            <w:color w:val="FFFFFF" w:themeColor="background1"/>
                            <w:sz w:val="28"/>
                            <w:szCs w:val="28"/>
                          </w:rPr>
                          <w:fldChar w:fldCharType="end"/>
                        </w:r>
                      </w:p>
                      <w:p w14:paraId="3E799A88" w14:textId="55D2B8D7" w:rsidR="003D7173" w:rsidRDefault="003D7173" w:rsidP="00620581">
                        <w:pPr>
                          <w:spacing w:line="480" w:lineRule="auto"/>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REF _Ref23345516 \r \h  \* MERGEFORMAT </w:instrText>
                        </w:r>
                        <w:r>
                          <w:rPr>
                            <w:color w:val="FFFFFF" w:themeColor="background1"/>
                            <w:sz w:val="28"/>
                            <w:szCs w:val="28"/>
                          </w:rPr>
                        </w:r>
                        <w:r>
                          <w:rPr>
                            <w:color w:val="FFFFFF" w:themeColor="background1"/>
                            <w:sz w:val="28"/>
                            <w:szCs w:val="28"/>
                          </w:rPr>
                          <w:fldChar w:fldCharType="separate"/>
                        </w:r>
                        <w:r>
                          <w:rPr>
                            <w:color w:val="FFFFFF" w:themeColor="background1"/>
                            <w:sz w:val="28"/>
                            <w:szCs w:val="28"/>
                          </w:rPr>
                          <w:t>4|</w:t>
                        </w:r>
                        <w:r>
                          <w:rPr>
                            <w:color w:val="FFFFFF" w:themeColor="background1"/>
                            <w:sz w:val="28"/>
                            <w:szCs w:val="28"/>
                          </w:rPr>
                          <w:fldChar w:fldCharType="end"/>
                        </w:r>
                        <w:r>
                          <w:rPr>
                            <w:color w:val="FFFFFF" w:themeColor="background1"/>
                            <w:sz w:val="28"/>
                            <w:szCs w:val="28"/>
                          </w:rPr>
                          <w:t xml:space="preserve"> </w:t>
                        </w:r>
                        <w:r>
                          <w:rPr>
                            <w:color w:val="FFFFFF" w:themeColor="background1"/>
                            <w:sz w:val="28"/>
                            <w:szCs w:val="28"/>
                          </w:rPr>
                          <w:fldChar w:fldCharType="begin"/>
                        </w:r>
                        <w:r>
                          <w:rPr>
                            <w:color w:val="FFFFFF" w:themeColor="background1"/>
                            <w:sz w:val="28"/>
                            <w:szCs w:val="28"/>
                          </w:rPr>
                          <w:instrText xml:space="preserve"> REF _Ref23345520 \h  \* MERGEFORMAT </w:instrText>
                        </w:r>
                        <w:r>
                          <w:rPr>
                            <w:color w:val="FFFFFF" w:themeColor="background1"/>
                            <w:sz w:val="28"/>
                            <w:szCs w:val="28"/>
                          </w:rPr>
                        </w:r>
                        <w:r>
                          <w:rPr>
                            <w:color w:val="FFFFFF" w:themeColor="background1"/>
                            <w:sz w:val="28"/>
                            <w:szCs w:val="28"/>
                          </w:rPr>
                          <w:fldChar w:fldCharType="separate"/>
                        </w:r>
                        <w:r w:rsidRPr="00DB1BDA">
                          <w:rPr>
                            <w:color w:val="FFFFFF" w:themeColor="background1"/>
                            <w:sz w:val="28"/>
                            <w:szCs w:val="28"/>
                          </w:rPr>
                          <w:t>Axe 3 - Alerte et gestion de crise</w:t>
                        </w:r>
                        <w:r>
                          <w:rPr>
                            <w:color w:val="FFFFFF" w:themeColor="background1"/>
                            <w:sz w:val="28"/>
                            <w:szCs w:val="28"/>
                          </w:rPr>
                          <w:fldChar w:fldCharType="end"/>
                        </w:r>
                        <w:r>
                          <w:rPr>
                            <w:color w:val="FFFFFF" w:themeColor="background1"/>
                            <w:sz w:val="28"/>
                            <w:szCs w:val="28"/>
                          </w:rPr>
                          <w:fldChar w:fldCharType="begin"/>
                        </w:r>
                        <w:r>
                          <w:rPr>
                            <w:color w:val="FFFFFF" w:themeColor="background1"/>
                            <w:sz w:val="28"/>
                            <w:szCs w:val="28"/>
                          </w:rPr>
                          <w:instrText xml:space="preserve"> REF _Ref17100554 \h  \* MERGEFORMAT </w:instrText>
                        </w:r>
                        <w:r>
                          <w:rPr>
                            <w:color w:val="FFFFFF" w:themeColor="background1"/>
                            <w:sz w:val="28"/>
                            <w:szCs w:val="28"/>
                          </w:rPr>
                        </w:r>
                        <w:r>
                          <w:rPr>
                            <w:color w:val="FFFFFF" w:themeColor="background1"/>
                            <w:sz w:val="28"/>
                            <w:szCs w:val="28"/>
                          </w:rPr>
                          <w:fldChar w:fldCharType="end"/>
                        </w:r>
                      </w:p>
                      <w:p w14:paraId="5A2A3C01" w14:textId="41299331" w:rsidR="003D7173" w:rsidRDefault="003D7173" w:rsidP="00620581">
                        <w:pPr>
                          <w:spacing w:line="480" w:lineRule="auto"/>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REF _Ref17100560 \r \h  \* MERGEFORMAT </w:instrText>
                        </w:r>
                        <w:r>
                          <w:rPr>
                            <w:color w:val="FFFFFF" w:themeColor="background1"/>
                            <w:sz w:val="28"/>
                            <w:szCs w:val="28"/>
                          </w:rPr>
                        </w:r>
                        <w:r>
                          <w:rPr>
                            <w:color w:val="FFFFFF" w:themeColor="background1"/>
                            <w:sz w:val="28"/>
                            <w:szCs w:val="28"/>
                          </w:rPr>
                          <w:fldChar w:fldCharType="separate"/>
                        </w:r>
                        <w:r>
                          <w:rPr>
                            <w:color w:val="FFFFFF" w:themeColor="background1"/>
                            <w:sz w:val="28"/>
                            <w:szCs w:val="28"/>
                          </w:rPr>
                          <w:t>5|</w:t>
                        </w:r>
                        <w:r>
                          <w:rPr>
                            <w:color w:val="FFFFFF" w:themeColor="background1"/>
                            <w:sz w:val="28"/>
                            <w:szCs w:val="28"/>
                          </w:rPr>
                          <w:fldChar w:fldCharType="end"/>
                        </w:r>
                        <w:r>
                          <w:rPr>
                            <w:color w:val="FFFFFF" w:themeColor="background1"/>
                            <w:sz w:val="28"/>
                            <w:szCs w:val="28"/>
                          </w:rPr>
                          <w:t xml:space="preserve"> </w:t>
                        </w:r>
                        <w:r>
                          <w:rPr>
                            <w:color w:val="FFFFFF" w:themeColor="background1"/>
                            <w:sz w:val="28"/>
                            <w:szCs w:val="28"/>
                          </w:rPr>
                          <w:fldChar w:fldCharType="begin"/>
                        </w:r>
                        <w:r>
                          <w:rPr>
                            <w:color w:val="FFFFFF" w:themeColor="background1"/>
                            <w:sz w:val="28"/>
                            <w:szCs w:val="28"/>
                          </w:rPr>
                          <w:instrText xml:space="preserve"> REF _Ref17100560 \h  \* MERGEFORMAT </w:instrText>
                        </w:r>
                        <w:r>
                          <w:rPr>
                            <w:color w:val="FFFFFF" w:themeColor="background1"/>
                            <w:sz w:val="28"/>
                            <w:szCs w:val="28"/>
                          </w:rPr>
                        </w:r>
                        <w:r>
                          <w:rPr>
                            <w:color w:val="FFFFFF" w:themeColor="background1"/>
                            <w:sz w:val="28"/>
                            <w:szCs w:val="28"/>
                          </w:rPr>
                          <w:fldChar w:fldCharType="separate"/>
                        </w:r>
                        <w:r w:rsidRPr="00DB1BDA">
                          <w:rPr>
                            <w:color w:val="FFFFFF" w:themeColor="background1"/>
                            <w:sz w:val="28"/>
                            <w:szCs w:val="28"/>
                          </w:rPr>
                          <w:t>Axe 4 - Prise en compte du risque inondation dans l’urbanisme</w:t>
                        </w:r>
                        <w:r>
                          <w:rPr>
                            <w:color w:val="FFFFFF" w:themeColor="background1"/>
                            <w:sz w:val="28"/>
                            <w:szCs w:val="28"/>
                          </w:rPr>
                          <w:fldChar w:fldCharType="end"/>
                        </w:r>
                      </w:p>
                      <w:p w14:paraId="214CE215" w14:textId="0797BC06" w:rsidR="003D7173" w:rsidRDefault="003D7173" w:rsidP="00620581">
                        <w:pPr>
                          <w:spacing w:line="480" w:lineRule="auto"/>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REF _Ref23345555 \r \h </w:instrText>
                        </w:r>
                        <w:r>
                          <w:rPr>
                            <w:color w:val="FFFFFF" w:themeColor="background1"/>
                            <w:sz w:val="28"/>
                            <w:szCs w:val="28"/>
                          </w:rPr>
                        </w:r>
                        <w:r>
                          <w:rPr>
                            <w:color w:val="FFFFFF" w:themeColor="background1"/>
                            <w:sz w:val="28"/>
                            <w:szCs w:val="28"/>
                          </w:rPr>
                          <w:fldChar w:fldCharType="separate"/>
                        </w:r>
                        <w:r>
                          <w:rPr>
                            <w:color w:val="FFFFFF" w:themeColor="background1"/>
                            <w:sz w:val="28"/>
                            <w:szCs w:val="28"/>
                          </w:rPr>
                          <w:t>6|</w:t>
                        </w:r>
                        <w:r>
                          <w:rPr>
                            <w:color w:val="FFFFFF" w:themeColor="background1"/>
                            <w:sz w:val="28"/>
                            <w:szCs w:val="28"/>
                          </w:rPr>
                          <w:fldChar w:fldCharType="end"/>
                        </w:r>
                        <w:r>
                          <w:rPr>
                            <w:color w:val="FFFFFF" w:themeColor="background1"/>
                            <w:sz w:val="28"/>
                            <w:szCs w:val="28"/>
                          </w:rPr>
                          <w:t xml:space="preserve"> </w:t>
                        </w:r>
                        <w:r>
                          <w:rPr>
                            <w:color w:val="FFFFFF" w:themeColor="background1"/>
                            <w:sz w:val="28"/>
                            <w:szCs w:val="28"/>
                          </w:rPr>
                          <w:fldChar w:fldCharType="begin"/>
                        </w:r>
                        <w:r>
                          <w:rPr>
                            <w:color w:val="FFFFFF" w:themeColor="background1"/>
                            <w:sz w:val="28"/>
                            <w:szCs w:val="28"/>
                          </w:rPr>
                          <w:instrText xml:space="preserve"> REF _Ref23345559 \h  \* MERGEFORMAT </w:instrText>
                        </w:r>
                        <w:r>
                          <w:rPr>
                            <w:color w:val="FFFFFF" w:themeColor="background1"/>
                            <w:sz w:val="28"/>
                            <w:szCs w:val="28"/>
                          </w:rPr>
                        </w:r>
                        <w:r>
                          <w:rPr>
                            <w:color w:val="FFFFFF" w:themeColor="background1"/>
                            <w:sz w:val="28"/>
                            <w:szCs w:val="28"/>
                          </w:rPr>
                          <w:fldChar w:fldCharType="separate"/>
                        </w:r>
                        <w:r w:rsidRPr="00DB1BDA">
                          <w:rPr>
                            <w:color w:val="FFFFFF" w:themeColor="background1"/>
                            <w:sz w:val="28"/>
                            <w:szCs w:val="28"/>
                          </w:rPr>
                          <w:t>Axe 5 - Réduction de la vulnérabilité des personnes et des biens</w:t>
                        </w:r>
                        <w:r>
                          <w:rPr>
                            <w:color w:val="FFFFFF" w:themeColor="background1"/>
                            <w:sz w:val="28"/>
                            <w:szCs w:val="28"/>
                          </w:rPr>
                          <w:fldChar w:fldCharType="end"/>
                        </w:r>
                      </w:p>
                      <w:p w14:paraId="1D8A12CD" w14:textId="26DB5C3D" w:rsidR="003D7173" w:rsidRDefault="003D7173" w:rsidP="00620581">
                        <w:pPr>
                          <w:spacing w:line="480" w:lineRule="auto"/>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REF _Ref33171014 \r \h </w:instrText>
                        </w:r>
                        <w:r>
                          <w:rPr>
                            <w:color w:val="FFFFFF" w:themeColor="background1"/>
                            <w:sz w:val="28"/>
                            <w:szCs w:val="28"/>
                          </w:rPr>
                        </w:r>
                        <w:r>
                          <w:rPr>
                            <w:color w:val="FFFFFF" w:themeColor="background1"/>
                            <w:sz w:val="28"/>
                            <w:szCs w:val="28"/>
                          </w:rPr>
                          <w:fldChar w:fldCharType="separate"/>
                        </w:r>
                        <w:r>
                          <w:rPr>
                            <w:color w:val="FFFFFF" w:themeColor="background1"/>
                            <w:sz w:val="28"/>
                            <w:szCs w:val="28"/>
                          </w:rPr>
                          <w:t>7|</w:t>
                        </w:r>
                        <w:r>
                          <w:rPr>
                            <w:color w:val="FFFFFF" w:themeColor="background1"/>
                            <w:sz w:val="28"/>
                            <w:szCs w:val="28"/>
                          </w:rPr>
                          <w:fldChar w:fldCharType="end"/>
                        </w:r>
                        <w:r>
                          <w:rPr>
                            <w:color w:val="FFFFFF" w:themeColor="background1"/>
                            <w:sz w:val="28"/>
                            <w:szCs w:val="28"/>
                          </w:rPr>
                          <w:t xml:space="preserve"> </w:t>
                        </w:r>
                        <w:r>
                          <w:rPr>
                            <w:color w:val="FFFFFF" w:themeColor="background1"/>
                            <w:sz w:val="28"/>
                            <w:szCs w:val="28"/>
                          </w:rPr>
                          <w:fldChar w:fldCharType="begin"/>
                        </w:r>
                        <w:r>
                          <w:rPr>
                            <w:color w:val="FFFFFF" w:themeColor="background1"/>
                            <w:sz w:val="28"/>
                            <w:szCs w:val="28"/>
                          </w:rPr>
                          <w:instrText xml:space="preserve"> REF _Ref33171017 \h  \* MERGEFORMAT </w:instrText>
                        </w:r>
                        <w:r>
                          <w:rPr>
                            <w:color w:val="FFFFFF" w:themeColor="background1"/>
                            <w:sz w:val="28"/>
                            <w:szCs w:val="28"/>
                          </w:rPr>
                        </w:r>
                        <w:r>
                          <w:rPr>
                            <w:color w:val="FFFFFF" w:themeColor="background1"/>
                            <w:sz w:val="28"/>
                            <w:szCs w:val="28"/>
                          </w:rPr>
                          <w:fldChar w:fldCharType="separate"/>
                        </w:r>
                        <w:r w:rsidRPr="00DB1BDA">
                          <w:rPr>
                            <w:color w:val="FFFFFF" w:themeColor="background1"/>
                            <w:sz w:val="28"/>
                            <w:szCs w:val="28"/>
                          </w:rPr>
                          <w:t>Axe 6 – Gestion des écoulements</w:t>
                        </w:r>
                        <w:r>
                          <w:rPr>
                            <w:color w:val="FFFFFF" w:themeColor="background1"/>
                            <w:sz w:val="28"/>
                            <w:szCs w:val="28"/>
                          </w:rPr>
                          <w:fldChar w:fldCharType="end"/>
                        </w:r>
                        <w:r>
                          <w:rPr>
                            <w:color w:val="FFFFFF" w:themeColor="background1"/>
                            <w:sz w:val="28"/>
                            <w:szCs w:val="28"/>
                          </w:rPr>
                          <w:t xml:space="preserve"> </w:t>
                        </w:r>
                        <w:r>
                          <w:rPr>
                            <w:color w:val="FFFFFF" w:themeColor="background1"/>
                            <w:sz w:val="28"/>
                            <w:szCs w:val="28"/>
                          </w:rPr>
                          <w:fldChar w:fldCharType="begin"/>
                        </w:r>
                        <w:r>
                          <w:rPr>
                            <w:color w:val="FFFFFF" w:themeColor="background1"/>
                            <w:sz w:val="28"/>
                            <w:szCs w:val="28"/>
                          </w:rPr>
                          <w:instrText xml:space="preserve"> REF _Ref23345568 \h  \* MERGEFORMAT </w:instrText>
                        </w:r>
                        <w:r>
                          <w:rPr>
                            <w:color w:val="FFFFFF" w:themeColor="background1"/>
                            <w:sz w:val="28"/>
                            <w:szCs w:val="28"/>
                          </w:rPr>
                        </w:r>
                        <w:r>
                          <w:rPr>
                            <w:color w:val="FFFFFF" w:themeColor="background1"/>
                            <w:sz w:val="28"/>
                            <w:szCs w:val="28"/>
                          </w:rPr>
                          <w:fldChar w:fldCharType="end"/>
                        </w:r>
                      </w:p>
                    </w:txbxContent>
                  </v:textbox>
                </v:shape>
                <v:shape id="Zone de texte 2" o:spid="_x0000_s1055" type="#_x0000_t202" style="position:absolute;left:36041;top:-7227;width:11737;height:35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" filled="f" stroked="f">
                  <v:textbox>
                    <w:txbxContent>
                      <w:p w14:paraId="462598E6" w14:textId="3C4D8073" w:rsidR="003D7173" w:rsidRPr="00CD293C" w:rsidRDefault="003D7173" w:rsidP="00620581">
                        <w:pPr>
                          <w:rPr>
                            <w:color w:val="FFFFFF" w:themeColor="background1"/>
                            <w:sz w:val="48"/>
                            <w:szCs w:val="48"/>
                          </w:rPr>
                        </w:pPr>
                        <w:r w:rsidRPr="00CD293C">
                          <w:rPr>
                            <w:b/>
                            <w:color w:val="FFFFFF" w:themeColor="background1"/>
                            <w:sz w:val="36"/>
                            <w:szCs w:val="36"/>
                          </w:rPr>
                          <w:t>ANNEXE</w:t>
                        </w:r>
                      </w:p>
                    </w:txbxContent>
                  </v:textbox>
                </v:shape>
                <v:shape id="Zone de texte 2" o:spid="_x0000_s1056" type="#_x0000_t202" style="position:absolute;left:55654;top:14901;width:4413;height:16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" filled="f" stroked="f">
                  <v:textbox>
                    <w:txbxContent>
                      <w:p w14:paraId="3CEF464C" w14:textId="375B1A4F" w:rsidR="003D7173" w:rsidRPr="00A43AD2" w:rsidRDefault="003D7173" w:rsidP="00620581">
                        <w:pPr>
                          <w:rPr>
                            <w:color w:val="FFFFFF" w:themeColor="background1"/>
                            <w:sz w:val="96"/>
                            <w:szCs w:val="96"/>
                          </w:rPr>
                        </w:pPr>
                        <w:r>
                          <w:rPr>
                            <w:color w:val="FFFFFF" w:themeColor="background1"/>
                            <w:sz w:val="96"/>
                            <w:szCs w:val="96"/>
                          </w:rPr>
                          <w:t>4</w:t>
                        </w:r>
                      </w:p>
                    </w:txbxContent>
                  </v:textbox>
                </v:shape>
                <w10:wrap anchory="page"/>
                <w10:anchorlock/>
              </v:group>
            </w:pict>
          </mc:Fallback>
        </mc:AlternateContent>
      </w:r>
      <w:bookmarkEnd w:id="2"/>
      <w:r w:rsidR="00502916">
        <w:t>Fiches-actions</w:t>
      </w:r>
    </w:p>
    <w:p w14:paraId="02DD06BA" w14:textId="77777777" w:rsidR="001E3F1B" w:rsidRDefault="001E3F1B" w:rsidP="00A4654E">
      <w:pPr>
        <w:sectPr w:rsidR="001E3F1B" w:rsidSect="00356348">
          <w:pgSz w:w="11906" w:h="16838"/>
          <w:pgMar w:top="1417" w:right="1417" w:bottom="1417" w:left="1417" w:header="708" w:footer="708" w:gutter="0"/>
          <w:cols w:space="708"/>
          <w:titlePg/>
          <w:docGrid w:linePitch="360"/>
        </w:sectPr>
      </w:pPr>
    </w:p>
    <w:p w14:paraId="7457B248" w14:textId="77777777" w:rsidR="001E3F1B" w:rsidRPr="00A43AD2" w:rsidRDefault="001E3F1B" w:rsidP="00543BD3">
      <w:pPr>
        <w:pStyle w:val="Titre2"/>
        <w:numPr>
          <w:ilvl w:val="0"/>
          <w:numId w:val="6"/>
        </w:numPr>
      </w:pPr>
      <w:bookmarkStart w:id="3" w:name="_Ref17100534"/>
      <w:bookmarkStart w:id="4" w:name="_Toc33708854"/>
      <w:r>
        <w:t>Animation du PAPI</w:t>
      </w:r>
      <w:bookmarkEnd w:id="3"/>
      <w:bookmarkEnd w:id="4"/>
    </w:p>
    <w:p w14:paraId="635F7482" w14:textId="77777777" w:rsidR="001E3F1B" w:rsidRDefault="001E3F1B" w:rsidP="00391165"/>
    <w:p w14:paraId="600595D6" w14:textId="77777777" w:rsidR="00391165" w:rsidRPr="00391165" w:rsidRDefault="00391165" w:rsidP="00391165">
      <w:pPr>
        <w:sectPr w:rsidR="00391165" w:rsidRPr="00391165" w:rsidSect="00356348">
          <w:pgSz w:w="11906" w:h="16838"/>
          <w:pgMar w:top="1417" w:right="1417" w:bottom="1417" w:left="1417" w:header="708" w:footer="708" w:gutter="0"/>
          <w:cols w:space="708"/>
          <w:titlePg/>
          <w:docGrid w:linePitch="360"/>
        </w:sectPr>
      </w:pPr>
    </w:p>
    <w:p w14:paraId="51522130" w14:textId="77777777" w:rsidR="00846E94" w:rsidRDefault="00846E94" w:rsidP="00A4654E">
      <w:pPr>
        <w:sectPr w:rsidR="00846E94" w:rsidSect="00356348">
          <w:pgSz w:w="11906" w:h="16838"/>
          <w:pgMar w:top="1417" w:right="1417" w:bottom="1417" w:left="1417" w:header="708" w:footer="708" w:gutter="0"/>
          <w:cols w:space="708"/>
          <w:titlePg/>
          <w:docGrid w:linePitch="360"/>
        </w:sectPr>
      </w:pPr>
      <w:bookmarkStart w:id="5" w:name="_Ref17100542"/>
    </w:p>
    <w:tbl>
      <w:tblPr>
        <w:tblW w:w="0" w:type="auto"/>
        <w:tblLook w:val="04A0" w:firstRow="1" w:lastRow="0" w:firstColumn="1" w:lastColumn="0" w:noHBand="0" w:noVBand="1"/>
      </w:tblPr>
      <w:tblGrid>
        <w:gridCol w:w="6946"/>
        <w:gridCol w:w="3520"/>
      </w:tblGrid>
      <w:tr w:rsidR="00846E94" w:rsidRPr="00FD24B4" w14:paraId="6C650A45" w14:textId="77777777" w:rsidTr="00846E94">
        <w:trPr>
          <w:trHeight w:val="1000"/>
        </w:trPr>
        <w:tc>
          <w:tcPr>
            <w:tcW w:w="6946" w:type="dxa"/>
            <w:shd w:val="clear" w:color="auto" w:fill="F2F2F2" w:themeFill="background1" w:themeFillShade="F2"/>
            <w:vAlign w:val="center"/>
          </w:tcPr>
          <w:p w14:paraId="56CFFE3C" w14:textId="77777777" w:rsidR="00846E94" w:rsidRPr="0057181C" w:rsidRDefault="00846E94" w:rsidP="00846E94">
            <w:pPr>
              <w:widowControl w:val="0"/>
              <w:suppressAutoHyphens/>
              <w:spacing w:after="0" w:line="240" w:lineRule="auto"/>
              <w:textAlignment w:val="baseline"/>
              <w:rPr>
                <w:rFonts w:eastAsia="SimSun" w:cstheme="minorHAnsi"/>
                <w:b/>
                <w:i/>
                <w:color w:val="1F497D"/>
                <w:kern w:val="1"/>
                <w:sz w:val="22"/>
                <w:szCs w:val="24"/>
                <w:lang w:eastAsia="zh-CN" w:bidi="hi-IN"/>
              </w:rPr>
            </w:pPr>
            <w:r w:rsidRPr="0006649B">
              <w:rPr>
                <w:rFonts w:ascii="Franklin Gothic Demi Cond" w:eastAsia="SimSun" w:hAnsi="Franklin Gothic Demi Cond" w:cstheme="minorHAnsi"/>
                <w:b/>
                <w:bCs/>
                <w:color w:val="595959" w:themeColor="text1" w:themeTint="A6"/>
                <w:kern w:val="1"/>
                <w:sz w:val="36"/>
                <w:szCs w:val="24"/>
                <w:lang w:eastAsia="zh-CN" w:bidi="hi-IN"/>
              </w:rPr>
              <w:t>Axe 0 : Animation</w:t>
            </w:r>
          </w:p>
        </w:tc>
        <w:tc>
          <w:tcPr>
            <w:tcW w:w="3520" w:type="dxa"/>
            <w:shd w:val="clear" w:color="auto" w:fill="F2F2F2" w:themeFill="background1" w:themeFillShade="F2"/>
            <w:vAlign w:val="center"/>
          </w:tcPr>
          <w:p w14:paraId="04592ECC" w14:textId="77777777" w:rsidR="00846E94" w:rsidRPr="0057181C" w:rsidRDefault="00846E94" w:rsidP="00846E94">
            <w:pPr>
              <w:pStyle w:val="Citationintense"/>
              <w:spacing w:after="0"/>
              <w:ind w:left="-102" w:right="-125"/>
            </w:pPr>
            <w:r w:rsidRPr="0057181C">
              <w:t>Action 0.1</w:t>
            </w:r>
          </w:p>
        </w:tc>
      </w:tr>
      <w:tr w:rsidR="00846E94" w:rsidRPr="00FD24B4" w14:paraId="58B94AD4" w14:textId="77777777" w:rsidTr="00846E94">
        <w:tc>
          <w:tcPr>
            <w:tcW w:w="10466" w:type="dxa"/>
            <w:gridSpan w:val="2"/>
            <w:shd w:val="clear" w:color="auto" w:fill="auto"/>
          </w:tcPr>
          <w:p w14:paraId="7B47E1D0" w14:textId="77777777" w:rsidR="00846E94" w:rsidRPr="00FD24B4" w:rsidRDefault="00846E94" w:rsidP="00846E94">
            <w:pPr>
              <w:widowControl w:val="0"/>
              <w:suppressAutoHyphens/>
              <w:spacing w:after="0" w:line="240" w:lineRule="auto"/>
              <w:jc w:val="center"/>
              <w:textAlignment w:val="baseline"/>
              <w:rPr>
                <w:rFonts w:ascii="Calibri" w:eastAsia="SimSun" w:hAnsi="Calibri" w:cs="Mangal"/>
                <w:b/>
                <w:bCs/>
                <w:color w:val="FFFFFF"/>
                <w:kern w:val="1"/>
                <w:sz w:val="28"/>
                <w:szCs w:val="24"/>
                <w:lang w:eastAsia="zh-CN" w:bidi="hi-IN"/>
              </w:rPr>
            </w:pPr>
            <w:r w:rsidRPr="00FD24B4">
              <w:rPr>
                <w:rFonts w:ascii="Calibri" w:eastAsia="SimSun" w:hAnsi="Calibri" w:cs="Mangal"/>
                <w:b/>
                <w:bCs/>
                <w:color w:val="FFFFFF"/>
                <w:kern w:val="1"/>
                <w:sz w:val="28"/>
                <w:szCs w:val="24"/>
                <w:lang w:eastAsia="zh-CN" w:bidi="hi-IN"/>
              </w:rPr>
              <w:t>---</w:t>
            </w:r>
          </w:p>
          <w:p w14:paraId="0FAEE65F" w14:textId="77777777" w:rsidR="00846E94" w:rsidRPr="00B212AD" w:rsidRDefault="00846E94" w:rsidP="00846E94">
            <w:pPr>
              <w:spacing w:before="240" w:after="0"/>
              <w:jc w:val="center"/>
              <w:rPr>
                <w:rFonts w:ascii="Franklin Gothic Demi Cond" w:hAnsi="Franklin Gothic Demi Cond"/>
                <w:color w:val="457B9E" w:themeColor="accent1" w:themeShade="BF"/>
                <w:sz w:val="60"/>
                <w:szCs w:val="60"/>
              </w:rPr>
            </w:pPr>
            <w:r w:rsidRPr="00B212AD">
              <w:rPr>
                <w:rFonts w:ascii="Franklin Gothic Demi Cond" w:hAnsi="Franklin Gothic Demi Cond"/>
                <w:color w:val="457B9E" w:themeColor="accent1" w:themeShade="BF"/>
                <w:sz w:val="60"/>
                <w:szCs w:val="60"/>
              </w:rPr>
              <w:t>Animation du PAPI d’intention</w:t>
            </w:r>
          </w:p>
          <w:p w14:paraId="43C87D17" w14:textId="77777777" w:rsidR="00846E94" w:rsidRDefault="00846E94" w:rsidP="00846E94">
            <w:pPr>
              <w:spacing w:before="240" w:after="0"/>
              <w:jc w:val="center"/>
              <w:rPr>
                <w:rFonts w:ascii="Calibri" w:eastAsia="SimSun" w:hAnsi="Calibri" w:cs="Mangal"/>
                <w:b/>
                <w:bCs/>
                <w:color w:val="FFFFFF"/>
                <w:kern w:val="1"/>
                <w:sz w:val="22"/>
                <w:szCs w:val="24"/>
                <w:lang w:eastAsia="zh-CN" w:bidi="hi-IN"/>
              </w:rPr>
            </w:pPr>
            <w:r>
              <w:rPr>
                <w:noProof/>
                <w:lang w:eastAsia="fr-FR"/>
              </w:rPr>
              <mc:AlternateContent>
                <mc:Choice Requires="wps">
                  <w:drawing>
                    <wp:inline distT="0" distB="0" distL="0" distR="0" wp14:anchorId="6A6B95A1" wp14:editId="3C5836E7">
                      <wp:extent cx="3990652" cy="95534"/>
                      <wp:effectExtent l="0" t="0" r="0" b="0"/>
                      <wp:docPr id="16420" name="Rectangle 3" descr="rectangle"/>
                      <wp:cNvGraphicFramePr/>
                      <a:graphic xmlns:a="http://schemas.openxmlformats.org/drawingml/2006/main">
                        <a:graphicData uri="http://schemas.microsoft.com/office/word/2010/wordprocessingShape">
                          <wps:wsp>
                            <wps:cNvSpPr/>
                            <wps:spPr>
                              <a:xfrm>
                                <a:off x="0" y="0"/>
                                <a:ext cx="3990652" cy="9553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2983D5C6" id="Rectangle 3" o:spid="_x0000_s1026" alt="rectangle" style="width:314.2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" fillcolor="#d8d8d8 [2732]" stroked="f" strokeweight="1pt">
                      <w10:anchorlock/>
                    </v:rect>
                  </w:pict>
                </mc:Fallback>
              </mc:AlternateContent>
            </w:r>
          </w:p>
          <w:p w14:paraId="7D73A621" w14:textId="77777777" w:rsidR="00846E94" w:rsidRPr="00FD24B4" w:rsidRDefault="00846E94" w:rsidP="00846E94">
            <w:pPr>
              <w:spacing w:before="240" w:after="0"/>
              <w:rPr>
                <w:rFonts w:ascii="Calibri" w:eastAsia="SimSun" w:hAnsi="Calibri" w:cs="Mangal"/>
                <w:b/>
                <w:bCs/>
                <w:color w:val="FFFFFF"/>
                <w:kern w:val="1"/>
                <w:sz w:val="22"/>
                <w:szCs w:val="24"/>
                <w:lang w:eastAsia="zh-CN" w:bidi="hi-IN"/>
              </w:rPr>
            </w:pPr>
          </w:p>
        </w:tc>
      </w:tr>
      <w:tr w:rsidR="00846E94" w:rsidRPr="009C0015" w14:paraId="05B77FC5" w14:textId="77777777" w:rsidTr="00846E94">
        <w:tc>
          <w:tcPr>
            <w:tcW w:w="10466" w:type="dxa"/>
            <w:gridSpan w:val="2"/>
            <w:shd w:val="clear" w:color="auto" w:fill="auto"/>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FDFEA" w:themeFill="text2" w:themeFillTint="33"/>
              <w:tblLook w:val="04A0" w:firstRow="1" w:lastRow="0" w:firstColumn="1" w:lastColumn="0" w:noHBand="0" w:noVBand="1"/>
            </w:tblPr>
            <w:tblGrid>
              <w:gridCol w:w="5282"/>
              <w:gridCol w:w="4968"/>
            </w:tblGrid>
            <w:tr w:rsidR="00846E94" w14:paraId="4DA85273" w14:textId="77777777" w:rsidTr="00846E94">
              <w:tc>
                <w:tcPr>
                  <w:tcW w:w="5282" w:type="dxa"/>
                  <w:shd w:val="clear" w:color="auto" w:fill="CFDFEA" w:themeFill="text2" w:themeFillTint="33"/>
                </w:tcPr>
                <w:p w14:paraId="5778972F" w14:textId="77777777" w:rsidR="00846E94" w:rsidRPr="0006649B" w:rsidRDefault="00846E94" w:rsidP="00846E94">
                  <w:pPr>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Objectif de l’action</w:t>
                  </w:r>
                </w:p>
                <w:p w14:paraId="484CBCB1" w14:textId="77777777" w:rsidR="00846E94" w:rsidRPr="00DC0066" w:rsidRDefault="00846E94" w:rsidP="00846E94">
                  <w:pPr>
                    <w:pBdr>
                      <w:top w:val="none" w:sz="0" w:space="0" w:color="000000"/>
                      <w:left w:val="none" w:sz="0" w:space="0" w:color="000000"/>
                      <w:bottom w:val="none" w:sz="0" w:space="0" w:color="000000"/>
                      <w:right w:val="none" w:sz="0" w:space="0" w:color="000000"/>
                    </w:pBdr>
                    <w:spacing w:before="240"/>
                    <w:ind w:right="190"/>
                    <w:jc w:val="both"/>
                    <w:rPr>
                      <w:rStyle w:val="Accentuation"/>
                    </w:rPr>
                  </w:pPr>
                  <w:r>
                    <w:rPr>
                      <w:rStyle w:val="Accentuation"/>
                    </w:rPr>
                    <w:t>Animer la mise en œuvre de la convention-cadre du PAPI d’intention et porter les actions de l’EPTB Charente.</w:t>
                  </w:r>
                </w:p>
              </w:tc>
              <w:tc>
                <w:tcPr>
                  <w:tcW w:w="4968" w:type="dxa"/>
                  <w:shd w:val="clear" w:color="auto" w:fill="CFDFEA" w:themeFill="text2" w:themeFillTint="33"/>
                </w:tcPr>
                <w:p w14:paraId="42EFAB3E" w14:textId="77777777" w:rsidR="00846E94" w:rsidRPr="0006649B" w:rsidRDefault="00846E94" w:rsidP="00846E94">
                  <w:pPr>
                    <w:pBdr>
                      <w:top w:val="none" w:sz="0" w:space="0" w:color="000000"/>
                      <w:left w:val="none" w:sz="0" w:space="0" w:color="000000"/>
                      <w:bottom w:val="none" w:sz="0" w:space="0" w:color="000000"/>
                      <w:right w:val="none" w:sz="0" w:space="0" w:color="000000"/>
                    </w:pBdr>
                    <w:spacing w:before="120" w:after="240"/>
                    <w:rPr>
                      <w:rStyle w:val="Titredulivre"/>
                      <w:color w:val="1D99A0" w:themeColor="accent3" w:themeShade="BF"/>
                    </w:rPr>
                  </w:pPr>
                  <w:r w:rsidRPr="0006649B">
                    <w:rPr>
                      <w:rStyle w:val="Titredulivre"/>
                      <w:color w:val="1D99A0" w:themeColor="accent3" w:themeShade="BF"/>
                    </w:rPr>
                    <w:t>Correspondance SLGRI</w:t>
                  </w:r>
                </w:p>
                <w:p w14:paraId="7F89344C" w14:textId="77777777" w:rsidR="00846E94" w:rsidRPr="00691FEC" w:rsidRDefault="00846E94" w:rsidP="00543BD3">
                  <w:pPr>
                    <w:pStyle w:val="Listepuces2"/>
                    <w:numPr>
                      <w:ilvl w:val="0"/>
                      <w:numId w:val="8"/>
                    </w:numPr>
                    <w:spacing w:after="120"/>
                    <w:ind w:left="357" w:hanging="357"/>
                    <w:jc w:val="left"/>
                    <w:rPr>
                      <w:i/>
                    </w:rPr>
                  </w:pPr>
                  <w:r>
                    <w:rPr>
                      <w:b/>
                      <w:i/>
                      <w:color w:val="1D99A0" w:themeColor="accent3" w:themeShade="BF"/>
                    </w:rPr>
                    <w:t>Disposition 0</w:t>
                  </w:r>
                  <w:r w:rsidRPr="0006649B">
                    <w:rPr>
                      <w:b/>
                      <w:i/>
                      <w:color w:val="1D99A0" w:themeColor="accent3" w:themeShade="BF"/>
                    </w:rPr>
                    <w:t>-A-1 :</w:t>
                  </w:r>
                  <w:r w:rsidRPr="0006649B">
                    <w:rPr>
                      <w:i/>
                    </w:rPr>
                    <w:t xml:space="preserve"> « </w:t>
                  </w:r>
                  <w:r>
                    <w:rPr>
                      <w:i/>
                    </w:rPr>
                    <w:t>Assurer la cohérence d’actions et la solidarité technique, méthodologique et financière à l’échelle du grand bassin de la Charente</w:t>
                  </w:r>
                  <w:r w:rsidRPr="0006649B">
                    <w:rPr>
                      <w:i/>
                    </w:rPr>
                    <w:t xml:space="preserve"> »</w:t>
                  </w:r>
                </w:p>
              </w:tc>
            </w:tr>
          </w:tbl>
          <w:p w14:paraId="4D6FF5F2" w14:textId="77777777" w:rsidR="00846E94" w:rsidRPr="0006649B"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Description de l’action</w:t>
            </w:r>
          </w:p>
          <w:p w14:paraId="5B3B1B88"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L’EPTB Charente, porteur du dossier de candidature du PAPI d’intention Charente, animera sa mise en œuvre. Ce rôle consiste à</w:t>
            </w:r>
            <w:r w:rsidRPr="002F2700">
              <w:rPr>
                <w:rFonts w:ascii="Arial" w:hAnsi="Arial" w:cs="Arial"/>
              </w:rPr>
              <w:t xml:space="preserve"> :</w:t>
            </w:r>
          </w:p>
          <w:p w14:paraId="059C095A" w14:textId="77777777" w:rsidR="00846E94" w:rsidRDefault="00846E94" w:rsidP="00216534">
            <w:pPr>
              <w:pStyle w:val="Listepuces"/>
              <w:jc w:val="both"/>
            </w:pPr>
            <w:r>
              <w:t>Organiser des réunions régulières du comité technique et du comité</w:t>
            </w:r>
            <w:r w:rsidR="00216534">
              <w:t xml:space="preserve"> de pilotage</w:t>
            </w:r>
            <w:r>
              <w:t xml:space="preserve"> du PAPI, en assurer l’animation et le secrétariat (invitations, documents de présentation, </w:t>
            </w:r>
            <w:proofErr w:type="spellStart"/>
            <w:r>
              <w:t>compte-rendus</w:t>
            </w:r>
            <w:proofErr w:type="spellEnd"/>
            <w:r>
              <w:t>, etc.) ;</w:t>
            </w:r>
          </w:p>
          <w:p w14:paraId="4E1F661C" w14:textId="77777777" w:rsidR="00846E94" w:rsidRPr="00D50BEC" w:rsidRDefault="00846E94" w:rsidP="00216534">
            <w:pPr>
              <w:pStyle w:val="Listepuces"/>
              <w:jc w:val="both"/>
            </w:pPr>
            <w:r>
              <w:t xml:space="preserve">Effectuer un suivi </w:t>
            </w:r>
            <w:r w:rsidRPr="002F2700">
              <w:rPr>
                <w:rFonts w:ascii="Arial" w:hAnsi="Arial" w:cs="Arial"/>
              </w:rPr>
              <w:t xml:space="preserve">technique et budgétaire des actions </w:t>
            </w:r>
            <w:r>
              <w:rPr>
                <w:rFonts w:ascii="Arial" w:hAnsi="Arial" w:cs="Arial"/>
              </w:rPr>
              <w:t xml:space="preserve">composant le programme </w:t>
            </w:r>
            <w:r w:rsidRPr="002F2700">
              <w:rPr>
                <w:rFonts w:ascii="Arial" w:hAnsi="Arial" w:cs="Arial"/>
              </w:rPr>
              <w:t>;</w:t>
            </w:r>
          </w:p>
          <w:p w14:paraId="259D24A7" w14:textId="0BCA1223" w:rsidR="00846E94" w:rsidRPr="00D50BEC" w:rsidRDefault="00846E94" w:rsidP="00216534">
            <w:pPr>
              <w:pStyle w:val="Listepuces"/>
              <w:pBdr>
                <w:top w:val="none" w:sz="0" w:space="0" w:color="000000"/>
                <w:left w:val="none" w:sz="0" w:space="0" w:color="000000"/>
                <w:bottom w:val="none" w:sz="0" w:space="0" w:color="000000"/>
                <w:right w:val="none" w:sz="0" w:space="0" w:color="000000"/>
              </w:pBdr>
              <w:spacing w:before="240"/>
              <w:jc w:val="both"/>
              <w:rPr>
                <w:rFonts w:ascii="Arial" w:hAnsi="Arial" w:cs="Arial"/>
              </w:rPr>
            </w:pPr>
            <w:r>
              <w:t>Apporter un appui technique et administratif aux différents maîtres d’ouvrages signataires de la convention ;</w:t>
            </w:r>
          </w:p>
          <w:p w14:paraId="1893E466" w14:textId="77777777" w:rsidR="00846E94" w:rsidRDefault="00846E94" w:rsidP="00216534">
            <w:pPr>
              <w:pStyle w:val="Listepuces"/>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Veiller au</w:t>
            </w:r>
            <w:r w:rsidRPr="00D50BEC">
              <w:rPr>
                <w:rFonts w:ascii="Arial" w:hAnsi="Arial" w:cs="Arial"/>
              </w:rPr>
              <w:t xml:space="preserve"> bon déroulement des actions, </w:t>
            </w:r>
            <w:r>
              <w:rPr>
                <w:rFonts w:ascii="Arial" w:hAnsi="Arial" w:cs="Arial"/>
              </w:rPr>
              <w:t>au</w:t>
            </w:r>
            <w:r w:rsidRPr="00D50BEC">
              <w:rPr>
                <w:rFonts w:ascii="Arial" w:hAnsi="Arial" w:cs="Arial"/>
              </w:rPr>
              <w:t xml:space="preserve"> respect des délais et des objectifs</w:t>
            </w:r>
            <w:r>
              <w:rPr>
                <w:rFonts w:ascii="Arial" w:hAnsi="Arial" w:cs="Arial"/>
              </w:rPr>
              <w:t xml:space="preserve">, </w:t>
            </w:r>
          </w:p>
          <w:p w14:paraId="7CADECB3" w14:textId="77777777" w:rsidR="00846E94" w:rsidRDefault="00846E94" w:rsidP="00216534">
            <w:pPr>
              <w:pStyle w:val="Listepuces"/>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Assurer la coordination et la cohérence des différentes opérations</w:t>
            </w:r>
            <w:r w:rsidRPr="00D50BEC">
              <w:rPr>
                <w:rFonts w:ascii="Arial" w:hAnsi="Arial" w:cs="Arial"/>
              </w:rPr>
              <w:t xml:space="preserve"> ;</w:t>
            </w:r>
          </w:p>
          <w:p w14:paraId="375E9274" w14:textId="77777777" w:rsidR="00846E94" w:rsidRDefault="00846E94" w:rsidP="00216534">
            <w:pPr>
              <w:pStyle w:val="Listepuces"/>
              <w:spacing w:before="240"/>
              <w:jc w:val="both"/>
              <w:rPr>
                <w:rFonts w:ascii="Arial" w:hAnsi="Arial" w:cs="Arial"/>
              </w:rPr>
            </w:pPr>
            <w:r>
              <w:rPr>
                <w:rFonts w:ascii="Arial" w:hAnsi="Arial" w:cs="Arial"/>
              </w:rPr>
              <w:t>Garantir</w:t>
            </w:r>
            <w:r w:rsidRPr="00D50BEC">
              <w:rPr>
                <w:rFonts w:ascii="Arial" w:hAnsi="Arial" w:cs="Arial"/>
              </w:rPr>
              <w:t xml:space="preserve"> que les données et documents (études, cartes, modélisations, etc.) produits dans le cadre des actions menées au sein du programme d’actions objet de la présente convention sont mis à la disposition des </w:t>
            </w:r>
            <w:r>
              <w:rPr>
                <w:rFonts w:ascii="Arial" w:hAnsi="Arial" w:cs="Arial"/>
              </w:rPr>
              <w:t>partenaires concernés ;</w:t>
            </w:r>
          </w:p>
          <w:p w14:paraId="422536B2" w14:textId="77777777" w:rsidR="00846E94" w:rsidRDefault="00A753CB" w:rsidP="00216534">
            <w:pPr>
              <w:pStyle w:val="Listepuces"/>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Renseigner</w:t>
            </w:r>
            <w:r w:rsidR="00846E94" w:rsidRPr="00D50BEC">
              <w:rPr>
                <w:rFonts w:ascii="Arial" w:hAnsi="Arial" w:cs="Arial"/>
              </w:rPr>
              <w:t xml:space="preserve"> l’outil SAFPA (Suivi Administratif et Financier </w:t>
            </w:r>
            <w:proofErr w:type="gramStart"/>
            <w:r w:rsidR="00846E94" w:rsidRPr="00D50BEC">
              <w:rPr>
                <w:rFonts w:ascii="Arial" w:hAnsi="Arial" w:cs="Arial"/>
              </w:rPr>
              <w:t xml:space="preserve">des </w:t>
            </w:r>
            <w:proofErr w:type="spellStart"/>
            <w:r w:rsidR="00846E94" w:rsidRPr="00D50BEC">
              <w:rPr>
                <w:rFonts w:ascii="Arial" w:hAnsi="Arial" w:cs="Arial"/>
              </w:rPr>
              <w:t>PApi</w:t>
            </w:r>
            <w:proofErr w:type="spellEnd"/>
            <w:proofErr w:type="gramEnd"/>
            <w:r w:rsidR="00846E94" w:rsidRPr="00D50BEC">
              <w:rPr>
                <w:rFonts w:ascii="Arial" w:hAnsi="Arial" w:cs="Arial"/>
              </w:rPr>
              <w:t xml:space="preserve">,) au fur et à mesure de l’avancement, notamment à chaque début d’année et, le cas échéant, </w:t>
            </w:r>
            <w:r w:rsidR="00846E94">
              <w:rPr>
                <w:rFonts w:ascii="Arial" w:hAnsi="Arial" w:cs="Arial"/>
              </w:rPr>
              <w:t xml:space="preserve">lors </w:t>
            </w:r>
            <w:r w:rsidR="00846E94" w:rsidRPr="00D50BEC">
              <w:rPr>
                <w:rFonts w:ascii="Arial" w:hAnsi="Arial" w:cs="Arial"/>
              </w:rPr>
              <w:t>des évolutions du programme</w:t>
            </w:r>
            <w:r w:rsidR="00846E94">
              <w:rPr>
                <w:rFonts w:ascii="Arial" w:hAnsi="Arial" w:cs="Arial"/>
              </w:rPr>
              <w:t> ;</w:t>
            </w:r>
          </w:p>
          <w:p w14:paraId="28B01A3D" w14:textId="77777777" w:rsidR="00846E94" w:rsidRDefault="00846E94" w:rsidP="00216534">
            <w:pPr>
              <w:pStyle w:val="Listepuces"/>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Mettre en place et suivre le tableau de bord du PAPI (dispositif de suivi / évaluation) ;</w:t>
            </w:r>
            <w:r w:rsidRPr="00D50BEC">
              <w:rPr>
                <w:rFonts w:ascii="Arial" w:hAnsi="Arial" w:cs="Arial"/>
              </w:rPr>
              <w:t xml:space="preserve"> </w:t>
            </w:r>
          </w:p>
          <w:p w14:paraId="06EB6C42" w14:textId="1C6EE1FF" w:rsidR="00846E94" w:rsidRDefault="00846E94" w:rsidP="00216534">
            <w:pPr>
              <w:pStyle w:val="Listepuces"/>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D50BEC">
              <w:rPr>
                <w:rFonts w:ascii="Arial" w:hAnsi="Arial" w:cs="Arial"/>
              </w:rPr>
              <w:t xml:space="preserve">Faire le lien et veiller à une bonne coordination entre </w:t>
            </w:r>
            <w:r>
              <w:rPr>
                <w:rFonts w:ascii="Arial" w:hAnsi="Arial" w:cs="Arial"/>
              </w:rPr>
              <w:t xml:space="preserve">le </w:t>
            </w:r>
            <w:r w:rsidRPr="00D50BEC">
              <w:rPr>
                <w:rFonts w:ascii="Arial" w:hAnsi="Arial" w:cs="Arial"/>
              </w:rPr>
              <w:t>P</w:t>
            </w:r>
            <w:r>
              <w:rPr>
                <w:rFonts w:ascii="Arial" w:hAnsi="Arial" w:cs="Arial"/>
              </w:rPr>
              <w:t>API d’intention Charente, la SLGRI,</w:t>
            </w:r>
            <w:r w:rsidRPr="00D50BEC">
              <w:rPr>
                <w:rFonts w:ascii="Arial" w:hAnsi="Arial" w:cs="Arial"/>
              </w:rPr>
              <w:t xml:space="preserve"> </w:t>
            </w:r>
            <w:r>
              <w:rPr>
                <w:rFonts w:ascii="Arial" w:hAnsi="Arial" w:cs="Arial"/>
              </w:rPr>
              <w:t xml:space="preserve">le PAPI Charente &amp; Estuaire, les </w:t>
            </w:r>
            <w:r w:rsidRPr="00D50BEC">
              <w:rPr>
                <w:rFonts w:ascii="Arial" w:hAnsi="Arial" w:cs="Arial"/>
              </w:rPr>
              <w:t>SAGE(s)</w:t>
            </w:r>
            <w:r>
              <w:rPr>
                <w:rFonts w:ascii="Arial" w:hAnsi="Arial" w:cs="Arial"/>
              </w:rPr>
              <w:t xml:space="preserve"> Charente et Boutonne et les </w:t>
            </w:r>
            <w:r w:rsidRPr="009234E1">
              <w:rPr>
                <w:rFonts w:ascii="Arial" w:hAnsi="Arial" w:cs="Arial"/>
              </w:rPr>
              <w:t xml:space="preserve">plans </w:t>
            </w:r>
            <w:proofErr w:type="spellStart"/>
            <w:r w:rsidRPr="009234E1">
              <w:rPr>
                <w:rFonts w:ascii="Arial" w:hAnsi="Arial" w:cs="Arial"/>
              </w:rPr>
              <w:t>pluri-annuels</w:t>
            </w:r>
            <w:proofErr w:type="spellEnd"/>
            <w:r w:rsidRPr="009234E1">
              <w:rPr>
                <w:rFonts w:ascii="Arial" w:hAnsi="Arial" w:cs="Arial"/>
              </w:rPr>
              <w:t xml:space="preserve"> de gestion </w:t>
            </w:r>
            <w:r>
              <w:rPr>
                <w:rFonts w:ascii="Arial" w:hAnsi="Arial" w:cs="Arial"/>
              </w:rPr>
              <w:t xml:space="preserve">de cours d’eau </w:t>
            </w:r>
            <w:r w:rsidRPr="009234E1">
              <w:rPr>
                <w:rFonts w:ascii="Arial" w:hAnsi="Arial" w:cs="Arial"/>
              </w:rPr>
              <w:t xml:space="preserve">des syndicats </w:t>
            </w:r>
            <w:proofErr w:type="spellStart"/>
            <w:r w:rsidRPr="009234E1">
              <w:rPr>
                <w:rFonts w:ascii="Arial" w:hAnsi="Arial" w:cs="Arial"/>
              </w:rPr>
              <w:t>g</w:t>
            </w:r>
            <w:r>
              <w:rPr>
                <w:rFonts w:ascii="Arial" w:hAnsi="Arial" w:cs="Arial"/>
              </w:rPr>
              <w:t>é</w:t>
            </w:r>
            <w:r w:rsidRPr="009234E1">
              <w:rPr>
                <w:rFonts w:ascii="Arial" w:hAnsi="Arial" w:cs="Arial"/>
              </w:rPr>
              <w:t>mapiens</w:t>
            </w:r>
            <w:proofErr w:type="spellEnd"/>
            <w:r>
              <w:rPr>
                <w:rFonts w:ascii="Arial" w:hAnsi="Arial" w:cs="Arial"/>
              </w:rPr>
              <w:t> ;</w:t>
            </w:r>
          </w:p>
          <w:p w14:paraId="138CB56D" w14:textId="77777777" w:rsidR="00C17439" w:rsidRPr="00EE2CB8" w:rsidRDefault="00C17439" w:rsidP="00C17439">
            <w:pPr>
              <w:pStyle w:val="Listepuces"/>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E2CB8">
              <w:rPr>
                <w:rFonts w:ascii="Arial" w:hAnsi="Arial" w:cs="Arial"/>
              </w:rPr>
              <w:t>Faire le bilan du PAPI d’intention et préparer le dossier de candidature du PAPI complet ;</w:t>
            </w:r>
          </w:p>
          <w:p w14:paraId="10A4C824" w14:textId="5405567C" w:rsidR="00216534" w:rsidRPr="00EE2CB8" w:rsidRDefault="00216534" w:rsidP="00216534">
            <w:pPr>
              <w:pStyle w:val="Listepuces"/>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E2CB8">
              <w:rPr>
                <w:rFonts w:ascii="Arial" w:hAnsi="Arial" w:cs="Arial"/>
              </w:rPr>
              <w:t>Assurer la concertation avec l</w:t>
            </w:r>
            <w:r w:rsidR="00C17439" w:rsidRPr="00EE2CB8">
              <w:rPr>
                <w:rFonts w:ascii="Arial" w:hAnsi="Arial" w:cs="Arial"/>
              </w:rPr>
              <w:t>’ensemble</w:t>
            </w:r>
            <w:r w:rsidR="00C17439" w:rsidRPr="00EE2CB8">
              <w:rPr>
                <w:rFonts w:ascii="Arial" w:hAnsi="Arial" w:cs="Arial"/>
                <w:color w:val="FF0000"/>
              </w:rPr>
              <w:t xml:space="preserve"> </w:t>
            </w:r>
            <w:r w:rsidR="00C17439" w:rsidRPr="00EE2CB8">
              <w:rPr>
                <w:rFonts w:ascii="Arial" w:hAnsi="Arial" w:cs="Arial"/>
              </w:rPr>
              <w:t>d</w:t>
            </w:r>
            <w:r w:rsidRPr="00EE2CB8">
              <w:rPr>
                <w:rFonts w:ascii="Arial" w:hAnsi="Arial" w:cs="Arial"/>
              </w:rPr>
              <w:t>es parties prenantes de la SLGRI</w:t>
            </w:r>
            <w:r w:rsidR="00C17439" w:rsidRPr="00EE2CB8">
              <w:rPr>
                <w:rFonts w:ascii="Arial" w:hAnsi="Arial" w:cs="Arial"/>
              </w:rPr>
              <w:t xml:space="preserve"> lors de la mise en œuvre du programme en vue d’élaborer un PAPI complet</w:t>
            </w:r>
            <w:r w:rsidRPr="00EE2CB8">
              <w:rPr>
                <w:rFonts w:ascii="Arial" w:hAnsi="Arial" w:cs="Arial"/>
              </w:rPr>
              <w:t> ;</w:t>
            </w:r>
          </w:p>
          <w:p w14:paraId="7DB58C26" w14:textId="4E9D5C25" w:rsidR="00C80BEC" w:rsidRPr="00EE2CB8" w:rsidRDefault="00C80BEC" w:rsidP="00216534">
            <w:pPr>
              <w:pStyle w:val="Listepuces"/>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E2CB8">
              <w:rPr>
                <w:rFonts w:ascii="Arial" w:hAnsi="Arial" w:cs="Arial"/>
              </w:rPr>
              <w:t>Mobiliser les collectivités locales pour fédérer de nouvelles maîtrises d’ouvrage</w:t>
            </w:r>
            <w:r w:rsidR="00C17439" w:rsidRPr="00EE2CB8">
              <w:rPr>
                <w:rFonts w:ascii="Arial" w:hAnsi="Arial" w:cs="Arial"/>
              </w:rPr>
              <w:t>, notamment les EPCI et les communes,</w:t>
            </w:r>
            <w:r w:rsidRPr="00EE2CB8">
              <w:rPr>
                <w:rFonts w:ascii="Arial" w:hAnsi="Arial" w:cs="Arial"/>
              </w:rPr>
              <w:t xml:space="preserve"> dans le cadre de l’élaboration du PAPI complet, en particulier dans les domaines de l’information préventive, la gestion </w:t>
            </w:r>
            <w:r w:rsidR="00C17439" w:rsidRPr="00EE2CB8">
              <w:rPr>
                <w:rFonts w:ascii="Arial" w:hAnsi="Arial" w:cs="Arial"/>
              </w:rPr>
              <w:t xml:space="preserve">locale de crise et la maîtrise </w:t>
            </w:r>
            <w:r w:rsidR="00343E59" w:rsidRPr="00EE2CB8">
              <w:rPr>
                <w:rFonts w:ascii="Arial" w:hAnsi="Arial" w:cs="Arial"/>
              </w:rPr>
              <w:t>de l’urbanisme en zone à risque ;</w:t>
            </w:r>
          </w:p>
          <w:p w14:paraId="317C50C0" w14:textId="5B66615C" w:rsidR="00343E59" w:rsidRPr="00EE2CB8" w:rsidRDefault="00343E59" w:rsidP="00216534">
            <w:pPr>
              <w:pStyle w:val="Listepuces"/>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E2CB8">
              <w:rPr>
                <w:rFonts w:ascii="Arial" w:hAnsi="Arial" w:cs="Arial"/>
              </w:rPr>
              <w:t xml:space="preserve">Inciter les collectivités </w:t>
            </w:r>
            <w:proofErr w:type="spellStart"/>
            <w:r w:rsidRPr="00EE2CB8">
              <w:rPr>
                <w:rFonts w:ascii="Arial" w:hAnsi="Arial" w:cs="Arial"/>
              </w:rPr>
              <w:t>gémapiennes</w:t>
            </w:r>
            <w:proofErr w:type="spellEnd"/>
            <w:r w:rsidRPr="00EE2CB8">
              <w:rPr>
                <w:rFonts w:ascii="Arial" w:hAnsi="Arial" w:cs="Arial"/>
              </w:rPr>
              <w:t xml:space="preserve"> à disposer d’un état des lieux des éventuels ouvrages susceptibles d’intervenir dans la prévention des inondations sur leur territoire.</w:t>
            </w:r>
          </w:p>
          <w:p w14:paraId="135EC177"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L’EPTB Charente est par ailleurs fléché comme maître d’ouvrage d’un certain nombre d’opérations du PAPI. A ce titre, il sera chargé leur mise en œuvre : rédaction des cahiers des charges, consultation des entreprises, organisation des réunions, validation des prestations, diffusion des résultats, mandatement, etc. </w:t>
            </w:r>
            <w:proofErr w:type="spellStart"/>
            <w:r w:rsidRPr="009234E1">
              <w:rPr>
                <w:rFonts w:ascii="Arial" w:hAnsi="Arial" w:cs="Arial"/>
                <w:i/>
              </w:rPr>
              <w:t>Cf</w:t>
            </w:r>
            <w:proofErr w:type="spellEnd"/>
            <w:r w:rsidRPr="009234E1">
              <w:rPr>
                <w:rFonts w:ascii="Arial" w:hAnsi="Arial" w:cs="Arial"/>
                <w:i/>
              </w:rPr>
              <w:t xml:space="preserve"> fiches-actions du programme.</w:t>
            </w:r>
            <w:r>
              <w:rPr>
                <w:rFonts w:ascii="Arial" w:hAnsi="Arial" w:cs="Arial"/>
              </w:rPr>
              <w:t xml:space="preserve"> </w:t>
            </w:r>
          </w:p>
          <w:p w14:paraId="3530AE40" w14:textId="77777777" w:rsidR="00846E94" w:rsidRDefault="00846E94" w:rsidP="0086479F">
            <w:pPr>
              <w:pBdr>
                <w:top w:val="none" w:sz="0" w:space="0" w:color="000000"/>
                <w:left w:val="none" w:sz="0" w:space="0" w:color="000000"/>
                <w:bottom w:val="none" w:sz="0" w:space="0" w:color="000000"/>
                <w:right w:val="none" w:sz="0" w:space="0" w:color="000000"/>
              </w:pBdr>
              <w:spacing w:before="240" w:after="0"/>
              <w:jc w:val="both"/>
              <w:rPr>
                <w:rFonts w:ascii="Arial" w:hAnsi="Arial" w:cs="Arial"/>
              </w:rPr>
            </w:pPr>
            <w:r>
              <w:rPr>
                <w:rFonts w:ascii="Arial" w:hAnsi="Arial" w:cs="Arial"/>
              </w:rPr>
              <w:t xml:space="preserve">Pour assurer l’animation et la mise en œuvre du PAPI d’intention, l’EPTB Charente </w:t>
            </w:r>
            <w:r w:rsidR="00CF33B1">
              <w:rPr>
                <w:rFonts w:ascii="Arial" w:hAnsi="Arial" w:cs="Arial"/>
              </w:rPr>
              <w:t xml:space="preserve">s’appuiera sur son équipe projet déjà mobilisée </w:t>
            </w:r>
            <w:r w:rsidR="00216534">
              <w:rPr>
                <w:rFonts w:ascii="Arial" w:hAnsi="Arial" w:cs="Arial"/>
              </w:rPr>
              <w:t>po</w:t>
            </w:r>
            <w:r w:rsidR="00CF33B1">
              <w:rPr>
                <w:rFonts w:ascii="Arial" w:hAnsi="Arial" w:cs="Arial"/>
              </w:rPr>
              <w:t>ur le PAPI Charente &amp; Estuaire, considérant que ce PAPI d’intention Charente constitue la relève, sur le volet fluvial, du PAPI Charente &amp; Estuaire (superposition de périmètre, continuité d’actions). Les moyens qu’il est prévu d’affecter au PAPI d’intention Charente</w:t>
            </w:r>
            <w:r w:rsidR="009B3FD0">
              <w:rPr>
                <w:rFonts w:ascii="Arial" w:hAnsi="Arial" w:cs="Arial"/>
              </w:rPr>
              <w:t>, sur une équipe actuelle</w:t>
            </w:r>
            <w:r w:rsidR="009B3FD0">
              <w:t xml:space="preserve"> </w:t>
            </w:r>
            <w:r w:rsidR="009B3FD0" w:rsidRPr="009B3FD0">
              <w:rPr>
                <w:rFonts w:ascii="Arial" w:hAnsi="Arial" w:cs="Arial"/>
              </w:rPr>
              <w:t>de 1,4 ETP « techniques » et de 0,</w:t>
            </w:r>
            <w:r w:rsidR="009B3FD0">
              <w:rPr>
                <w:rFonts w:ascii="Arial" w:hAnsi="Arial" w:cs="Arial"/>
              </w:rPr>
              <w:t>28</w:t>
            </w:r>
            <w:r w:rsidR="009B3FD0" w:rsidRPr="009B3FD0">
              <w:rPr>
                <w:rFonts w:ascii="Arial" w:hAnsi="Arial" w:cs="Arial"/>
              </w:rPr>
              <w:t xml:space="preserve"> ETP « de direction et services supports »</w:t>
            </w:r>
            <w:r w:rsidR="009B3FD0">
              <w:rPr>
                <w:rFonts w:ascii="Arial" w:hAnsi="Arial" w:cs="Arial"/>
              </w:rPr>
              <w:t xml:space="preserve"> </w:t>
            </w:r>
            <w:r w:rsidR="00CF33B1">
              <w:rPr>
                <w:rFonts w:ascii="Arial" w:hAnsi="Arial" w:cs="Arial"/>
              </w:rPr>
              <w:t xml:space="preserve">sont </w:t>
            </w:r>
            <w:r>
              <w:rPr>
                <w:rFonts w:ascii="Arial" w:hAnsi="Arial" w:cs="Arial"/>
              </w:rPr>
              <w:t>:</w:t>
            </w:r>
          </w:p>
          <w:p w14:paraId="279993AF" w14:textId="77777777" w:rsidR="00846E94" w:rsidRDefault="00846E94" w:rsidP="00543BD3">
            <w:pPr>
              <w:pStyle w:val="Listepuces"/>
              <w:numPr>
                <w:ilvl w:val="0"/>
                <w:numId w:val="9"/>
              </w:numPr>
              <w:pBdr>
                <w:top w:val="none" w:sz="0" w:space="0" w:color="000000"/>
                <w:left w:val="none" w:sz="0" w:space="0" w:color="000000"/>
                <w:bottom w:val="none" w:sz="0" w:space="0" w:color="000000"/>
                <w:right w:val="none" w:sz="0" w:space="0" w:color="000000"/>
              </w:pBdr>
              <w:spacing w:before="120"/>
              <w:ind w:left="714" w:hanging="357"/>
              <w:jc w:val="both"/>
              <w:rPr>
                <w:rFonts w:ascii="Arial" w:hAnsi="Arial" w:cs="Arial"/>
              </w:rPr>
            </w:pPr>
            <w:r>
              <w:rPr>
                <w:rFonts w:ascii="Arial" w:hAnsi="Arial" w:cs="Arial"/>
              </w:rPr>
              <w:t xml:space="preserve">D’un chef de projet, en prévision </w:t>
            </w:r>
            <w:r w:rsidR="00B126D7">
              <w:rPr>
                <w:rFonts w:ascii="Arial" w:hAnsi="Arial" w:cs="Arial"/>
              </w:rPr>
              <w:t>à 0,55</w:t>
            </w:r>
            <w:r>
              <w:rPr>
                <w:rFonts w:ascii="Arial" w:hAnsi="Arial" w:cs="Arial"/>
              </w:rPr>
              <w:t xml:space="preserve"> ETP ;</w:t>
            </w:r>
          </w:p>
          <w:p w14:paraId="49C37086" w14:textId="77777777" w:rsidR="00846E94" w:rsidRDefault="005B3086" w:rsidP="00543BD3">
            <w:pPr>
              <w:pStyle w:val="Listepuces"/>
              <w:numPr>
                <w:ilvl w:val="0"/>
                <w:numId w:val="9"/>
              </w:num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D’</w:t>
            </w:r>
            <w:r w:rsidR="00846E94">
              <w:rPr>
                <w:rFonts w:ascii="Arial" w:hAnsi="Arial" w:cs="Arial"/>
              </w:rPr>
              <w:t xml:space="preserve">ingénieurs </w:t>
            </w:r>
            <w:r>
              <w:rPr>
                <w:rFonts w:ascii="Arial" w:hAnsi="Arial" w:cs="Arial"/>
              </w:rPr>
              <w:t xml:space="preserve">en appui du chef de projet </w:t>
            </w:r>
            <w:r w:rsidR="00846E94">
              <w:rPr>
                <w:rFonts w:ascii="Arial" w:hAnsi="Arial" w:cs="Arial"/>
              </w:rPr>
              <w:t>(modélisation</w:t>
            </w:r>
            <w:r>
              <w:rPr>
                <w:rFonts w:ascii="Arial" w:hAnsi="Arial" w:cs="Arial"/>
              </w:rPr>
              <w:t xml:space="preserve">, </w:t>
            </w:r>
            <w:r w:rsidR="00CF33B1">
              <w:rPr>
                <w:rFonts w:ascii="Arial" w:hAnsi="Arial" w:cs="Arial"/>
              </w:rPr>
              <w:t>appui ponctuel</w:t>
            </w:r>
            <w:r w:rsidR="00846E94">
              <w:rPr>
                <w:rFonts w:ascii="Arial" w:hAnsi="Arial" w:cs="Arial"/>
              </w:rPr>
              <w:t xml:space="preserve">), en prévision </w:t>
            </w:r>
            <w:r w:rsidR="000831CB">
              <w:rPr>
                <w:rFonts w:ascii="Arial" w:hAnsi="Arial" w:cs="Arial"/>
              </w:rPr>
              <w:t>à</w:t>
            </w:r>
            <w:r w:rsidR="00234577">
              <w:rPr>
                <w:rFonts w:ascii="Arial" w:hAnsi="Arial" w:cs="Arial"/>
              </w:rPr>
              <w:t xml:space="preserve"> 0,2 </w:t>
            </w:r>
            <w:r w:rsidR="00846E94">
              <w:rPr>
                <w:rFonts w:ascii="Arial" w:hAnsi="Arial" w:cs="Arial"/>
              </w:rPr>
              <w:t>ETP ;</w:t>
            </w:r>
          </w:p>
          <w:p w14:paraId="69C09740" w14:textId="77777777" w:rsidR="00846E94" w:rsidRDefault="00846E94" w:rsidP="00543BD3">
            <w:pPr>
              <w:pStyle w:val="Listepuces"/>
              <w:numPr>
                <w:ilvl w:val="0"/>
                <w:numId w:val="9"/>
              </w:num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De services de direction et supports (administratif, SI</w:t>
            </w:r>
            <w:r w:rsidR="00F442C6">
              <w:rPr>
                <w:rFonts w:ascii="Arial" w:hAnsi="Arial" w:cs="Arial"/>
              </w:rPr>
              <w:t>G), en prévision à 0,1</w:t>
            </w:r>
            <w:r w:rsidR="001964F0">
              <w:rPr>
                <w:rFonts w:ascii="Arial" w:hAnsi="Arial" w:cs="Arial"/>
              </w:rPr>
              <w:t>6</w:t>
            </w:r>
            <w:r w:rsidR="00F442C6">
              <w:rPr>
                <w:rFonts w:ascii="Arial" w:hAnsi="Arial" w:cs="Arial"/>
              </w:rPr>
              <w:t xml:space="preserve"> ETP.</w:t>
            </w:r>
          </w:p>
          <w:p w14:paraId="1C775289" w14:textId="77777777" w:rsidR="00D248CC" w:rsidRDefault="00D248CC" w:rsidP="00D65C42">
            <w:pPr>
              <w:pBdr>
                <w:top w:val="none" w:sz="0" w:space="0" w:color="000000"/>
                <w:left w:val="none" w:sz="0" w:space="0" w:color="000000"/>
                <w:bottom w:val="none" w:sz="0" w:space="0" w:color="000000"/>
                <w:right w:val="none" w:sz="0" w:space="0" w:color="000000"/>
              </w:pBdr>
              <w:spacing w:before="240" w:after="240"/>
              <w:jc w:val="both"/>
              <w:rPr>
                <w:rFonts w:ascii="Arial" w:hAnsi="Arial" w:cs="Arial"/>
              </w:rPr>
            </w:pPr>
            <w:r>
              <w:rPr>
                <w:rFonts w:ascii="Arial" w:hAnsi="Arial" w:cs="Arial"/>
              </w:rPr>
              <w:t>La répartition prévisionnelle des temps « techniques » (chef de projet + ingénieurs d’appui), lissée annuellement est la suivante :</w:t>
            </w:r>
          </w:p>
          <w:tbl>
            <w:tblPr>
              <w:tblStyle w:val="Grilledutableau"/>
              <w:tblW w:w="10206" w:type="dxa"/>
              <w:tblInd w:w="32" w:type="dxa"/>
              <w:tblLook w:val="04A0" w:firstRow="1" w:lastRow="0" w:firstColumn="1" w:lastColumn="0" w:noHBand="0" w:noVBand="1"/>
            </w:tblPr>
            <w:tblGrid>
              <w:gridCol w:w="1779"/>
              <w:gridCol w:w="1404"/>
              <w:gridCol w:w="1404"/>
              <w:gridCol w:w="1405"/>
              <w:gridCol w:w="1405"/>
              <w:gridCol w:w="1405"/>
              <w:gridCol w:w="1404"/>
            </w:tblGrid>
            <w:tr w:rsidR="00A3790F" w14:paraId="14E2D61D" w14:textId="77777777" w:rsidTr="000A71CD">
              <w:trPr>
                <w:trHeight w:val="1306"/>
              </w:trPr>
              <w:tc>
                <w:tcPr>
                  <w:tcW w:w="1779" w:type="dxa"/>
                </w:tcPr>
                <w:p w14:paraId="28A614E8" w14:textId="77777777" w:rsidR="00A3790F" w:rsidRDefault="00A3790F" w:rsidP="00D65C42">
                  <w:pPr>
                    <w:pStyle w:val="Listepuces"/>
                    <w:numPr>
                      <w:ilvl w:val="0"/>
                      <w:numId w:val="0"/>
                    </w:numPr>
                    <w:jc w:val="center"/>
                    <w:rPr>
                      <w:rFonts w:ascii="Arial" w:hAnsi="Arial" w:cs="Arial"/>
                    </w:rPr>
                  </w:pPr>
                  <w:r w:rsidRPr="00D248CC">
                    <w:rPr>
                      <w:rFonts w:ascii="Arial" w:hAnsi="Arial" w:cs="Arial"/>
                      <w:b/>
                    </w:rPr>
                    <w:t>Pilotage PAPI</w:t>
                  </w:r>
                </w:p>
                <w:p w14:paraId="067CD889" w14:textId="77777777" w:rsidR="00A3790F" w:rsidRDefault="00A3790F" w:rsidP="00216534">
                  <w:pPr>
                    <w:pStyle w:val="Listepuces"/>
                    <w:numPr>
                      <w:ilvl w:val="0"/>
                      <w:numId w:val="0"/>
                    </w:numPr>
                    <w:spacing w:before="240"/>
                    <w:jc w:val="center"/>
                    <w:rPr>
                      <w:rFonts w:ascii="Arial" w:hAnsi="Arial" w:cs="Arial"/>
                    </w:rPr>
                  </w:pPr>
                  <w:r w:rsidRPr="000A71CD">
                    <w:rPr>
                      <w:rFonts w:ascii="Arial" w:hAnsi="Arial" w:cs="Arial"/>
                      <w:sz w:val="14"/>
                    </w:rPr>
                    <w:t>Réunions, tableau de bord, financements, convention, appui aux partenaires</w:t>
                  </w:r>
                </w:p>
              </w:tc>
              <w:tc>
                <w:tcPr>
                  <w:tcW w:w="1404" w:type="dxa"/>
                </w:tcPr>
                <w:p w14:paraId="3C336216" w14:textId="77777777" w:rsidR="000A71CD" w:rsidRDefault="00A3790F" w:rsidP="00A3790F">
                  <w:pPr>
                    <w:pStyle w:val="Listepuces"/>
                    <w:numPr>
                      <w:ilvl w:val="0"/>
                      <w:numId w:val="0"/>
                    </w:numPr>
                    <w:spacing w:before="240"/>
                    <w:jc w:val="center"/>
                    <w:rPr>
                      <w:rFonts w:ascii="Arial" w:hAnsi="Arial" w:cs="Arial"/>
                    </w:rPr>
                  </w:pPr>
                  <w:r>
                    <w:rPr>
                      <w:rFonts w:ascii="Arial" w:hAnsi="Arial" w:cs="Arial"/>
                      <w:b/>
                    </w:rPr>
                    <w:t>Axe 1</w:t>
                  </w:r>
                  <w:r>
                    <w:rPr>
                      <w:rFonts w:ascii="Arial" w:hAnsi="Arial" w:cs="Arial"/>
                    </w:rPr>
                    <w:t xml:space="preserve"> </w:t>
                  </w:r>
                </w:p>
                <w:p w14:paraId="7E8BA17C" w14:textId="55586BFB" w:rsidR="00A3790F" w:rsidRDefault="00A3790F" w:rsidP="00A3790F">
                  <w:pPr>
                    <w:pStyle w:val="Listepuces"/>
                    <w:numPr>
                      <w:ilvl w:val="0"/>
                      <w:numId w:val="0"/>
                    </w:numPr>
                    <w:spacing w:before="240"/>
                    <w:jc w:val="center"/>
                    <w:rPr>
                      <w:rFonts w:ascii="Arial" w:hAnsi="Arial" w:cs="Arial"/>
                    </w:rPr>
                  </w:pPr>
                  <w:r w:rsidRPr="000A71CD">
                    <w:rPr>
                      <w:rFonts w:ascii="Arial" w:hAnsi="Arial" w:cs="Arial"/>
                      <w:sz w:val="14"/>
                    </w:rPr>
                    <w:t>Repères de crue, plan de sensibilisation et premières mises en œuvre, DICRIM</w:t>
                  </w:r>
                </w:p>
              </w:tc>
              <w:tc>
                <w:tcPr>
                  <w:tcW w:w="1404" w:type="dxa"/>
                </w:tcPr>
                <w:p w14:paraId="4DBF0835" w14:textId="77777777" w:rsidR="00A3790F" w:rsidRDefault="00A3790F" w:rsidP="00A3790F">
                  <w:pPr>
                    <w:pStyle w:val="Listepuces"/>
                    <w:numPr>
                      <w:ilvl w:val="0"/>
                      <w:numId w:val="0"/>
                    </w:numPr>
                    <w:spacing w:before="240"/>
                    <w:jc w:val="center"/>
                    <w:rPr>
                      <w:rFonts w:ascii="Arial" w:hAnsi="Arial" w:cs="Arial"/>
                    </w:rPr>
                  </w:pPr>
                  <w:r>
                    <w:rPr>
                      <w:rFonts w:ascii="Arial" w:hAnsi="Arial" w:cs="Arial"/>
                      <w:b/>
                    </w:rPr>
                    <w:t>Axe 3</w:t>
                  </w:r>
                </w:p>
                <w:p w14:paraId="34AAC454" w14:textId="77777777" w:rsidR="00A3790F" w:rsidRDefault="00A3790F" w:rsidP="00A3790F">
                  <w:pPr>
                    <w:pStyle w:val="Listepuces"/>
                    <w:numPr>
                      <w:ilvl w:val="0"/>
                      <w:numId w:val="0"/>
                    </w:numPr>
                    <w:spacing w:before="240"/>
                    <w:jc w:val="center"/>
                    <w:rPr>
                      <w:rFonts w:ascii="Arial" w:hAnsi="Arial" w:cs="Arial"/>
                    </w:rPr>
                  </w:pPr>
                  <w:r w:rsidRPr="000A71CD">
                    <w:rPr>
                      <w:rFonts w:ascii="Arial" w:hAnsi="Arial" w:cs="Arial"/>
                      <w:sz w:val="14"/>
                    </w:rPr>
                    <w:t>Appui PCS et exercices</w:t>
                  </w:r>
                </w:p>
              </w:tc>
              <w:tc>
                <w:tcPr>
                  <w:tcW w:w="1405" w:type="dxa"/>
                </w:tcPr>
                <w:p w14:paraId="163A93A6" w14:textId="77777777" w:rsidR="00A3790F" w:rsidRDefault="00A3790F" w:rsidP="00A3790F">
                  <w:pPr>
                    <w:pStyle w:val="Listepuces"/>
                    <w:numPr>
                      <w:ilvl w:val="0"/>
                      <w:numId w:val="0"/>
                    </w:numPr>
                    <w:spacing w:before="240"/>
                    <w:jc w:val="center"/>
                    <w:rPr>
                      <w:rFonts w:ascii="Arial" w:hAnsi="Arial" w:cs="Arial"/>
                    </w:rPr>
                  </w:pPr>
                  <w:r>
                    <w:rPr>
                      <w:rFonts w:ascii="Arial" w:hAnsi="Arial" w:cs="Arial"/>
                      <w:b/>
                    </w:rPr>
                    <w:t>Axe 4</w:t>
                  </w:r>
                </w:p>
                <w:p w14:paraId="603F0592" w14:textId="77777777" w:rsidR="00A3790F" w:rsidRDefault="00A3790F" w:rsidP="00A3790F">
                  <w:pPr>
                    <w:pStyle w:val="Listepuces"/>
                    <w:numPr>
                      <w:ilvl w:val="0"/>
                      <w:numId w:val="0"/>
                    </w:numPr>
                    <w:spacing w:before="240"/>
                    <w:jc w:val="center"/>
                    <w:rPr>
                      <w:rFonts w:ascii="Arial" w:hAnsi="Arial" w:cs="Arial"/>
                    </w:rPr>
                  </w:pPr>
                  <w:r w:rsidRPr="000A71CD">
                    <w:rPr>
                      <w:rFonts w:ascii="Arial" w:hAnsi="Arial" w:cs="Arial"/>
                      <w:sz w:val="14"/>
                    </w:rPr>
                    <w:t>Guide urbanisme et participation réunions / avis docs urbanisme</w:t>
                  </w:r>
                </w:p>
              </w:tc>
              <w:tc>
                <w:tcPr>
                  <w:tcW w:w="1405" w:type="dxa"/>
                </w:tcPr>
                <w:p w14:paraId="6CC589B4" w14:textId="77777777" w:rsidR="00A3790F" w:rsidRDefault="00A3790F" w:rsidP="00A3790F">
                  <w:pPr>
                    <w:pStyle w:val="Listepuces"/>
                    <w:numPr>
                      <w:ilvl w:val="0"/>
                      <w:numId w:val="0"/>
                    </w:numPr>
                    <w:spacing w:before="240"/>
                    <w:jc w:val="center"/>
                    <w:rPr>
                      <w:rFonts w:ascii="Arial" w:hAnsi="Arial" w:cs="Arial"/>
                    </w:rPr>
                  </w:pPr>
                  <w:r>
                    <w:rPr>
                      <w:rFonts w:ascii="Arial" w:hAnsi="Arial" w:cs="Arial"/>
                      <w:b/>
                    </w:rPr>
                    <w:t>Axe 5</w:t>
                  </w:r>
                </w:p>
                <w:p w14:paraId="7140AC28" w14:textId="77777777" w:rsidR="00A3790F" w:rsidRDefault="00A3790F" w:rsidP="00A3790F">
                  <w:pPr>
                    <w:pStyle w:val="Listepuces"/>
                    <w:numPr>
                      <w:ilvl w:val="0"/>
                      <w:numId w:val="0"/>
                    </w:numPr>
                    <w:spacing w:before="240"/>
                    <w:jc w:val="center"/>
                    <w:rPr>
                      <w:rFonts w:ascii="Arial" w:hAnsi="Arial" w:cs="Arial"/>
                    </w:rPr>
                  </w:pPr>
                  <w:r w:rsidRPr="000A71CD">
                    <w:rPr>
                      <w:rFonts w:ascii="Arial" w:hAnsi="Arial" w:cs="Arial"/>
                      <w:sz w:val="14"/>
                    </w:rPr>
                    <w:t>Programme réduction vulnérabilité TRI, diagnostics établissements sensibles</w:t>
                  </w:r>
                </w:p>
              </w:tc>
              <w:tc>
                <w:tcPr>
                  <w:tcW w:w="1405" w:type="dxa"/>
                </w:tcPr>
                <w:p w14:paraId="59197EC7" w14:textId="2CD279BC" w:rsidR="00A3790F" w:rsidRDefault="00A3790F" w:rsidP="00A3790F">
                  <w:pPr>
                    <w:pStyle w:val="Listepuces"/>
                    <w:numPr>
                      <w:ilvl w:val="0"/>
                      <w:numId w:val="0"/>
                    </w:numPr>
                    <w:spacing w:before="240"/>
                    <w:jc w:val="center"/>
                    <w:rPr>
                      <w:rFonts w:ascii="Arial" w:hAnsi="Arial" w:cs="Arial"/>
                    </w:rPr>
                  </w:pPr>
                  <w:r>
                    <w:rPr>
                      <w:rFonts w:ascii="Arial" w:hAnsi="Arial" w:cs="Arial"/>
                      <w:b/>
                    </w:rPr>
                    <w:t xml:space="preserve">Axe </w:t>
                  </w:r>
                  <w:r w:rsidR="000A71CD">
                    <w:rPr>
                      <w:rFonts w:ascii="Arial" w:hAnsi="Arial" w:cs="Arial"/>
                      <w:b/>
                    </w:rPr>
                    <w:t>6</w:t>
                  </w:r>
                </w:p>
                <w:p w14:paraId="4221890F" w14:textId="77777777" w:rsidR="00A3790F" w:rsidRDefault="00A3790F" w:rsidP="00A3790F">
                  <w:pPr>
                    <w:pStyle w:val="Listepuces"/>
                    <w:numPr>
                      <w:ilvl w:val="0"/>
                      <w:numId w:val="0"/>
                    </w:numPr>
                    <w:spacing w:before="240"/>
                    <w:jc w:val="center"/>
                    <w:rPr>
                      <w:rFonts w:ascii="Arial" w:hAnsi="Arial" w:cs="Arial"/>
                    </w:rPr>
                  </w:pPr>
                  <w:r w:rsidRPr="000A71CD">
                    <w:rPr>
                      <w:rFonts w:ascii="Arial" w:hAnsi="Arial" w:cs="Arial"/>
                      <w:sz w:val="14"/>
                    </w:rPr>
                    <w:t>Etude aménagement ZEC d’intérêt pour le TRI</w:t>
                  </w:r>
                </w:p>
              </w:tc>
              <w:tc>
                <w:tcPr>
                  <w:tcW w:w="1404" w:type="dxa"/>
                  <w:shd w:val="clear" w:color="auto" w:fill="D9D9D9" w:themeFill="background1" w:themeFillShade="D9"/>
                </w:tcPr>
                <w:p w14:paraId="1B93EC74" w14:textId="5D4DB9F7" w:rsidR="00A3790F" w:rsidRPr="00A3790F" w:rsidRDefault="00A3790F" w:rsidP="00A3790F">
                  <w:pPr>
                    <w:pStyle w:val="Listepuces"/>
                    <w:numPr>
                      <w:ilvl w:val="0"/>
                      <w:numId w:val="0"/>
                    </w:numPr>
                    <w:spacing w:before="240"/>
                    <w:jc w:val="center"/>
                    <w:rPr>
                      <w:rFonts w:ascii="Arial" w:hAnsi="Arial" w:cs="Arial"/>
                      <w:b/>
                    </w:rPr>
                  </w:pPr>
                  <w:r w:rsidRPr="00A3790F">
                    <w:rPr>
                      <w:rFonts w:ascii="Arial" w:hAnsi="Arial" w:cs="Arial"/>
                      <w:b/>
                    </w:rPr>
                    <w:t>TOTAL</w:t>
                  </w:r>
                </w:p>
              </w:tc>
            </w:tr>
            <w:tr w:rsidR="00A3790F" w14:paraId="2941C4AA" w14:textId="77777777" w:rsidTr="009A278B">
              <w:tc>
                <w:tcPr>
                  <w:tcW w:w="1779" w:type="dxa"/>
                </w:tcPr>
                <w:p w14:paraId="5D3CE44F" w14:textId="77777777" w:rsidR="00A3790F" w:rsidRDefault="00A3790F" w:rsidP="00A3790F">
                  <w:pPr>
                    <w:pStyle w:val="Listepuces"/>
                    <w:numPr>
                      <w:ilvl w:val="0"/>
                      <w:numId w:val="0"/>
                    </w:numPr>
                    <w:jc w:val="both"/>
                    <w:rPr>
                      <w:rFonts w:ascii="Arial" w:hAnsi="Arial" w:cs="Arial"/>
                    </w:rPr>
                  </w:pPr>
                  <w:r>
                    <w:rPr>
                      <w:rFonts w:ascii="Arial" w:hAnsi="Arial" w:cs="Arial"/>
                    </w:rPr>
                    <w:t>0,20 ETP / an</w:t>
                  </w:r>
                </w:p>
              </w:tc>
              <w:tc>
                <w:tcPr>
                  <w:tcW w:w="1404" w:type="dxa"/>
                </w:tcPr>
                <w:p w14:paraId="040F995F" w14:textId="77777777" w:rsidR="00A3790F" w:rsidRDefault="00A3790F" w:rsidP="00D46BA8">
                  <w:pPr>
                    <w:pStyle w:val="Listepuces"/>
                    <w:numPr>
                      <w:ilvl w:val="0"/>
                      <w:numId w:val="0"/>
                    </w:numPr>
                    <w:spacing w:before="120"/>
                    <w:jc w:val="both"/>
                    <w:rPr>
                      <w:rFonts w:ascii="Arial" w:hAnsi="Arial" w:cs="Arial"/>
                    </w:rPr>
                  </w:pPr>
                  <w:r>
                    <w:rPr>
                      <w:rFonts w:ascii="Arial" w:hAnsi="Arial" w:cs="Arial"/>
                    </w:rPr>
                    <w:t>0,20 ETP / an</w:t>
                  </w:r>
                </w:p>
              </w:tc>
              <w:tc>
                <w:tcPr>
                  <w:tcW w:w="1404" w:type="dxa"/>
                </w:tcPr>
                <w:p w14:paraId="657B8FDA" w14:textId="77777777" w:rsidR="00A3790F" w:rsidRDefault="00A3790F" w:rsidP="00D248CC">
                  <w:pPr>
                    <w:pStyle w:val="Listepuces"/>
                    <w:numPr>
                      <w:ilvl w:val="0"/>
                      <w:numId w:val="0"/>
                    </w:numPr>
                    <w:spacing w:before="240"/>
                    <w:jc w:val="both"/>
                    <w:rPr>
                      <w:rFonts w:ascii="Arial" w:hAnsi="Arial" w:cs="Arial"/>
                    </w:rPr>
                  </w:pPr>
                  <w:r>
                    <w:rPr>
                      <w:rFonts w:ascii="Arial" w:hAnsi="Arial" w:cs="Arial"/>
                    </w:rPr>
                    <w:t>0,05 ETP / an</w:t>
                  </w:r>
                </w:p>
              </w:tc>
              <w:tc>
                <w:tcPr>
                  <w:tcW w:w="1405" w:type="dxa"/>
                </w:tcPr>
                <w:p w14:paraId="504A7CD4" w14:textId="77777777" w:rsidR="00A3790F" w:rsidRDefault="00A3790F" w:rsidP="00D248CC">
                  <w:pPr>
                    <w:pStyle w:val="Listepuces"/>
                    <w:numPr>
                      <w:ilvl w:val="0"/>
                      <w:numId w:val="0"/>
                    </w:numPr>
                    <w:spacing w:before="240"/>
                    <w:jc w:val="both"/>
                    <w:rPr>
                      <w:rFonts w:ascii="Arial" w:hAnsi="Arial" w:cs="Arial"/>
                    </w:rPr>
                  </w:pPr>
                  <w:r>
                    <w:rPr>
                      <w:rFonts w:ascii="Arial" w:hAnsi="Arial" w:cs="Arial"/>
                    </w:rPr>
                    <w:t>0,05 ETP / an</w:t>
                  </w:r>
                </w:p>
              </w:tc>
              <w:tc>
                <w:tcPr>
                  <w:tcW w:w="1405" w:type="dxa"/>
                </w:tcPr>
                <w:p w14:paraId="54A3BAAA" w14:textId="77777777" w:rsidR="00A3790F" w:rsidRDefault="00A3790F" w:rsidP="00D248CC">
                  <w:pPr>
                    <w:pStyle w:val="Listepuces"/>
                    <w:numPr>
                      <w:ilvl w:val="0"/>
                      <w:numId w:val="0"/>
                    </w:numPr>
                    <w:spacing w:before="240"/>
                    <w:jc w:val="both"/>
                    <w:rPr>
                      <w:rFonts w:ascii="Arial" w:hAnsi="Arial" w:cs="Arial"/>
                    </w:rPr>
                  </w:pPr>
                  <w:r>
                    <w:rPr>
                      <w:rFonts w:ascii="Arial" w:hAnsi="Arial" w:cs="Arial"/>
                    </w:rPr>
                    <w:t>0,15 ETP / an</w:t>
                  </w:r>
                </w:p>
              </w:tc>
              <w:tc>
                <w:tcPr>
                  <w:tcW w:w="1405" w:type="dxa"/>
                </w:tcPr>
                <w:p w14:paraId="283CE9F2" w14:textId="77777777" w:rsidR="00A3790F" w:rsidRDefault="00A3790F" w:rsidP="00A3790F">
                  <w:pPr>
                    <w:pStyle w:val="Listepuces"/>
                    <w:numPr>
                      <w:ilvl w:val="0"/>
                      <w:numId w:val="0"/>
                    </w:numPr>
                    <w:spacing w:before="240"/>
                    <w:jc w:val="both"/>
                    <w:rPr>
                      <w:rFonts w:ascii="Arial" w:hAnsi="Arial" w:cs="Arial"/>
                    </w:rPr>
                  </w:pPr>
                  <w:r>
                    <w:rPr>
                      <w:rFonts w:ascii="Arial" w:hAnsi="Arial" w:cs="Arial"/>
                    </w:rPr>
                    <w:t>0,1 ETP / an</w:t>
                  </w:r>
                </w:p>
              </w:tc>
              <w:tc>
                <w:tcPr>
                  <w:tcW w:w="1404" w:type="dxa"/>
                  <w:shd w:val="clear" w:color="auto" w:fill="D9D9D9" w:themeFill="background1" w:themeFillShade="D9"/>
                </w:tcPr>
                <w:p w14:paraId="43E7A8C1" w14:textId="286BE39E" w:rsidR="00A3790F" w:rsidRPr="00A3790F" w:rsidRDefault="00A3790F" w:rsidP="00D248CC">
                  <w:pPr>
                    <w:pStyle w:val="Listepuces"/>
                    <w:numPr>
                      <w:ilvl w:val="0"/>
                      <w:numId w:val="0"/>
                    </w:numPr>
                    <w:spacing w:before="240"/>
                    <w:jc w:val="both"/>
                    <w:rPr>
                      <w:rFonts w:ascii="Arial" w:hAnsi="Arial" w:cs="Arial"/>
                      <w:b/>
                    </w:rPr>
                  </w:pPr>
                  <w:r w:rsidRPr="00A3790F">
                    <w:rPr>
                      <w:rFonts w:ascii="Arial" w:hAnsi="Arial" w:cs="Arial"/>
                      <w:b/>
                    </w:rPr>
                    <w:t>0,75 ETP/an</w:t>
                  </w:r>
                </w:p>
              </w:tc>
            </w:tr>
          </w:tbl>
          <w:p w14:paraId="5B226B59" w14:textId="6171F5C4" w:rsidR="00D248CC" w:rsidRDefault="00D248CC" w:rsidP="00D65C42">
            <w:pPr>
              <w:pStyle w:val="Listepuces"/>
              <w:numPr>
                <w:ilvl w:val="0"/>
                <w:numId w:val="0"/>
              </w:numPr>
              <w:pBdr>
                <w:top w:val="none" w:sz="0" w:space="0" w:color="000000"/>
                <w:left w:val="none" w:sz="0" w:space="0" w:color="000000"/>
                <w:bottom w:val="none" w:sz="0" w:space="0" w:color="000000"/>
                <w:right w:val="none" w:sz="0" w:space="0" w:color="000000"/>
              </w:pBdr>
              <w:ind w:left="357" w:hanging="357"/>
              <w:jc w:val="both"/>
              <w:rPr>
                <w:rFonts w:ascii="Arial" w:hAnsi="Arial" w:cs="Arial"/>
              </w:rPr>
            </w:pPr>
          </w:p>
          <w:p w14:paraId="527D1B02" w14:textId="2DF682AC" w:rsidR="00846E94" w:rsidRDefault="00846E94" w:rsidP="00846E94">
            <w:pPr>
              <w:pStyle w:val="Lgende"/>
            </w:pPr>
          </w:p>
          <w:tbl>
            <w:tblPr>
              <w:tblStyle w:val="Grilledutableau"/>
              <w:tblW w:w="0" w:type="auto"/>
              <w:tblBorders>
                <w:top w:val="dotted" w:sz="4" w:space="0" w:color="000000" w:themeColor="text1"/>
                <w:left w:val="dotted" w:sz="4" w:space="0" w:color="000000" w:themeColor="text1"/>
                <w:bottom w:val="dotted" w:sz="4" w:space="0" w:color="000000" w:themeColor="text1"/>
                <w:right w:val="dotted" w:sz="4" w:space="0" w:color="000000" w:themeColor="text1"/>
                <w:insideH w:val="dotted" w:sz="4" w:space="0" w:color="000000" w:themeColor="text1"/>
                <w:insideV w:val="dotted" w:sz="4" w:space="0" w:color="000000" w:themeColor="text1"/>
              </w:tblBorders>
              <w:tblLook w:val="04A0" w:firstRow="1" w:lastRow="0" w:firstColumn="1" w:lastColumn="0" w:noHBand="0" w:noVBand="1"/>
            </w:tblPr>
            <w:tblGrid>
              <w:gridCol w:w="10240"/>
            </w:tblGrid>
            <w:tr w:rsidR="00846E94" w14:paraId="40D6677F" w14:textId="77777777" w:rsidTr="006D0C91">
              <w:trPr>
                <w:trHeight w:val="1083"/>
              </w:trPr>
              <w:tc>
                <w:tcPr>
                  <w:tcW w:w="10240" w:type="dxa"/>
                </w:tcPr>
                <w:p w14:paraId="2482083A" w14:textId="7AFD76EF" w:rsidR="00846E94" w:rsidRPr="0006649B" w:rsidRDefault="00846E94"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Pr>
                      <w:rFonts w:ascii="Arial Black" w:hAnsi="Arial Black"/>
                      <w:smallCaps/>
                      <w:color w:val="595959" w:themeColor="text1" w:themeTint="A6"/>
                      <w:sz w:val="28"/>
                      <w:szCs w:val="32"/>
                    </w:rPr>
                    <w:t>Territoire concerné</w:t>
                  </w:r>
                </w:p>
                <w:p w14:paraId="2B824D26" w14:textId="34DA2BA0"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Périmètre du PAPI d’intention</w:t>
                  </w:r>
                </w:p>
              </w:tc>
            </w:tr>
          </w:tbl>
          <w:tbl>
            <w:tblPr>
              <w:tblStyle w:val="TableauGrille5Fonc-Accentuation1"/>
              <w:tblW w:w="0" w:type="auto"/>
              <w:tblLook w:val="04A0" w:firstRow="1" w:lastRow="0" w:firstColumn="1" w:lastColumn="0" w:noHBand="0" w:noVBand="1"/>
            </w:tblPr>
            <w:tblGrid>
              <w:gridCol w:w="3284"/>
              <w:gridCol w:w="6956"/>
            </w:tblGrid>
            <w:tr w:rsidR="00846E94" w14:paraId="3D4C9BF5" w14:textId="77777777" w:rsidTr="00846E94">
              <w:trPr>
                <w:cnfStyle w:val="100000000000" w:firstRow="1" w:lastRow="0" w:firstColumn="0" w:lastColumn="0" w:oddVBand="0" w:evenVBand="0" w:oddHBand="0" w:evenHBand="0" w:firstRowFirstColumn="0" w:firstRowLastColumn="0" w:lastRowFirstColumn="0" w:lastRowLastColumn="0"/>
                <w:trHeight w:hRule="exact" w:val="923"/>
              </w:trPr>
              <w:tc>
                <w:tcPr>
                  <w:cnfStyle w:val="001000000000" w:firstRow="0" w:lastRow="0" w:firstColumn="1" w:lastColumn="0" w:oddVBand="0" w:evenVBand="0" w:oddHBand="0" w:evenHBand="0" w:firstRowFirstColumn="0" w:firstRowLastColumn="0" w:lastRowFirstColumn="0" w:lastRowLastColumn="0"/>
                  <w:tcW w:w="10240" w:type="dxa"/>
                  <w:gridSpan w:val="2"/>
                  <w:shd w:val="clear" w:color="auto" w:fill="auto"/>
                </w:tcPr>
                <w:p w14:paraId="7C4D51EB" w14:textId="371EAEEF" w:rsidR="00846E94" w:rsidRPr="00DB64CA" w:rsidRDefault="00846E94" w:rsidP="00846E94">
                  <w:pPr>
                    <w:spacing w:before="360"/>
                    <w:jc w:val="both"/>
                    <w:rPr>
                      <w:rFonts w:ascii="Arial" w:hAnsi="Arial" w:cs="Arial"/>
                      <w:b w:val="0"/>
                      <w:bCs w:val="0"/>
                    </w:rPr>
                  </w:pPr>
                  <w:r w:rsidRPr="0006649B">
                    <w:rPr>
                      <w:rFonts w:ascii="Arial Black" w:hAnsi="Arial Black"/>
                      <w:smallCaps/>
                      <w:color w:val="595959" w:themeColor="text1" w:themeTint="A6"/>
                      <w:sz w:val="28"/>
                      <w:szCs w:val="32"/>
                    </w:rPr>
                    <w:t>Modalités de mise en œuvre</w:t>
                  </w:r>
                </w:p>
              </w:tc>
            </w:tr>
            <w:tr w:rsidR="00846E94" w14:paraId="77204326"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vAlign w:val="center"/>
                </w:tcPr>
                <w:p w14:paraId="3F07DBF2" w14:textId="77777777" w:rsidR="00846E94" w:rsidRPr="0017076D" w:rsidRDefault="00846E94" w:rsidP="00846E94">
                  <w:pPr>
                    <w:spacing w:after="0"/>
                    <w:jc w:val="both"/>
                    <w:rPr>
                      <w:rFonts w:ascii="Arial" w:hAnsi="Arial" w:cs="Arial"/>
                      <w:smallCaps/>
                      <w:color w:val="FFFFFF" w:themeColor="background1"/>
                    </w:rPr>
                  </w:pPr>
                  <w:r w:rsidRPr="0017076D">
                    <w:rPr>
                      <w:rFonts w:ascii="Arial" w:hAnsi="Arial" w:cs="Arial"/>
                      <w:smallCaps/>
                      <w:color w:val="FFFFFF" w:themeColor="background1"/>
                    </w:rPr>
                    <w:t>Maître d’ouvrage</w:t>
                  </w:r>
                </w:p>
              </w:tc>
              <w:tc>
                <w:tcPr>
                  <w:tcW w:w="6956" w:type="dxa"/>
                  <w:tcBorders>
                    <w:top w:val="nil"/>
                    <w:left w:val="single" w:sz="4" w:space="0" w:color="FFFFFF" w:themeColor="background1"/>
                    <w:bottom w:val="dotted" w:sz="4" w:space="0" w:color="auto"/>
                    <w:right w:val="nil"/>
                  </w:tcBorders>
                  <w:shd w:val="clear" w:color="auto" w:fill="auto"/>
                  <w:vAlign w:val="center"/>
                </w:tcPr>
                <w:p w14:paraId="2B8DB9DE" w14:textId="791BFADC" w:rsidR="00846E94" w:rsidRPr="0020635E" w:rsidRDefault="00846E94" w:rsidP="00846E94">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b/>
                      <w:smallCaps/>
                    </w:rPr>
                  </w:pPr>
                  <w:r>
                    <w:rPr>
                      <w:rFonts w:ascii="Arial" w:hAnsi="Arial" w:cs="Arial"/>
                      <w:b/>
                      <w:smallCaps/>
                    </w:rPr>
                    <w:t>EPTB Charente</w:t>
                  </w:r>
                </w:p>
              </w:tc>
            </w:tr>
            <w:tr w:rsidR="00846E94" w14:paraId="481338D7" w14:textId="77777777" w:rsidTr="009A278B">
              <w:trPr>
                <w:trHeight w:hRule="exact" w:val="404"/>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shd w:val="clear" w:color="auto" w:fill="CFDFEA" w:themeFill="text2" w:themeFillTint="33"/>
                  <w:vAlign w:val="center"/>
                </w:tcPr>
                <w:p w14:paraId="2BBD1047" w14:textId="77777777" w:rsidR="00846E94" w:rsidRPr="0020635E" w:rsidRDefault="00846E94" w:rsidP="00846E94">
                  <w:pPr>
                    <w:spacing w:after="0"/>
                    <w:jc w:val="both"/>
                    <w:rPr>
                      <w:rFonts w:ascii="Arial" w:hAnsi="Arial" w:cs="Arial"/>
                      <w:b w:val="0"/>
                      <w:color w:val="auto"/>
                    </w:rPr>
                  </w:pPr>
                  <w:r w:rsidRPr="0020635E">
                    <w:rPr>
                      <w:rFonts w:ascii="Arial" w:hAnsi="Arial" w:cs="Arial"/>
                      <w:b w:val="0"/>
                      <w:color w:val="auto"/>
                    </w:rPr>
                    <w:t>Pilotage / concertation</w:t>
                  </w:r>
                </w:p>
              </w:tc>
              <w:tc>
                <w:tcPr>
                  <w:tcW w:w="6956" w:type="dxa"/>
                  <w:tcBorders>
                    <w:top w:val="dotted" w:sz="4" w:space="0" w:color="auto"/>
                    <w:left w:val="single" w:sz="4" w:space="0" w:color="FFFFFF" w:themeColor="background1"/>
                    <w:bottom w:val="nil"/>
                    <w:right w:val="nil"/>
                  </w:tcBorders>
                  <w:shd w:val="clear" w:color="auto" w:fill="auto"/>
                  <w:vAlign w:val="center"/>
                </w:tcPr>
                <w:p w14:paraId="0F2636DB" w14:textId="5812A00C" w:rsidR="00846E94" w:rsidRDefault="00846E94" w:rsidP="00846E94">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Comité technique et comité de pilotage du PAPI</w:t>
                  </w:r>
                </w:p>
              </w:tc>
            </w:tr>
            <w:tr w:rsidR="00846E94" w14:paraId="3E161DC8" w14:textId="77777777" w:rsidTr="009A278B">
              <w:trPr>
                <w:cnfStyle w:val="000000100000" w:firstRow="0" w:lastRow="0" w:firstColumn="0" w:lastColumn="0" w:oddVBand="0" w:evenVBand="0" w:oddHBand="1" w:evenHBand="0" w:firstRowFirstColumn="0" w:firstRowLastColumn="0" w:lastRowFirstColumn="0" w:lastRowLastColumn="0"/>
                <w:trHeight w:hRule="exact" w:val="424"/>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24785C4F" w14:textId="77777777" w:rsidR="00846E94" w:rsidRPr="0020635E" w:rsidRDefault="00846E94" w:rsidP="00846E94">
                  <w:pPr>
                    <w:spacing w:after="0"/>
                    <w:jc w:val="both"/>
                    <w:rPr>
                      <w:rFonts w:ascii="Arial" w:hAnsi="Arial" w:cs="Arial"/>
                      <w:b w:val="0"/>
                      <w:color w:val="auto"/>
                    </w:rPr>
                  </w:pPr>
                  <w:r w:rsidRPr="0020635E">
                    <w:rPr>
                      <w:rFonts w:ascii="Arial" w:hAnsi="Arial" w:cs="Arial"/>
                      <w:b w:val="0"/>
                      <w:color w:val="auto"/>
                    </w:rPr>
                    <w:t>Procédures réglementaires</w:t>
                  </w:r>
                </w:p>
              </w:tc>
              <w:tc>
                <w:tcPr>
                  <w:tcW w:w="6956" w:type="dxa"/>
                  <w:tcBorders>
                    <w:top w:val="nil"/>
                  </w:tcBorders>
                  <w:shd w:val="clear" w:color="auto" w:fill="auto"/>
                  <w:vAlign w:val="center"/>
                </w:tcPr>
                <w:p w14:paraId="387A1220" w14:textId="63D8B0DD" w:rsidR="00846E94" w:rsidRDefault="00846E94" w:rsidP="00846E94">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t>
                  </w:r>
                </w:p>
              </w:tc>
            </w:tr>
            <w:tr w:rsidR="00846E94" w14:paraId="0A6C3126" w14:textId="77777777" w:rsidTr="009A278B">
              <w:trPr>
                <w:trHeight w:hRule="exact" w:val="417"/>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7181586C" w14:textId="77777777" w:rsidR="00846E94" w:rsidRPr="0020635E" w:rsidRDefault="00846E94" w:rsidP="00846E94">
                  <w:pPr>
                    <w:spacing w:after="0"/>
                    <w:jc w:val="both"/>
                    <w:rPr>
                      <w:rFonts w:ascii="Arial" w:hAnsi="Arial" w:cs="Arial"/>
                      <w:b w:val="0"/>
                      <w:color w:val="auto"/>
                    </w:rPr>
                  </w:pPr>
                  <w:r w:rsidRPr="0020635E">
                    <w:rPr>
                      <w:rFonts w:ascii="Arial" w:hAnsi="Arial" w:cs="Arial"/>
                      <w:b w:val="0"/>
                      <w:color w:val="auto"/>
                    </w:rPr>
                    <w:t>Communication</w:t>
                  </w:r>
                </w:p>
              </w:tc>
              <w:tc>
                <w:tcPr>
                  <w:tcW w:w="6956" w:type="dxa"/>
                  <w:shd w:val="clear" w:color="auto" w:fill="auto"/>
                  <w:vAlign w:val="center"/>
                </w:tcPr>
                <w:p w14:paraId="0A2A0E1D" w14:textId="4D1D7185" w:rsidR="00846E94" w:rsidRDefault="00846E94" w:rsidP="00846E94">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S</w:t>
                  </w:r>
                  <w:r w:rsidRPr="00B02993">
                    <w:rPr>
                      <w:rFonts w:ascii="Arial" w:hAnsi="Arial" w:cs="Arial"/>
                    </w:rPr>
                    <w:t xml:space="preserve">ite internet </w:t>
                  </w:r>
                  <w:r>
                    <w:rPr>
                      <w:rFonts w:ascii="Arial" w:hAnsi="Arial" w:cs="Arial"/>
                    </w:rPr>
                    <w:t xml:space="preserve">de l’EPTB, </w:t>
                  </w:r>
                  <w:r w:rsidR="00216534">
                    <w:rPr>
                      <w:rFonts w:ascii="Arial" w:hAnsi="Arial" w:cs="Arial"/>
                    </w:rPr>
                    <w:t xml:space="preserve">réseaux sociaux, </w:t>
                  </w:r>
                  <w:r>
                    <w:rPr>
                      <w:rFonts w:ascii="Arial" w:hAnsi="Arial" w:cs="Arial"/>
                    </w:rPr>
                    <w:t>newsletter</w:t>
                  </w:r>
                  <w:r w:rsidRPr="00B02993">
                    <w:rPr>
                      <w:rFonts w:ascii="Arial" w:hAnsi="Arial" w:cs="Arial"/>
                    </w:rPr>
                    <w:t>…</w:t>
                  </w:r>
                </w:p>
              </w:tc>
            </w:tr>
          </w:tbl>
          <w:p w14:paraId="73A644A3" w14:textId="41E63FE5" w:rsidR="00846E94" w:rsidRPr="0006649B"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Echéancier prévisionnel</w:t>
            </w:r>
          </w:p>
          <w:tbl>
            <w:tblPr>
              <w:tblStyle w:val="TableauGrille1Clair-Accentuation1"/>
              <w:tblW w:w="0" w:type="auto"/>
              <w:tblBorders>
                <w:top w:val="dotted" w:sz="4" w:space="0" w:color="C5D9E5" w:themeColor="accent1" w:themeTint="66"/>
                <w:left w:val="dotted" w:sz="4" w:space="0" w:color="C5D9E5" w:themeColor="accent1" w:themeTint="66"/>
                <w:bottom w:val="dotted" w:sz="4" w:space="0" w:color="C5D9E5" w:themeColor="accent1" w:themeTint="66"/>
                <w:right w:val="dotted" w:sz="4" w:space="0" w:color="C5D9E5" w:themeColor="accent1" w:themeTint="66"/>
                <w:insideH w:val="dotted" w:sz="4" w:space="0" w:color="C5D9E5" w:themeColor="accent1" w:themeTint="66"/>
                <w:insideV w:val="dotted" w:sz="4" w:space="0" w:color="C5D9E5" w:themeColor="accent1" w:themeTint="66"/>
              </w:tblBorders>
              <w:tblLook w:val="04A0" w:firstRow="1" w:lastRow="0" w:firstColumn="1" w:lastColumn="0" w:noHBand="0" w:noVBand="1"/>
            </w:tblPr>
            <w:tblGrid>
              <w:gridCol w:w="2560"/>
              <w:gridCol w:w="2560"/>
              <w:gridCol w:w="2560"/>
              <w:gridCol w:w="2560"/>
            </w:tblGrid>
            <w:tr w:rsidR="00846E94" w14:paraId="3D3FB9F1" w14:textId="77777777" w:rsidTr="00846E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2560" w:type="dxa"/>
                  <w:tcBorders>
                    <w:bottom w:val="none" w:sz="0" w:space="0" w:color="auto"/>
                  </w:tcBorders>
                  <w:shd w:val="clear" w:color="auto" w:fill="70A1C0" w:themeFill="accent1"/>
                  <w:vAlign w:val="center"/>
                </w:tcPr>
                <w:p w14:paraId="4CA40625" w14:textId="77777777" w:rsidR="00846E94" w:rsidRDefault="00846E94" w:rsidP="00846E94">
                  <w:pPr>
                    <w:spacing w:before="120"/>
                    <w:jc w:val="center"/>
                  </w:pPr>
                  <w:r w:rsidRPr="000A3625">
                    <w:rPr>
                      <w:color w:val="FFFFFF" w:themeColor="background1"/>
                    </w:rPr>
                    <w:t>2020</w:t>
                  </w:r>
                </w:p>
              </w:tc>
              <w:tc>
                <w:tcPr>
                  <w:tcW w:w="2560" w:type="dxa"/>
                  <w:tcBorders>
                    <w:bottom w:val="none" w:sz="0" w:space="0" w:color="auto"/>
                  </w:tcBorders>
                  <w:shd w:val="clear" w:color="auto" w:fill="70A1C0" w:themeFill="accent1"/>
                  <w:vAlign w:val="center"/>
                </w:tcPr>
                <w:p w14:paraId="4B8C86B1" w14:textId="77777777" w:rsidR="00846E94" w:rsidRPr="00327289"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327289">
                    <w:rPr>
                      <w:color w:val="FFFFFF" w:themeColor="background1"/>
                    </w:rPr>
                    <w:t>2021</w:t>
                  </w:r>
                </w:p>
              </w:tc>
              <w:tc>
                <w:tcPr>
                  <w:tcW w:w="2560" w:type="dxa"/>
                  <w:tcBorders>
                    <w:bottom w:val="none" w:sz="0" w:space="0" w:color="auto"/>
                  </w:tcBorders>
                  <w:shd w:val="clear" w:color="auto" w:fill="70A1C0" w:themeFill="accent1"/>
                  <w:vAlign w:val="center"/>
                </w:tcPr>
                <w:p w14:paraId="6918188D" w14:textId="77777777" w:rsidR="00846E94" w:rsidRPr="00327289"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327289">
                    <w:rPr>
                      <w:color w:val="FFFFFF" w:themeColor="background1"/>
                    </w:rPr>
                    <w:t>2022</w:t>
                  </w:r>
                </w:p>
              </w:tc>
              <w:tc>
                <w:tcPr>
                  <w:tcW w:w="2560" w:type="dxa"/>
                  <w:tcBorders>
                    <w:bottom w:val="none" w:sz="0" w:space="0" w:color="auto"/>
                  </w:tcBorders>
                  <w:shd w:val="clear" w:color="auto" w:fill="70A1C0" w:themeFill="accent1"/>
                  <w:vAlign w:val="center"/>
                </w:tcPr>
                <w:p w14:paraId="5C72DAC6" w14:textId="77777777" w:rsidR="00846E94" w:rsidRPr="00327289"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327289">
                    <w:rPr>
                      <w:color w:val="FFFFFF" w:themeColor="background1"/>
                    </w:rPr>
                    <w:t>2023</w:t>
                  </w:r>
                </w:p>
              </w:tc>
            </w:tr>
          </w:tbl>
          <w:p w14:paraId="50CD2E7D" w14:textId="18B590F6" w:rsidR="00846E94" w:rsidRPr="0006649B"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Plan de financement</w:t>
            </w:r>
          </w:p>
          <w:tbl>
            <w:tblPr>
              <w:tblStyle w:val="TableauGrille4-Accentuation1"/>
              <w:tblW w:w="0" w:type="auto"/>
              <w:tblLook w:val="04A0" w:firstRow="1" w:lastRow="0" w:firstColumn="1" w:lastColumn="0" w:noHBand="0" w:noVBand="1"/>
            </w:tblPr>
            <w:tblGrid>
              <w:gridCol w:w="5120"/>
              <w:gridCol w:w="5120"/>
            </w:tblGrid>
            <w:tr w:rsidR="00846E94" w14:paraId="57A1FF3B" w14:textId="77777777" w:rsidTr="00846E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bottom w:val="single" w:sz="4" w:space="0" w:color="FFFFFF" w:themeColor="background1"/>
                    <w:right w:val="single" w:sz="4" w:space="0" w:color="FFFFFF" w:themeColor="background1"/>
                  </w:tcBorders>
                  <w:vAlign w:val="center"/>
                </w:tcPr>
                <w:p w14:paraId="6A7D4660" w14:textId="77777777" w:rsidR="00846E94" w:rsidRPr="00B57DEB" w:rsidRDefault="00846E94" w:rsidP="00846E94">
                  <w:pPr>
                    <w:spacing w:after="0"/>
                    <w:jc w:val="center"/>
                    <w:rPr>
                      <w:rFonts w:ascii="Arial" w:hAnsi="Arial" w:cs="Arial"/>
                      <w:color w:val="FFFFFF" w:themeColor="background1"/>
                    </w:rPr>
                  </w:pPr>
                  <w:r w:rsidRPr="00B57DEB">
                    <w:rPr>
                      <w:rFonts w:ascii="Arial" w:hAnsi="Arial" w:cs="Arial"/>
                      <w:bCs w:val="0"/>
                      <w:smallCaps/>
                      <w:color w:val="FFFFFF" w:themeColor="background1"/>
                    </w:rPr>
                    <w:t>Montant HT</w:t>
                  </w:r>
                </w:p>
              </w:tc>
              <w:tc>
                <w:tcPr>
                  <w:tcW w:w="5120" w:type="dxa"/>
                  <w:tcBorders>
                    <w:left w:val="single" w:sz="4" w:space="0" w:color="FFFFFF" w:themeColor="background1"/>
                    <w:bottom w:val="single" w:sz="4" w:space="0" w:color="FFFFFF" w:themeColor="background1"/>
                  </w:tcBorders>
                  <w:vAlign w:val="center"/>
                </w:tcPr>
                <w:p w14:paraId="6301D054" w14:textId="2558124B" w:rsidR="00846E94" w:rsidRPr="00B57DEB" w:rsidRDefault="00846E94" w:rsidP="00846E94">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B57DEB">
                    <w:rPr>
                      <w:rFonts w:ascii="Arial" w:hAnsi="Arial" w:cs="Arial"/>
                      <w:bCs w:val="0"/>
                      <w:smallCaps/>
                      <w:color w:val="FFFFFF" w:themeColor="background1"/>
                    </w:rPr>
                    <w:t>Montant global</w:t>
                  </w:r>
                </w:p>
              </w:tc>
            </w:tr>
            <w:tr w:rsidR="0034534E" w14:paraId="6E020595" w14:textId="77777777" w:rsidTr="00C433C8">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top w:val="single" w:sz="4" w:space="0" w:color="FFFFFF" w:themeColor="background1"/>
                  </w:tcBorders>
                  <w:shd w:val="clear" w:color="auto" w:fill="CFDFEA" w:themeFill="text2" w:themeFillTint="33"/>
                  <w:vAlign w:val="center"/>
                </w:tcPr>
                <w:p w14:paraId="7CC956AB" w14:textId="77777777" w:rsidR="0034534E" w:rsidRDefault="00C227D8" w:rsidP="00846E94">
                  <w:pPr>
                    <w:spacing w:after="0"/>
                    <w:jc w:val="center"/>
                    <w:rPr>
                      <w:rFonts w:ascii="Arial" w:hAnsi="Arial" w:cs="Arial"/>
                      <w:bCs w:val="0"/>
                    </w:rPr>
                  </w:pPr>
                  <w:r>
                    <w:rPr>
                      <w:rFonts w:ascii="Arial" w:hAnsi="Arial" w:cs="Arial"/>
                      <w:bCs w:val="0"/>
                    </w:rPr>
                    <w:t>Salaires : 1</w:t>
                  </w:r>
                  <w:r w:rsidR="000831CB">
                    <w:rPr>
                      <w:rFonts w:ascii="Arial" w:hAnsi="Arial" w:cs="Arial"/>
                      <w:bCs w:val="0"/>
                    </w:rPr>
                    <w:t>5</w:t>
                  </w:r>
                  <w:r w:rsidR="00983701">
                    <w:rPr>
                      <w:rFonts w:ascii="Arial" w:hAnsi="Arial" w:cs="Arial"/>
                      <w:bCs w:val="0"/>
                    </w:rPr>
                    <w:t>0</w:t>
                  </w:r>
                  <w:r>
                    <w:rPr>
                      <w:rFonts w:ascii="Arial" w:hAnsi="Arial" w:cs="Arial"/>
                      <w:bCs w:val="0"/>
                    </w:rPr>
                    <w:t> 000 €</w:t>
                  </w:r>
                </w:p>
                <w:p w14:paraId="530ECEF6" w14:textId="77777777" w:rsidR="00C227D8" w:rsidRDefault="00C227D8" w:rsidP="00C8535F">
                  <w:pPr>
                    <w:spacing w:after="0"/>
                    <w:jc w:val="center"/>
                    <w:rPr>
                      <w:rFonts w:ascii="Arial" w:hAnsi="Arial" w:cs="Arial"/>
                      <w:bCs w:val="0"/>
                    </w:rPr>
                  </w:pPr>
                  <w:r>
                    <w:rPr>
                      <w:rFonts w:ascii="Arial" w:hAnsi="Arial" w:cs="Arial"/>
                      <w:bCs w:val="0"/>
                    </w:rPr>
                    <w:t xml:space="preserve">Charges : </w:t>
                  </w:r>
                  <w:r w:rsidR="00C8535F">
                    <w:rPr>
                      <w:rFonts w:ascii="Arial" w:hAnsi="Arial" w:cs="Arial"/>
                      <w:bCs w:val="0"/>
                    </w:rPr>
                    <w:t>4</w:t>
                  </w:r>
                  <w:r>
                    <w:rPr>
                      <w:rFonts w:ascii="Arial" w:hAnsi="Arial" w:cs="Arial"/>
                      <w:bCs w:val="0"/>
                    </w:rPr>
                    <w:t>0 000 €</w:t>
                  </w:r>
                </w:p>
              </w:tc>
              <w:tc>
                <w:tcPr>
                  <w:tcW w:w="5120" w:type="dxa"/>
                  <w:tcBorders>
                    <w:top w:val="single" w:sz="4" w:space="0" w:color="FFFFFF" w:themeColor="background1"/>
                  </w:tcBorders>
                  <w:shd w:val="clear" w:color="auto" w:fill="CFDFEA" w:themeFill="text2" w:themeFillTint="33"/>
                  <w:vAlign w:val="center"/>
                </w:tcPr>
                <w:p w14:paraId="7A26A27C" w14:textId="77777777" w:rsidR="0034534E" w:rsidRDefault="000831CB" w:rsidP="00C227D8">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Salaires : 15</w:t>
                  </w:r>
                  <w:r w:rsidR="00983701">
                    <w:rPr>
                      <w:rFonts w:ascii="Arial" w:hAnsi="Arial" w:cs="Arial"/>
                      <w:b/>
                      <w:bCs/>
                    </w:rPr>
                    <w:t>0</w:t>
                  </w:r>
                  <w:r w:rsidR="00C227D8" w:rsidRPr="00C227D8">
                    <w:rPr>
                      <w:rFonts w:ascii="Arial" w:hAnsi="Arial" w:cs="Arial"/>
                      <w:b/>
                      <w:bCs/>
                    </w:rPr>
                    <w:t> 000 €</w:t>
                  </w:r>
                  <w:r w:rsidR="002C26F5">
                    <w:rPr>
                      <w:rFonts w:ascii="Arial" w:hAnsi="Arial" w:cs="Arial"/>
                      <w:b/>
                      <w:bCs/>
                    </w:rPr>
                    <w:t xml:space="preserve"> (</w:t>
                  </w:r>
                  <w:r w:rsidR="00C227D8" w:rsidRPr="00C227D8">
                    <w:rPr>
                      <w:rFonts w:ascii="Arial" w:hAnsi="Arial" w:cs="Arial"/>
                      <w:b/>
                      <w:bCs/>
                    </w:rPr>
                    <w:t>TTC</w:t>
                  </w:r>
                  <w:r w:rsidR="002C26F5">
                    <w:rPr>
                      <w:rFonts w:ascii="Arial" w:hAnsi="Arial" w:cs="Arial"/>
                      <w:b/>
                      <w:bCs/>
                    </w:rPr>
                    <w:t>)</w:t>
                  </w:r>
                </w:p>
                <w:p w14:paraId="37345733" w14:textId="77777777" w:rsidR="00C227D8" w:rsidRPr="00C227D8" w:rsidRDefault="00C227D8" w:rsidP="00C8535F">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bCs/>
                    </w:rPr>
                    <w:t xml:space="preserve">Charges : </w:t>
                  </w:r>
                  <w:r w:rsidR="00C8535F">
                    <w:rPr>
                      <w:rFonts w:ascii="Arial" w:hAnsi="Arial" w:cs="Arial"/>
                      <w:b/>
                      <w:bCs/>
                    </w:rPr>
                    <w:t>4</w:t>
                  </w:r>
                  <w:r>
                    <w:rPr>
                      <w:rFonts w:ascii="Arial" w:hAnsi="Arial" w:cs="Arial"/>
                      <w:b/>
                      <w:bCs/>
                    </w:rPr>
                    <w:t xml:space="preserve">0 000 € </w:t>
                  </w:r>
                  <w:r w:rsidR="002C26F5">
                    <w:rPr>
                      <w:rFonts w:ascii="Arial" w:hAnsi="Arial" w:cs="Arial"/>
                      <w:b/>
                      <w:bCs/>
                    </w:rPr>
                    <w:t>(</w:t>
                  </w:r>
                  <w:r>
                    <w:rPr>
                      <w:rFonts w:ascii="Arial" w:hAnsi="Arial" w:cs="Arial"/>
                      <w:b/>
                      <w:bCs/>
                    </w:rPr>
                    <w:t>TTC</w:t>
                  </w:r>
                  <w:r w:rsidR="002C26F5">
                    <w:rPr>
                      <w:rFonts w:ascii="Arial" w:hAnsi="Arial" w:cs="Arial"/>
                      <w:b/>
                      <w:bCs/>
                    </w:rPr>
                    <w:t>)</w:t>
                  </w:r>
                </w:p>
              </w:tc>
            </w:tr>
          </w:tbl>
          <w:tbl>
            <w:tblPr>
              <w:tblStyle w:val="TableauGrille5Fonc-Accentuation1"/>
              <w:tblW w:w="0" w:type="auto"/>
              <w:tblLook w:val="04A0" w:firstRow="1" w:lastRow="0" w:firstColumn="1" w:lastColumn="0" w:noHBand="0" w:noVBand="1"/>
            </w:tblPr>
            <w:tblGrid>
              <w:gridCol w:w="5140"/>
              <w:gridCol w:w="5100"/>
            </w:tblGrid>
            <w:tr w:rsidR="00846E94" w14:paraId="4CB9AAB1" w14:textId="77777777" w:rsidTr="00846E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10240" w:type="dxa"/>
                  <w:gridSpan w:val="2"/>
                  <w:vAlign w:val="center"/>
                </w:tcPr>
                <w:p w14:paraId="5E9D1EF6" w14:textId="77777777" w:rsidR="00846E94" w:rsidRPr="0017076D" w:rsidRDefault="00846E94" w:rsidP="00846E94">
                  <w:pPr>
                    <w:spacing w:after="0"/>
                    <w:jc w:val="center"/>
                    <w:rPr>
                      <w:rFonts w:ascii="Arial" w:hAnsi="Arial" w:cs="Arial"/>
                      <w:b w:val="0"/>
                      <w:bCs w:val="0"/>
                      <w:color w:val="FFFFFF" w:themeColor="background1"/>
                    </w:rPr>
                  </w:pPr>
                  <w:r>
                    <w:rPr>
                      <w:rFonts w:ascii="Arial" w:hAnsi="Arial" w:cs="Arial"/>
                      <w:bCs w:val="0"/>
                      <w:smallCaps/>
                      <w:color w:val="FFFFFF" w:themeColor="background1"/>
                    </w:rPr>
                    <w:t>Cofinancements</w:t>
                  </w:r>
                </w:p>
              </w:tc>
            </w:tr>
            <w:tr w:rsidR="005122DD" w14:paraId="54556863" w14:textId="77777777" w:rsidTr="009A278B">
              <w:trPr>
                <w:cnfStyle w:val="000000100000" w:firstRow="0" w:lastRow="0" w:firstColumn="0" w:lastColumn="0" w:oddVBand="0" w:evenVBand="0" w:oddHBand="1" w:evenHBand="0" w:firstRowFirstColumn="0" w:firstRowLastColumn="0" w:lastRowFirstColumn="0" w:lastRowLastColumn="0"/>
                <w:trHeight w:hRule="exact" w:val="425"/>
              </w:trPr>
              <w:tc>
                <w:tcPr>
                  <w:cnfStyle w:val="001000000000" w:firstRow="0" w:lastRow="0" w:firstColumn="1" w:lastColumn="0" w:oddVBand="0" w:evenVBand="0" w:oddHBand="0" w:evenHBand="0" w:firstRowFirstColumn="0" w:firstRowLastColumn="0" w:lastRowFirstColumn="0" w:lastRowLastColumn="0"/>
                  <w:tcW w:w="5140" w:type="dxa"/>
                  <w:tcBorders>
                    <w:right w:val="single" w:sz="4" w:space="0" w:color="FFFFFF" w:themeColor="background1"/>
                  </w:tcBorders>
                  <w:shd w:val="clear" w:color="auto" w:fill="CFDFEA" w:themeFill="text2" w:themeFillTint="33"/>
                  <w:vAlign w:val="center"/>
                </w:tcPr>
                <w:p w14:paraId="09D634A7" w14:textId="77777777" w:rsidR="005122DD" w:rsidRPr="0017076D" w:rsidRDefault="005122DD" w:rsidP="00846E94">
                  <w:pPr>
                    <w:spacing w:after="0"/>
                    <w:rPr>
                      <w:rFonts w:ascii="Arial" w:hAnsi="Arial" w:cs="Arial"/>
                      <w:color w:val="auto"/>
                    </w:rPr>
                  </w:pPr>
                  <w:r w:rsidRPr="0017076D">
                    <w:rPr>
                      <w:rFonts w:ascii="Arial" w:hAnsi="Arial" w:cs="Arial"/>
                      <w:color w:val="auto"/>
                    </w:rPr>
                    <w:t xml:space="preserve">Maître d’ouvrage : </w:t>
                  </w:r>
                  <w:r>
                    <w:rPr>
                      <w:rFonts w:ascii="Arial" w:hAnsi="Arial" w:cs="Arial"/>
                      <w:color w:val="auto"/>
                    </w:rPr>
                    <w:t>EPTB Charente</w:t>
                  </w:r>
                </w:p>
              </w:tc>
              <w:tc>
                <w:tcPr>
                  <w:tcW w:w="5100" w:type="dxa"/>
                  <w:vMerge w:val="restart"/>
                  <w:tcBorders>
                    <w:right w:val="single" w:sz="4" w:space="0" w:color="FFFFFF" w:themeColor="background1"/>
                  </w:tcBorders>
                  <w:shd w:val="clear" w:color="auto" w:fill="auto"/>
                  <w:vAlign w:val="center"/>
                </w:tcPr>
                <w:p w14:paraId="79AE90CE" w14:textId="21CBCC12" w:rsidR="005122DD" w:rsidRDefault="005D2495" w:rsidP="005122DD">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F</w:t>
                  </w:r>
                  <w:r w:rsidR="005122DD">
                    <w:rPr>
                      <w:rFonts w:ascii="Arial" w:hAnsi="Arial" w:cs="Arial"/>
                    </w:rPr>
                    <w:t xml:space="preserve">inancé </w:t>
                  </w:r>
                  <w:r w:rsidR="00FC05C1">
                    <w:rPr>
                      <w:rFonts w:ascii="Arial" w:hAnsi="Arial" w:cs="Arial"/>
                    </w:rPr>
                    <w:t>via</w:t>
                  </w:r>
                  <w:r w:rsidR="005122DD">
                    <w:rPr>
                      <w:rFonts w:ascii="Arial" w:hAnsi="Arial" w:cs="Arial"/>
                    </w:rPr>
                    <w:t xml:space="preserve"> la convention</w:t>
                  </w:r>
                  <w:r>
                    <w:rPr>
                      <w:rFonts w:ascii="Arial" w:hAnsi="Arial" w:cs="Arial"/>
                    </w:rPr>
                    <w:t>-cadre</w:t>
                  </w:r>
                  <w:r w:rsidR="005122DD">
                    <w:rPr>
                      <w:rFonts w:ascii="Arial" w:hAnsi="Arial" w:cs="Arial"/>
                    </w:rPr>
                    <w:t xml:space="preserve"> </w:t>
                  </w:r>
                </w:p>
                <w:p w14:paraId="38F61A22" w14:textId="77777777" w:rsidR="005122DD" w:rsidRDefault="005122DD" w:rsidP="005122DD">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du PAPI Charente &amp; Estuaire</w:t>
                  </w:r>
                </w:p>
              </w:tc>
            </w:tr>
            <w:tr w:rsidR="005122DD" w14:paraId="4B3303FD" w14:textId="77777777" w:rsidTr="009A278B">
              <w:trPr>
                <w:trHeight w:hRule="exact" w:val="430"/>
              </w:trPr>
              <w:tc>
                <w:tcPr>
                  <w:cnfStyle w:val="001000000000" w:firstRow="0" w:lastRow="0" w:firstColumn="1" w:lastColumn="0" w:oddVBand="0" w:evenVBand="0" w:oddHBand="0" w:evenHBand="0" w:firstRowFirstColumn="0" w:firstRowLastColumn="0" w:lastRowFirstColumn="0" w:lastRowLastColumn="0"/>
                  <w:tcW w:w="5140" w:type="dxa"/>
                  <w:shd w:val="clear" w:color="auto" w:fill="CFDFEA" w:themeFill="text2" w:themeFillTint="33"/>
                  <w:vAlign w:val="center"/>
                </w:tcPr>
                <w:p w14:paraId="6B92763A" w14:textId="77777777" w:rsidR="005122DD" w:rsidRPr="0017076D" w:rsidRDefault="005122DD" w:rsidP="00846E94">
                  <w:pPr>
                    <w:spacing w:after="0"/>
                    <w:rPr>
                      <w:rFonts w:ascii="Arial" w:hAnsi="Arial" w:cs="Arial"/>
                      <w:color w:val="auto"/>
                    </w:rPr>
                  </w:pPr>
                  <w:r w:rsidRPr="0017076D">
                    <w:rPr>
                      <w:rFonts w:ascii="Arial" w:hAnsi="Arial" w:cs="Arial"/>
                      <w:color w:val="auto"/>
                    </w:rPr>
                    <w:t xml:space="preserve">Etat </w:t>
                  </w:r>
                  <w:r>
                    <w:rPr>
                      <w:rFonts w:ascii="Arial" w:hAnsi="Arial" w:cs="Arial"/>
                      <w:color w:val="auto"/>
                    </w:rPr>
                    <w:t>–</w:t>
                  </w:r>
                  <w:r w:rsidRPr="0017076D">
                    <w:rPr>
                      <w:rFonts w:ascii="Arial" w:hAnsi="Arial" w:cs="Arial"/>
                      <w:color w:val="auto"/>
                    </w:rPr>
                    <w:t xml:space="preserve"> </w:t>
                  </w:r>
                  <w:r>
                    <w:rPr>
                      <w:rFonts w:ascii="Arial" w:hAnsi="Arial" w:cs="Arial"/>
                      <w:color w:val="auto"/>
                    </w:rPr>
                    <w:t>BOP 181</w:t>
                  </w:r>
                </w:p>
              </w:tc>
              <w:tc>
                <w:tcPr>
                  <w:tcW w:w="5100" w:type="dxa"/>
                  <w:vMerge/>
                  <w:tcBorders>
                    <w:right w:val="single" w:sz="4" w:space="0" w:color="FFFFFF" w:themeColor="background1"/>
                  </w:tcBorders>
                  <w:shd w:val="clear" w:color="auto" w:fill="auto"/>
                  <w:vAlign w:val="center"/>
                </w:tcPr>
                <w:p w14:paraId="6CCE8E39" w14:textId="77777777" w:rsidR="005122DD" w:rsidRDefault="005122DD" w:rsidP="005122DD">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74F39EE3" w14:textId="6BEE596F" w:rsidR="00846E94" w:rsidRPr="00B02993" w:rsidRDefault="006D0C91"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Black" w:hAnsi="Arial Black"/>
                <w:smallCaps/>
                <w:noProof/>
                <w:sz w:val="28"/>
                <w:szCs w:val="32"/>
                <w:lang w:eastAsia="fr-FR"/>
              </w:rPr>
              <mc:AlternateContent>
                <mc:Choice Requires="wps">
                  <w:drawing>
                    <wp:anchor distT="0" distB="0" distL="114300" distR="114300" simplePos="0" relativeHeight="251922432" behindDoc="0" locked="0" layoutInCell="1" allowOverlap="1" wp14:anchorId="1F3F0799" wp14:editId="260065F7">
                      <wp:simplePos x="0" y="0"/>
                      <wp:positionH relativeFrom="column">
                        <wp:posOffset>21590</wp:posOffset>
                      </wp:positionH>
                      <wp:positionV relativeFrom="paragraph">
                        <wp:posOffset>102870</wp:posOffset>
                      </wp:positionV>
                      <wp:extent cx="6527800" cy="1116418"/>
                      <wp:effectExtent l="0" t="0" r="25400" b="19050"/>
                      <wp:wrapNone/>
                      <wp:docPr id="16421" name="Carré corné 16421"/>
                      <wp:cNvGraphicFramePr/>
                      <a:graphic xmlns:a="http://schemas.openxmlformats.org/drawingml/2006/main">
                        <a:graphicData uri="http://schemas.microsoft.com/office/word/2010/wordprocessingShape">
                          <wps:wsp>
                            <wps:cNvSpPr/>
                            <wps:spPr>
                              <a:xfrm>
                                <a:off x="0" y="0"/>
                                <a:ext cx="6527800" cy="1116418"/>
                              </a:xfrm>
                              <a:prstGeom prst="foldedCorner">
                                <a:avLst/>
                              </a:prstGeom>
                            </wps:spPr>
                            <wps:style>
                              <a:lnRef idx="2">
                                <a:schemeClr val="accent6"/>
                              </a:lnRef>
                              <a:fillRef idx="1">
                                <a:schemeClr val="lt1"/>
                              </a:fillRef>
                              <a:effectRef idx="0">
                                <a:schemeClr val="accent6"/>
                              </a:effectRef>
                              <a:fontRef idx="minor">
                                <a:schemeClr val="dk1"/>
                              </a:fontRef>
                            </wps:style>
                            <wps:txbx>
                              <w:txbxContent>
                                <w:p w14:paraId="42F97E4C" w14:textId="77777777" w:rsidR="003D7173" w:rsidRPr="0006649B" w:rsidRDefault="003D7173"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786EFC41" w14:textId="77777777" w:rsidR="003D7173" w:rsidRPr="00B02993" w:rsidRDefault="003D7173" w:rsidP="00846E94">
                                  <w:pPr>
                                    <w:pStyle w:val="Listepuces"/>
                                  </w:pPr>
                                  <w:r>
                                    <w:t>Nombre de réunions du comité technique et du comité de pilotage</w:t>
                                  </w:r>
                                </w:p>
                                <w:p w14:paraId="54D030DD" w14:textId="77777777" w:rsidR="003D7173" w:rsidRDefault="003D7173" w:rsidP="00846E94">
                                  <w:pPr>
                                    <w:pStyle w:val="Listepuces"/>
                                  </w:pPr>
                                  <w:r>
                                    <w:t>Consommation financière du programme</w:t>
                                  </w:r>
                                </w:p>
                                <w:p w14:paraId="51EF73D0" w14:textId="77777777" w:rsidR="003D7173" w:rsidRDefault="003D7173" w:rsidP="00846E94">
                                  <w:pPr>
                                    <w:pStyle w:val="Listepuces"/>
                                  </w:pPr>
                                  <w:r>
                                    <w:t>Date de dépôt du dossier de candidature PAPI complet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3F0799"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16421" o:spid="_x0000_s1057" type="#_x0000_t65" style="position:absolute;left:0;text-align:left;margin-left:1.7pt;margin-top:8.1pt;width:514pt;height:87.9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" adj="18000" fillcolor="white [3201]" strokecolor="#62a39f [3209]" strokeweight="1pt">
                      <v:textbox inset=",0,,0">
                        <w:txbxContent>
                          <w:p w14:paraId="42F97E4C" w14:textId="77777777" w:rsidR="003D7173" w:rsidRPr="0006649B" w:rsidRDefault="003D7173"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786EFC41" w14:textId="77777777" w:rsidR="003D7173" w:rsidRPr="00B02993" w:rsidRDefault="003D7173" w:rsidP="00846E94">
                            <w:pPr>
                              <w:pStyle w:val="Listepuces"/>
                            </w:pPr>
                            <w:r>
                              <w:t>Nombre de réunions du comité technique et du comité de pilotage</w:t>
                            </w:r>
                          </w:p>
                          <w:p w14:paraId="54D030DD" w14:textId="77777777" w:rsidR="003D7173" w:rsidRDefault="003D7173" w:rsidP="00846E94">
                            <w:pPr>
                              <w:pStyle w:val="Listepuces"/>
                            </w:pPr>
                            <w:r>
                              <w:t>Consommation financière du programme</w:t>
                            </w:r>
                          </w:p>
                          <w:p w14:paraId="51EF73D0" w14:textId="77777777" w:rsidR="003D7173" w:rsidRDefault="003D7173" w:rsidP="00846E94">
                            <w:pPr>
                              <w:pStyle w:val="Listepuces"/>
                            </w:pPr>
                            <w:r>
                              <w:t>Date de dépôt du dossier de candidature PAPI complet</w:t>
                            </w:r>
                          </w:p>
                        </w:txbxContent>
                      </v:textbox>
                    </v:shape>
                  </w:pict>
                </mc:Fallback>
              </mc:AlternateContent>
            </w:r>
          </w:p>
          <w:p w14:paraId="412363C6" w14:textId="77777777" w:rsidR="00846E94" w:rsidRPr="009970BE" w:rsidRDefault="00846E94" w:rsidP="006D0C91">
            <w:pPr>
              <w:pStyle w:val="Listepuces"/>
              <w:numPr>
                <w:ilvl w:val="0"/>
                <w:numId w:val="0"/>
              </w:numPr>
            </w:pPr>
          </w:p>
        </w:tc>
      </w:tr>
    </w:tbl>
    <w:p w14:paraId="295FC0F8" w14:textId="77777777" w:rsidR="006D0C91" w:rsidRDefault="006D0C91" w:rsidP="006D0C91">
      <w:pPr>
        <w:pStyle w:val="Titre2"/>
        <w:numPr>
          <w:ilvl w:val="0"/>
          <w:numId w:val="6"/>
        </w:numPr>
        <w:sectPr w:rsidR="006D0C91" w:rsidSect="006D0C91">
          <w:pgSz w:w="11906" w:h="16838"/>
          <w:pgMar w:top="720" w:right="720" w:bottom="720" w:left="720" w:header="708" w:footer="708" w:gutter="0"/>
          <w:cols w:space="708"/>
          <w:titlePg/>
          <w:docGrid w:linePitch="360"/>
        </w:sectPr>
      </w:pPr>
      <w:bookmarkStart w:id="6" w:name="_Ref23345474"/>
      <w:bookmarkStart w:id="7" w:name="_Ref23345484"/>
      <w:bookmarkStart w:id="8" w:name="_Toc33708855"/>
    </w:p>
    <w:p w14:paraId="36320818" w14:textId="565F8435" w:rsidR="006D0C91" w:rsidRPr="006D0C91" w:rsidRDefault="006D0C91" w:rsidP="006D0C91">
      <w:pPr>
        <w:pStyle w:val="Titre2"/>
        <w:numPr>
          <w:ilvl w:val="0"/>
          <w:numId w:val="6"/>
        </w:numPr>
      </w:pPr>
      <w:bookmarkStart w:id="9" w:name="_Ref44503951"/>
      <w:r w:rsidRPr="006D0C91">
        <w:t>Axe 1 - Amélioration de la connaissance et de la conscience du risque</w:t>
      </w:r>
      <w:bookmarkEnd w:id="9"/>
    </w:p>
    <w:p w14:paraId="0F336CB6" w14:textId="77777777" w:rsidR="006D0C91" w:rsidRPr="006D0C91" w:rsidRDefault="006D0C91" w:rsidP="006D0C91">
      <w:pPr>
        <w:sectPr w:rsidR="006D0C91" w:rsidRPr="006D0C91" w:rsidSect="006D0C91">
          <w:pgSz w:w="11906" w:h="16838"/>
          <w:pgMar w:top="1417" w:right="1417" w:bottom="1417" w:left="1417" w:header="708" w:footer="708" w:gutter="0"/>
          <w:cols w:space="708"/>
          <w:titlePg/>
          <w:docGrid w:linePitch="360"/>
        </w:sectPr>
      </w:pPr>
    </w:p>
    <w:bookmarkEnd w:id="5"/>
    <w:bookmarkEnd w:id="6"/>
    <w:bookmarkEnd w:id="7"/>
    <w:bookmarkEnd w:id="8"/>
    <w:p w14:paraId="62881BA2" w14:textId="77777777" w:rsidR="001E3F1B" w:rsidRDefault="001E3F1B" w:rsidP="00335F4B"/>
    <w:p w14:paraId="1A98F53D" w14:textId="77777777" w:rsidR="00335F4B" w:rsidRDefault="00335F4B" w:rsidP="00335F4B"/>
    <w:p w14:paraId="7904E166" w14:textId="77777777" w:rsidR="00335F4B" w:rsidRDefault="00335F4B" w:rsidP="00335F4B">
      <w:pPr>
        <w:sectPr w:rsidR="00335F4B" w:rsidSect="00356348">
          <w:pgSz w:w="11906" w:h="16838"/>
          <w:pgMar w:top="1417" w:right="1417" w:bottom="1417" w:left="1417" w:header="708" w:footer="708" w:gutter="0"/>
          <w:cols w:space="708"/>
          <w:titlePg/>
          <w:docGrid w:linePitch="360"/>
        </w:sectPr>
      </w:pPr>
    </w:p>
    <w:tbl>
      <w:tblPr>
        <w:tblW w:w="0" w:type="auto"/>
        <w:tblLook w:val="04A0" w:firstRow="1" w:lastRow="0" w:firstColumn="1" w:lastColumn="0" w:noHBand="0" w:noVBand="1"/>
      </w:tblPr>
      <w:tblGrid>
        <w:gridCol w:w="6946"/>
        <w:gridCol w:w="3520"/>
      </w:tblGrid>
      <w:tr w:rsidR="0010687D" w:rsidRPr="00FD24B4" w14:paraId="041B98D7" w14:textId="77777777" w:rsidTr="00C433C8">
        <w:trPr>
          <w:trHeight w:val="1000"/>
        </w:trPr>
        <w:tc>
          <w:tcPr>
            <w:tcW w:w="6946" w:type="dxa"/>
            <w:shd w:val="clear" w:color="auto" w:fill="F2F2F2" w:themeFill="background1" w:themeFillShade="F2"/>
            <w:vAlign w:val="center"/>
          </w:tcPr>
          <w:p w14:paraId="255E6124" w14:textId="77777777" w:rsidR="0010687D" w:rsidRPr="0057181C" w:rsidRDefault="0010687D" w:rsidP="00C433C8">
            <w:pPr>
              <w:widowControl w:val="0"/>
              <w:suppressAutoHyphens/>
              <w:spacing w:after="0" w:line="240" w:lineRule="auto"/>
              <w:textAlignment w:val="baseline"/>
              <w:rPr>
                <w:rFonts w:eastAsia="SimSun" w:cstheme="minorHAnsi"/>
                <w:b/>
                <w:i/>
                <w:color w:val="1F497D"/>
                <w:kern w:val="1"/>
                <w:sz w:val="22"/>
                <w:szCs w:val="24"/>
                <w:lang w:eastAsia="zh-CN" w:bidi="hi-IN"/>
              </w:rPr>
            </w:pPr>
            <w:r>
              <w:rPr>
                <w:rFonts w:ascii="Franklin Gothic Demi Cond" w:eastAsia="SimSun" w:hAnsi="Franklin Gothic Demi Cond" w:cstheme="minorHAnsi"/>
                <w:b/>
                <w:bCs/>
                <w:color w:val="595959" w:themeColor="text1" w:themeTint="A6"/>
                <w:kern w:val="1"/>
                <w:sz w:val="36"/>
                <w:szCs w:val="24"/>
                <w:lang w:eastAsia="zh-CN" w:bidi="hi-IN"/>
              </w:rPr>
              <w:t>Axe 1</w:t>
            </w:r>
            <w:r w:rsidRPr="0006649B">
              <w:rPr>
                <w:rFonts w:ascii="Franklin Gothic Demi Cond" w:eastAsia="SimSun" w:hAnsi="Franklin Gothic Demi Cond" w:cstheme="minorHAnsi"/>
                <w:b/>
                <w:bCs/>
                <w:color w:val="595959" w:themeColor="text1" w:themeTint="A6"/>
                <w:kern w:val="1"/>
                <w:sz w:val="36"/>
                <w:szCs w:val="24"/>
                <w:lang w:eastAsia="zh-CN" w:bidi="hi-IN"/>
              </w:rPr>
              <w:t xml:space="preserve"> : </w:t>
            </w:r>
            <w:r w:rsidRPr="00335F4B">
              <w:rPr>
                <w:rFonts w:ascii="Franklin Gothic Demi Cond" w:eastAsia="SimSun" w:hAnsi="Franklin Gothic Demi Cond" w:cstheme="minorHAnsi"/>
                <w:b/>
                <w:bCs/>
                <w:color w:val="595959" w:themeColor="text1" w:themeTint="A6"/>
                <w:kern w:val="1"/>
                <w:sz w:val="36"/>
                <w:szCs w:val="24"/>
                <w:lang w:eastAsia="zh-CN" w:bidi="hi-IN"/>
              </w:rPr>
              <w:t>Amélioration de la connaissance et de la conscience du risque</w:t>
            </w:r>
          </w:p>
        </w:tc>
        <w:tc>
          <w:tcPr>
            <w:tcW w:w="3520" w:type="dxa"/>
            <w:shd w:val="clear" w:color="auto" w:fill="F2F2F2" w:themeFill="background1" w:themeFillShade="F2"/>
            <w:vAlign w:val="center"/>
          </w:tcPr>
          <w:p w14:paraId="30C15661" w14:textId="77777777" w:rsidR="0010687D" w:rsidRPr="0057181C" w:rsidRDefault="0010687D" w:rsidP="00C433C8">
            <w:pPr>
              <w:pStyle w:val="Citationintense"/>
              <w:spacing w:after="0"/>
              <w:ind w:left="-102" w:right="-125"/>
            </w:pPr>
            <w:r>
              <w:t>Action 1</w:t>
            </w:r>
            <w:r w:rsidRPr="0057181C">
              <w:t>.</w:t>
            </w:r>
            <w:r>
              <w:t>1</w:t>
            </w:r>
          </w:p>
        </w:tc>
      </w:tr>
      <w:tr w:rsidR="0010687D" w:rsidRPr="00FD24B4" w14:paraId="68E204CF" w14:textId="77777777" w:rsidTr="00C433C8">
        <w:tc>
          <w:tcPr>
            <w:tcW w:w="10466" w:type="dxa"/>
            <w:gridSpan w:val="2"/>
            <w:shd w:val="clear" w:color="auto" w:fill="auto"/>
          </w:tcPr>
          <w:p w14:paraId="31C31C2A" w14:textId="77777777" w:rsidR="0010687D" w:rsidRPr="00FD24B4" w:rsidRDefault="0010687D" w:rsidP="009A661D">
            <w:pPr>
              <w:widowControl w:val="0"/>
              <w:suppressAutoHyphens/>
              <w:spacing w:after="0" w:line="240" w:lineRule="auto"/>
              <w:textAlignment w:val="baseline"/>
              <w:rPr>
                <w:rFonts w:ascii="Calibri" w:eastAsia="SimSun" w:hAnsi="Calibri" w:cs="Mangal"/>
                <w:b/>
                <w:bCs/>
                <w:color w:val="FFFFFF"/>
                <w:kern w:val="1"/>
                <w:sz w:val="28"/>
                <w:szCs w:val="24"/>
                <w:lang w:eastAsia="zh-CN" w:bidi="hi-IN"/>
              </w:rPr>
            </w:pPr>
            <w:r w:rsidRPr="00FD24B4">
              <w:rPr>
                <w:rFonts w:ascii="Calibri" w:eastAsia="SimSun" w:hAnsi="Calibri" w:cs="Mangal"/>
                <w:b/>
                <w:bCs/>
                <w:color w:val="FFFFFF"/>
                <w:kern w:val="1"/>
                <w:sz w:val="28"/>
                <w:szCs w:val="24"/>
                <w:lang w:eastAsia="zh-CN" w:bidi="hi-IN"/>
              </w:rPr>
              <w:t>--</w:t>
            </w:r>
          </w:p>
          <w:p w14:paraId="251C499B" w14:textId="77777777" w:rsidR="0010687D" w:rsidRPr="00B212AD" w:rsidRDefault="0010687D" w:rsidP="00C433C8">
            <w:pPr>
              <w:spacing w:before="240" w:after="0"/>
              <w:jc w:val="center"/>
              <w:rPr>
                <w:rFonts w:ascii="Franklin Gothic Demi Cond" w:hAnsi="Franklin Gothic Demi Cond"/>
                <w:color w:val="457B9E" w:themeColor="accent1" w:themeShade="BF"/>
                <w:sz w:val="60"/>
                <w:szCs w:val="60"/>
              </w:rPr>
            </w:pPr>
            <w:r>
              <w:rPr>
                <w:rFonts w:ascii="Franklin Gothic Demi Cond" w:hAnsi="Franklin Gothic Demi Cond"/>
                <w:color w:val="457B9E" w:themeColor="accent1" w:themeShade="BF"/>
                <w:sz w:val="60"/>
                <w:szCs w:val="60"/>
              </w:rPr>
              <w:t>Densification et valorisation                                    du réseau de repères de crues</w:t>
            </w:r>
          </w:p>
          <w:p w14:paraId="49408AB0" w14:textId="77777777" w:rsidR="0010687D" w:rsidRDefault="0010687D" w:rsidP="00C433C8">
            <w:pPr>
              <w:spacing w:before="240" w:after="0"/>
              <w:jc w:val="center"/>
              <w:rPr>
                <w:rFonts w:ascii="Calibri" w:eastAsia="SimSun" w:hAnsi="Calibri" w:cs="Mangal"/>
                <w:b/>
                <w:bCs/>
                <w:color w:val="FFFFFF"/>
                <w:kern w:val="1"/>
                <w:sz w:val="22"/>
                <w:szCs w:val="24"/>
                <w:lang w:eastAsia="zh-CN" w:bidi="hi-IN"/>
              </w:rPr>
            </w:pPr>
            <w:r>
              <w:rPr>
                <w:noProof/>
                <w:lang w:eastAsia="fr-FR"/>
              </w:rPr>
              <mc:AlternateContent>
                <mc:Choice Requires="wps">
                  <w:drawing>
                    <wp:inline distT="0" distB="0" distL="0" distR="0" wp14:anchorId="0D2EAEDD" wp14:editId="52F70211">
                      <wp:extent cx="3990652" cy="95534"/>
                      <wp:effectExtent l="0" t="0" r="0" b="0"/>
                      <wp:docPr id="37935" name="Rectangle 3" descr="rectangle"/>
                      <wp:cNvGraphicFramePr/>
                      <a:graphic xmlns:a="http://schemas.openxmlformats.org/drawingml/2006/main">
                        <a:graphicData uri="http://schemas.microsoft.com/office/word/2010/wordprocessingShape">
                          <wps:wsp>
                            <wps:cNvSpPr/>
                            <wps:spPr>
                              <a:xfrm>
                                <a:off x="0" y="0"/>
                                <a:ext cx="3990652" cy="9553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087E18D0" id="Rectangle 3" o:spid="_x0000_s1026" alt="rectangle" style="width:314.2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" fillcolor="#d8d8d8 [2732]" stroked="f" strokeweight="1pt">
                      <w10:anchorlock/>
                    </v:rect>
                  </w:pict>
                </mc:Fallback>
              </mc:AlternateContent>
            </w:r>
          </w:p>
          <w:p w14:paraId="4C155170" w14:textId="77777777" w:rsidR="0010687D" w:rsidRPr="00FD24B4" w:rsidRDefault="0010687D" w:rsidP="00C433C8">
            <w:pPr>
              <w:spacing w:before="240" w:after="0"/>
              <w:rPr>
                <w:rFonts w:ascii="Calibri" w:eastAsia="SimSun" w:hAnsi="Calibri" w:cs="Mangal"/>
                <w:b/>
                <w:bCs/>
                <w:color w:val="FFFFFF"/>
                <w:kern w:val="1"/>
                <w:sz w:val="22"/>
                <w:szCs w:val="24"/>
                <w:lang w:eastAsia="zh-CN" w:bidi="hi-IN"/>
              </w:rPr>
            </w:pPr>
          </w:p>
        </w:tc>
      </w:tr>
      <w:tr w:rsidR="0010687D" w:rsidRPr="009C0015" w14:paraId="631C1E48" w14:textId="77777777" w:rsidTr="00C433C8">
        <w:tc>
          <w:tcPr>
            <w:tcW w:w="10466" w:type="dxa"/>
            <w:gridSpan w:val="2"/>
            <w:shd w:val="clear" w:color="auto" w:fill="auto"/>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FDFEA" w:themeFill="text2" w:themeFillTint="33"/>
              <w:tblLook w:val="04A0" w:firstRow="1" w:lastRow="0" w:firstColumn="1" w:lastColumn="0" w:noHBand="0" w:noVBand="1"/>
            </w:tblPr>
            <w:tblGrid>
              <w:gridCol w:w="5282"/>
              <w:gridCol w:w="4968"/>
            </w:tblGrid>
            <w:tr w:rsidR="0010687D" w14:paraId="5DAE195D" w14:textId="77777777" w:rsidTr="00C433C8">
              <w:tc>
                <w:tcPr>
                  <w:tcW w:w="5282" w:type="dxa"/>
                  <w:shd w:val="clear" w:color="auto" w:fill="CFDFEA" w:themeFill="text2" w:themeFillTint="33"/>
                </w:tcPr>
                <w:p w14:paraId="41DF7235" w14:textId="77777777" w:rsidR="0010687D" w:rsidRPr="0006649B" w:rsidRDefault="0010687D" w:rsidP="00C433C8">
                  <w:pPr>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Objectif de l’action</w:t>
                  </w:r>
                </w:p>
                <w:p w14:paraId="342D4282" w14:textId="77777777" w:rsidR="0010687D" w:rsidRPr="00DC0066" w:rsidRDefault="0010687D" w:rsidP="00C433C8">
                  <w:pPr>
                    <w:pBdr>
                      <w:top w:val="none" w:sz="0" w:space="0" w:color="000000"/>
                      <w:left w:val="none" w:sz="0" w:space="0" w:color="000000"/>
                      <w:bottom w:val="none" w:sz="0" w:space="0" w:color="000000"/>
                      <w:right w:val="none" w:sz="0" w:space="0" w:color="000000"/>
                    </w:pBdr>
                    <w:spacing w:before="240"/>
                    <w:ind w:right="190"/>
                    <w:jc w:val="both"/>
                    <w:rPr>
                      <w:rStyle w:val="Accentuation"/>
                    </w:rPr>
                  </w:pPr>
                  <w:r>
                    <w:rPr>
                      <w:rStyle w:val="Accentuation"/>
                    </w:rPr>
                    <w:t>Compléter le maillage de repère de crues pour viser l’implantation de repères dans toutes les communes du TRI et densifier le nombre de panneaux d’information. Objectif d’environ 80 repères et d’une vingtaine de panneaux</w:t>
                  </w:r>
                </w:p>
              </w:tc>
              <w:tc>
                <w:tcPr>
                  <w:tcW w:w="4968" w:type="dxa"/>
                  <w:shd w:val="clear" w:color="auto" w:fill="CFDFEA" w:themeFill="text2" w:themeFillTint="33"/>
                </w:tcPr>
                <w:p w14:paraId="475D343E" w14:textId="77777777" w:rsidR="0010687D" w:rsidRPr="0006649B" w:rsidRDefault="0010687D" w:rsidP="00C433C8">
                  <w:pPr>
                    <w:pBdr>
                      <w:top w:val="none" w:sz="0" w:space="0" w:color="000000"/>
                      <w:left w:val="none" w:sz="0" w:space="0" w:color="000000"/>
                      <w:bottom w:val="none" w:sz="0" w:space="0" w:color="000000"/>
                      <w:right w:val="none" w:sz="0" w:space="0" w:color="000000"/>
                    </w:pBdr>
                    <w:spacing w:before="120" w:after="240"/>
                    <w:rPr>
                      <w:rStyle w:val="Titredulivre"/>
                      <w:color w:val="1D99A0" w:themeColor="accent3" w:themeShade="BF"/>
                    </w:rPr>
                  </w:pPr>
                  <w:r w:rsidRPr="0006649B">
                    <w:rPr>
                      <w:rStyle w:val="Titredulivre"/>
                      <w:color w:val="1D99A0" w:themeColor="accent3" w:themeShade="BF"/>
                    </w:rPr>
                    <w:t>Correspondance SLGRI</w:t>
                  </w:r>
                </w:p>
                <w:p w14:paraId="5DA9FF25" w14:textId="77777777" w:rsidR="0010687D" w:rsidRPr="00691FEC" w:rsidRDefault="0010687D" w:rsidP="00543BD3">
                  <w:pPr>
                    <w:pStyle w:val="Listepuces2"/>
                    <w:numPr>
                      <w:ilvl w:val="0"/>
                      <w:numId w:val="8"/>
                    </w:numPr>
                    <w:spacing w:after="120"/>
                    <w:ind w:left="322"/>
                    <w:jc w:val="left"/>
                    <w:rPr>
                      <w:i/>
                    </w:rPr>
                  </w:pPr>
                  <w:r>
                    <w:rPr>
                      <w:b/>
                      <w:i/>
                      <w:color w:val="1D99A0" w:themeColor="accent3" w:themeShade="BF"/>
                    </w:rPr>
                    <w:t>Disposition I</w:t>
                  </w:r>
                  <w:r w:rsidRPr="0006649B">
                    <w:rPr>
                      <w:b/>
                      <w:i/>
                      <w:color w:val="1D99A0" w:themeColor="accent3" w:themeShade="BF"/>
                    </w:rPr>
                    <w:t>-</w:t>
                  </w:r>
                  <w:r>
                    <w:rPr>
                      <w:b/>
                      <w:i/>
                      <w:color w:val="1D99A0" w:themeColor="accent3" w:themeShade="BF"/>
                    </w:rPr>
                    <w:t>C</w:t>
                  </w:r>
                  <w:r w:rsidRPr="0006649B">
                    <w:rPr>
                      <w:b/>
                      <w:i/>
                      <w:color w:val="1D99A0" w:themeColor="accent3" w:themeShade="BF"/>
                    </w:rPr>
                    <w:t>-</w:t>
                  </w:r>
                  <w:r>
                    <w:rPr>
                      <w:b/>
                      <w:i/>
                      <w:color w:val="1D99A0" w:themeColor="accent3" w:themeShade="BF"/>
                    </w:rPr>
                    <w:t>2</w:t>
                  </w:r>
                  <w:r w:rsidRPr="0006649B">
                    <w:rPr>
                      <w:b/>
                      <w:i/>
                      <w:color w:val="1D99A0" w:themeColor="accent3" w:themeShade="BF"/>
                    </w:rPr>
                    <w:t> :</w:t>
                  </w:r>
                  <w:r w:rsidRPr="0006649B">
                    <w:rPr>
                      <w:i/>
                    </w:rPr>
                    <w:t xml:space="preserve"> </w:t>
                  </w:r>
                  <w:r>
                    <w:rPr>
                      <w:i/>
                    </w:rPr>
                    <w:t>« </w:t>
                  </w:r>
                  <w:r w:rsidRPr="003A4640">
                    <w:rPr>
                      <w:i/>
                    </w:rPr>
                    <w:t>Fournir aux citoyens des repérages spatialisés des niveaux de crue et les inciter à s'organiser en anticipation des crues</w:t>
                  </w:r>
                  <w:r>
                    <w:rPr>
                      <w:i/>
                    </w:rPr>
                    <w:t> »</w:t>
                  </w:r>
                </w:p>
              </w:tc>
            </w:tr>
          </w:tbl>
          <w:p w14:paraId="7B0FE657" w14:textId="77777777" w:rsidR="0010687D" w:rsidRPr="0006649B" w:rsidRDefault="0010687D" w:rsidP="00C433C8">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Description de l’action</w:t>
            </w:r>
          </w:p>
          <w:p w14:paraId="2C04847A" w14:textId="77777777" w:rsidR="0010687D"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La pose de repères de crues est une action </w:t>
            </w:r>
            <w:r w:rsidR="00216534">
              <w:rPr>
                <w:rFonts w:ascii="Arial" w:hAnsi="Arial" w:cs="Arial"/>
              </w:rPr>
              <w:t>importante</w:t>
            </w:r>
            <w:r>
              <w:rPr>
                <w:rFonts w:ascii="Arial" w:hAnsi="Arial" w:cs="Arial"/>
              </w:rPr>
              <w:t xml:space="preserve"> des programmes d’actions de prévention des inondations. Elle permet de conserver la mémoire des inondations de façon matérielle et donc visible de tous. Les outils de cartographie dynamique et notamment la plateforme nationale collaborative des repères de crues permettent d’accéder de manière interactive à l’ensemble des marques recensées et aux informations techniques.</w:t>
            </w:r>
          </w:p>
          <w:p w14:paraId="445B1350" w14:textId="77777777" w:rsidR="0010687D"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Dans le cadre du PAPI 2 Charente &amp; Estuaire, l’EPTB a installé 8</w:t>
            </w:r>
            <w:r w:rsidR="00216534">
              <w:rPr>
                <w:rFonts w:ascii="Arial" w:hAnsi="Arial" w:cs="Arial"/>
              </w:rPr>
              <w:t>7</w:t>
            </w:r>
            <w:r>
              <w:rPr>
                <w:rFonts w:ascii="Arial" w:hAnsi="Arial" w:cs="Arial"/>
              </w:rPr>
              <w:t xml:space="preserve"> repères de crue normalisés compris dans le périmètre de la SLGRI Saintes-Cognac-Angoulême dont 52 repères au sein du TRI. 22 communes du TRI sont ainsi équipées de repères conformes à l’arrêté de 2006. Au cours de cette même opération, 10 panneaux d’information ont été positionnés dont 5 sur le périmètre du TRI (Gond-Pontouvre, Angoulême, Jarnac, Cognac et Saintes). </w:t>
            </w:r>
          </w:p>
          <w:p w14:paraId="7500B97A" w14:textId="080F4363" w:rsidR="00894FF8"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Cette action avait toutefois été définie avant la déclinaison lo</w:t>
            </w:r>
            <w:r w:rsidR="009A661D">
              <w:rPr>
                <w:rFonts w:ascii="Arial" w:hAnsi="Arial" w:cs="Arial"/>
              </w:rPr>
              <w:t>cale de la Directive Inondation et</w:t>
            </w:r>
            <w:r>
              <w:rPr>
                <w:rFonts w:ascii="Arial" w:hAnsi="Arial" w:cs="Arial"/>
              </w:rPr>
              <w:t xml:space="preserve"> </w:t>
            </w:r>
            <w:r w:rsidR="009A661D">
              <w:rPr>
                <w:rFonts w:ascii="Arial" w:hAnsi="Arial" w:cs="Arial"/>
              </w:rPr>
              <w:t>p</w:t>
            </w:r>
            <w:r>
              <w:rPr>
                <w:rFonts w:ascii="Arial" w:hAnsi="Arial" w:cs="Arial"/>
              </w:rPr>
              <w:t>rès de la moitié des communes du TRI n’est donc pas équipée de repères de crues normalisé</w:t>
            </w:r>
            <w:r w:rsidR="00C433C8">
              <w:rPr>
                <w:rFonts w:ascii="Arial" w:hAnsi="Arial" w:cs="Arial"/>
              </w:rPr>
              <w:t>s</w:t>
            </w:r>
            <w:r>
              <w:rPr>
                <w:rFonts w:ascii="Arial" w:hAnsi="Arial" w:cs="Arial"/>
              </w:rPr>
              <w:t xml:space="preserve"> et un tiers des communes ne dispose même d’aucun repère de crue</w:t>
            </w:r>
            <w:r w:rsidR="00216534">
              <w:rPr>
                <w:rFonts w:ascii="Arial" w:hAnsi="Arial" w:cs="Arial"/>
              </w:rPr>
              <w:t xml:space="preserve"> historique</w:t>
            </w:r>
            <w:r>
              <w:rPr>
                <w:rFonts w:ascii="Arial" w:hAnsi="Arial" w:cs="Arial"/>
              </w:rPr>
              <w:t xml:space="preserve">. Le PAPI d’intention va permettre de poursuivre la démarche engagée en focalisant en particulier le travail sur les communes du TRI. L’objectif est d’équiper la quasi-totalité des communes du TRI d’au moins un repère de crue normalisé (sous réserve des laisses de crues disponibles et des supports de pose mobilisables) et de densifier les repères sur l’ensemble du périmètre. En </w:t>
            </w:r>
            <w:r w:rsidR="00C433C8">
              <w:rPr>
                <w:rFonts w:ascii="Arial" w:hAnsi="Arial" w:cs="Arial"/>
              </w:rPr>
              <w:t xml:space="preserve">parallèle, </w:t>
            </w:r>
            <w:r w:rsidR="00894FF8">
              <w:rPr>
                <w:rFonts w:ascii="Arial" w:hAnsi="Arial" w:cs="Arial"/>
              </w:rPr>
              <w:t>un certain nombre de</w:t>
            </w:r>
            <w:r w:rsidR="00C433C8">
              <w:rPr>
                <w:rFonts w:ascii="Arial" w:hAnsi="Arial" w:cs="Arial"/>
              </w:rPr>
              <w:t xml:space="preserve"> repères pourront être installés sur les affluents autour du TRI, notamment sur ceux n’ayant pas été intégrés dans la première tranche du program</w:t>
            </w:r>
            <w:r w:rsidR="009A661D">
              <w:rPr>
                <w:rFonts w:ascii="Arial" w:hAnsi="Arial" w:cs="Arial"/>
              </w:rPr>
              <w:t>me de pose de repères de crues</w:t>
            </w:r>
            <w:r w:rsidR="00C433C8">
              <w:rPr>
                <w:rFonts w:ascii="Arial" w:hAnsi="Arial" w:cs="Arial"/>
              </w:rPr>
              <w:t xml:space="preserve">, à savoir le </w:t>
            </w:r>
            <w:proofErr w:type="gramStart"/>
            <w:r w:rsidR="00C433C8">
              <w:rPr>
                <w:rFonts w:ascii="Arial" w:hAnsi="Arial" w:cs="Arial"/>
              </w:rPr>
              <w:t>Né</w:t>
            </w:r>
            <w:proofErr w:type="gramEnd"/>
            <w:r w:rsidR="00C433C8">
              <w:rPr>
                <w:rFonts w:ascii="Arial" w:hAnsi="Arial" w:cs="Arial"/>
              </w:rPr>
              <w:t xml:space="preserve"> et les rivières de l’Angoumois, </w:t>
            </w:r>
            <w:r w:rsidR="00894FF8">
              <w:rPr>
                <w:rFonts w:ascii="Arial" w:hAnsi="Arial" w:cs="Arial"/>
              </w:rPr>
              <w:t xml:space="preserve">ou encore </w:t>
            </w:r>
            <w:r w:rsidR="00C433C8">
              <w:rPr>
                <w:rFonts w:ascii="Arial" w:hAnsi="Arial" w:cs="Arial"/>
              </w:rPr>
              <w:t xml:space="preserve">pour </w:t>
            </w:r>
            <w:r w:rsidR="00894FF8">
              <w:rPr>
                <w:rFonts w:ascii="Arial" w:hAnsi="Arial" w:cs="Arial"/>
              </w:rPr>
              <w:t xml:space="preserve">compléter les marques de crues sur des territoires déjà explorés (bassin de l’Antenne, de la </w:t>
            </w:r>
            <w:proofErr w:type="spellStart"/>
            <w:r w:rsidR="00894FF8">
              <w:rPr>
                <w:rFonts w:ascii="Arial" w:hAnsi="Arial" w:cs="Arial"/>
              </w:rPr>
              <w:t>Seugne</w:t>
            </w:r>
            <w:proofErr w:type="spellEnd"/>
            <w:r w:rsidR="00894FF8">
              <w:rPr>
                <w:rFonts w:ascii="Arial" w:hAnsi="Arial" w:cs="Arial"/>
              </w:rPr>
              <w:t>)</w:t>
            </w:r>
            <w:r w:rsidR="00C433C8">
              <w:rPr>
                <w:rFonts w:ascii="Arial" w:hAnsi="Arial" w:cs="Arial"/>
              </w:rPr>
              <w:t xml:space="preserve">.  </w:t>
            </w:r>
          </w:p>
          <w:p w14:paraId="37D88039" w14:textId="77777777" w:rsidR="0010687D"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Des panneaux d’informations, comportant des textes explicatifs sur les repères de crues, des illustrations des inondations, des liens vers les cartographies dynamiques seront installés dans différents points significatifs du TRI (exposition, visibilité, fréquentation) en complément des 5 panneaux actuels.</w:t>
            </w:r>
          </w:p>
          <w:p w14:paraId="07BBCAC6" w14:textId="77777777" w:rsidR="0010687D"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Le déroulement prévisionnel de l’action est le suivant :</w:t>
            </w:r>
          </w:p>
          <w:p w14:paraId="4A5ECD05" w14:textId="77777777" w:rsidR="0010687D" w:rsidRDefault="0010687D" w:rsidP="00C433C8">
            <w:pPr>
              <w:pStyle w:val="Listepuces"/>
              <w:pBdr>
                <w:top w:val="none" w:sz="0" w:space="0" w:color="000000"/>
                <w:left w:val="none" w:sz="0" w:space="0" w:color="000000"/>
                <w:bottom w:val="none" w:sz="0" w:space="0" w:color="000000"/>
                <w:right w:val="none" w:sz="0" w:space="0" w:color="000000"/>
              </w:pBdr>
              <w:rPr>
                <w:rFonts w:ascii="Arial" w:hAnsi="Arial" w:cs="Arial"/>
              </w:rPr>
            </w:pPr>
            <w:r>
              <w:rPr>
                <w:rFonts w:ascii="Arial" w:hAnsi="Arial" w:cs="Arial"/>
              </w:rPr>
              <w:t>Exploitation des laisses de crue recensées dans le cadre du PAPI 2</w:t>
            </w:r>
            <w:r w:rsidR="00894FF8">
              <w:rPr>
                <w:rFonts w:ascii="Arial" w:hAnsi="Arial" w:cs="Arial"/>
              </w:rPr>
              <w:t xml:space="preserve"> et recherche de laisses de crues sur les affluents non explorés</w:t>
            </w:r>
          </w:p>
          <w:p w14:paraId="31EC1069" w14:textId="77777777" w:rsidR="0010687D" w:rsidRDefault="0010687D" w:rsidP="00C433C8">
            <w:pPr>
              <w:pStyle w:val="Listepuces"/>
              <w:pBdr>
                <w:top w:val="none" w:sz="0" w:space="0" w:color="000000"/>
                <w:left w:val="none" w:sz="0" w:space="0" w:color="000000"/>
                <w:bottom w:val="none" w:sz="0" w:space="0" w:color="000000"/>
                <w:right w:val="none" w:sz="0" w:space="0" w:color="000000"/>
              </w:pBdr>
              <w:rPr>
                <w:rFonts w:ascii="Arial" w:hAnsi="Arial" w:cs="Arial"/>
              </w:rPr>
            </w:pPr>
            <w:r>
              <w:rPr>
                <w:rFonts w:ascii="Arial" w:hAnsi="Arial" w:cs="Arial"/>
              </w:rPr>
              <w:t>Identification de sites propices à la pose de nouveaux repères de crues (croisement des données de niveau d’eau disponible, des points de visibilité depuis l’espace public et des supports disponibles)</w:t>
            </w:r>
          </w:p>
          <w:p w14:paraId="483E4C95" w14:textId="77777777" w:rsidR="0010687D" w:rsidRDefault="0010687D" w:rsidP="00C433C8">
            <w:pPr>
              <w:pStyle w:val="Listepuces"/>
              <w:pBdr>
                <w:top w:val="none" w:sz="0" w:space="0" w:color="000000"/>
                <w:left w:val="none" w:sz="0" w:space="0" w:color="000000"/>
                <w:bottom w:val="none" w:sz="0" w:space="0" w:color="000000"/>
                <w:right w:val="none" w:sz="0" w:space="0" w:color="000000"/>
              </w:pBdr>
              <w:rPr>
                <w:rFonts w:ascii="Arial" w:hAnsi="Arial" w:cs="Arial"/>
              </w:rPr>
            </w:pPr>
            <w:r>
              <w:rPr>
                <w:rFonts w:ascii="Arial" w:hAnsi="Arial" w:cs="Arial"/>
              </w:rPr>
              <w:t xml:space="preserve">Proposition des sites aux maires, en concertation avec les EPCI et </w:t>
            </w:r>
            <w:r w:rsidR="00216534">
              <w:rPr>
                <w:rFonts w:ascii="Arial" w:hAnsi="Arial" w:cs="Arial"/>
              </w:rPr>
              <w:t xml:space="preserve">les </w:t>
            </w:r>
            <w:r>
              <w:rPr>
                <w:rFonts w:ascii="Arial" w:hAnsi="Arial" w:cs="Arial"/>
              </w:rPr>
              <w:t>syndicats de bassin</w:t>
            </w:r>
          </w:p>
          <w:p w14:paraId="190CD210" w14:textId="77777777" w:rsidR="0010687D" w:rsidRDefault="0010687D" w:rsidP="00C433C8">
            <w:pPr>
              <w:pStyle w:val="Listepuces"/>
              <w:pBdr>
                <w:top w:val="none" w:sz="0" w:space="0" w:color="000000"/>
                <w:left w:val="none" w:sz="0" w:space="0" w:color="000000"/>
                <w:bottom w:val="none" w:sz="0" w:space="0" w:color="000000"/>
                <w:right w:val="none" w:sz="0" w:space="0" w:color="000000"/>
              </w:pBdr>
              <w:rPr>
                <w:rFonts w:ascii="Arial" w:hAnsi="Arial" w:cs="Arial"/>
              </w:rPr>
            </w:pPr>
            <w:r>
              <w:rPr>
                <w:rFonts w:ascii="Arial" w:hAnsi="Arial" w:cs="Arial"/>
              </w:rPr>
              <w:t>Signature de convention</w:t>
            </w:r>
            <w:r w:rsidR="009A661D">
              <w:rPr>
                <w:rFonts w:ascii="Arial" w:hAnsi="Arial" w:cs="Arial"/>
              </w:rPr>
              <w:t>s</w:t>
            </w:r>
            <w:r>
              <w:rPr>
                <w:rFonts w:ascii="Arial" w:hAnsi="Arial" w:cs="Arial"/>
              </w:rPr>
              <w:t xml:space="preserve"> tripartite</w:t>
            </w:r>
            <w:r w:rsidR="009A661D">
              <w:rPr>
                <w:rFonts w:ascii="Arial" w:hAnsi="Arial" w:cs="Arial"/>
              </w:rPr>
              <w:t>s</w:t>
            </w:r>
            <w:r>
              <w:rPr>
                <w:rFonts w:ascii="Arial" w:hAnsi="Arial" w:cs="Arial"/>
              </w:rPr>
              <w:t xml:space="preserve"> entre l’EPTB, le maire et le propriétaire du support concerné</w:t>
            </w:r>
          </w:p>
          <w:p w14:paraId="1BE372CD" w14:textId="77777777" w:rsidR="0010687D" w:rsidRDefault="0010687D" w:rsidP="00C433C8">
            <w:pPr>
              <w:pStyle w:val="Listepuces"/>
              <w:pBdr>
                <w:top w:val="none" w:sz="0" w:space="0" w:color="000000"/>
                <w:left w:val="none" w:sz="0" w:space="0" w:color="000000"/>
                <w:bottom w:val="none" w:sz="0" w:space="0" w:color="000000"/>
                <w:right w:val="none" w:sz="0" w:space="0" w:color="000000"/>
              </w:pBdr>
              <w:rPr>
                <w:rFonts w:ascii="Arial" w:hAnsi="Arial" w:cs="Arial"/>
              </w:rPr>
            </w:pPr>
            <w:r>
              <w:rPr>
                <w:rFonts w:ascii="Arial" w:hAnsi="Arial" w:cs="Arial"/>
              </w:rPr>
              <w:t>Proposition graphique de panneaux d’information (modernisation/actualisation de la ligne graphique</w:t>
            </w:r>
            <w:r w:rsidR="00216534">
              <w:rPr>
                <w:rFonts w:ascii="Arial" w:hAnsi="Arial" w:cs="Arial"/>
              </w:rPr>
              <w:t xml:space="preserve"> actuelle</w:t>
            </w:r>
            <w:r>
              <w:rPr>
                <w:rFonts w:ascii="Arial" w:hAnsi="Arial" w:cs="Arial"/>
              </w:rPr>
              <w:t>)</w:t>
            </w:r>
          </w:p>
          <w:p w14:paraId="7FB7E4C8" w14:textId="77777777" w:rsidR="0010687D" w:rsidRDefault="0010687D" w:rsidP="00C433C8">
            <w:pPr>
              <w:pStyle w:val="Listepuces"/>
              <w:pBdr>
                <w:top w:val="none" w:sz="0" w:space="0" w:color="000000"/>
                <w:left w:val="none" w:sz="0" w:space="0" w:color="000000"/>
                <w:bottom w:val="none" w:sz="0" w:space="0" w:color="000000"/>
                <w:right w:val="none" w:sz="0" w:space="0" w:color="000000"/>
              </w:pBdr>
              <w:rPr>
                <w:rFonts w:ascii="Arial" w:hAnsi="Arial" w:cs="Arial"/>
              </w:rPr>
            </w:pPr>
            <w:r>
              <w:rPr>
                <w:rFonts w:ascii="Arial" w:hAnsi="Arial" w:cs="Arial"/>
              </w:rPr>
              <w:t>Fabrication des repères de crue, en conformité avec le modèle mis en place dans le PAPI 2</w:t>
            </w:r>
          </w:p>
          <w:p w14:paraId="4CD0C358" w14:textId="77777777" w:rsidR="0010687D" w:rsidRDefault="0010687D" w:rsidP="00C433C8">
            <w:pPr>
              <w:pStyle w:val="Listepuces"/>
              <w:pBdr>
                <w:top w:val="none" w:sz="0" w:space="0" w:color="000000"/>
                <w:left w:val="none" w:sz="0" w:space="0" w:color="000000"/>
                <w:bottom w:val="none" w:sz="0" w:space="0" w:color="000000"/>
                <w:right w:val="none" w:sz="0" w:space="0" w:color="000000"/>
              </w:pBdr>
              <w:rPr>
                <w:rFonts w:ascii="Arial" w:hAnsi="Arial" w:cs="Arial"/>
              </w:rPr>
            </w:pPr>
            <w:r>
              <w:rPr>
                <w:rFonts w:ascii="Arial" w:hAnsi="Arial" w:cs="Arial"/>
              </w:rPr>
              <w:t>Positionnement des repères par un géomètre et installation des panneaux</w:t>
            </w:r>
          </w:p>
          <w:p w14:paraId="7FE2D604" w14:textId="77777777" w:rsidR="0010687D" w:rsidRDefault="0010687D" w:rsidP="00C433C8">
            <w:pPr>
              <w:pStyle w:val="Listepuces"/>
              <w:pBdr>
                <w:top w:val="none" w:sz="0" w:space="0" w:color="000000"/>
                <w:left w:val="none" w:sz="0" w:space="0" w:color="000000"/>
                <w:bottom w:val="none" w:sz="0" w:space="0" w:color="000000"/>
                <w:right w:val="none" w:sz="0" w:space="0" w:color="000000"/>
              </w:pBdr>
              <w:rPr>
                <w:rFonts w:ascii="Arial" w:hAnsi="Arial" w:cs="Arial"/>
              </w:rPr>
            </w:pPr>
            <w:r>
              <w:rPr>
                <w:rFonts w:ascii="Arial" w:hAnsi="Arial" w:cs="Arial"/>
              </w:rPr>
              <w:t>Mise à jour de la base nationale des repères de crues</w:t>
            </w:r>
          </w:p>
          <w:p w14:paraId="3C39497F" w14:textId="77777777" w:rsidR="0010687D" w:rsidRDefault="0010687D" w:rsidP="00C433C8">
            <w:pPr>
              <w:pStyle w:val="Listepuces"/>
              <w:numPr>
                <w:ilvl w:val="0"/>
                <w:numId w:val="0"/>
              </w:numPr>
              <w:pBdr>
                <w:top w:val="none" w:sz="0" w:space="0" w:color="000000"/>
                <w:left w:val="none" w:sz="0" w:space="0" w:color="000000"/>
                <w:bottom w:val="none" w:sz="0" w:space="0" w:color="000000"/>
                <w:right w:val="none" w:sz="0" w:space="0" w:color="000000"/>
              </w:pBdr>
              <w:spacing w:before="240"/>
              <w:ind w:left="360"/>
              <w:jc w:val="both"/>
              <w:rPr>
                <w:rFonts w:ascii="Arial" w:hAnsi="Arial" w:cs="Arial"/>
              </w:rPr>
            </w:pPr>
          </w:p>
          <w:p w14:paraId="7CC5524B" w14:textId="77777777" w:rsidR="0010687D" w:rsidRDefault="0010687D" w:rsidP="00C433C8">
            <w:pPr>
              <w:pStyle w:val="Listepuces"/>
              <w:numPr>
                <w:ilvl w:val="0"/>
                <w:numId w:val="0"/>
              </w:num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Des expérimentations de représentation artistique des niveaux atteints (exemple du dispositif </w:t>
            </w:r>
            <w:r w:rsidRPr="00737E18">
              <w:rPr>
                <w:rFonts w:ascii="Arial" w:hAnsi="Arial" w:cs="Arial"/>
              </w:rPr>
              <w:t>«</w:t>
            </w:r>
            <w:r>
              <w:rPr>
                <w:rFonts w:ascii="Arial" w:hAnsi="Arial" w:cs="Arial"/>
              </w:rPr>
              <w:t xml:space="preserve"> </w:t>
            </w:r>
            <w:r w:rsidRPr="00737E18">
              <w:rPr>
                <w:rFonts w:ascii="Arial" w:hAnsi="Arial" w:cs="Arial"/>
              </w:rPr>
              <w:t>Arbres Bleus®</w:t>
            </w:r>
            <w:r>
              <w:rPr>
                <w:rFonts w:ascii="Arial" w:hAnsi="Arial" w:cs="Arial"/>
              </w:rPr>
              <w:t xml:space="preserve"> </w:t>
            </w:r>
            <w:r w:rsidRPr="00737E18">
              <w:rPr>
                <w:rFonts w:ascii="Arial" w:hAnsi="Arial" w:cs="Arial"/>
              </w:rPr>
              <w:t>»</w:t>
            </w:r>
            <w:r>
              <w:rPr>
                <w:rFonts w:ascii="Arial" w:hAnsi="Arial" w:cs="Arial"/>
              </w:rPr>
              <w:t xml:space="preserve">) ainsi que des manifestations autour des repères de crues (randonnée commentée, </w:t>
            </w:r>
            <w:proofErr w:type="spellStart"/>
            <w:r>
              <w:rPr>
                <w:rFonts w:ascii="Arial" w:hAnsi="Arial" w:cs="Arial"/>
              </w:rPr>
              <w:t>géocaching</w:t>
            </w:r>
            <w:proofErr w:type="spellEnd"/>
            <w:r>
              <w:rPr>
                <w:rFonts w:ascii="Arial" w:hAnsi="Arial" w:cs="Arial"/>
              </w:rPr>
              <w:t>) seront envisagées.</w:t>
            </w:r>
          </w:p>
          <w:p w14:paraId="38F2FA30" w14:textId="77777777" w:rsidR="0010687D" w:rsidRPr="00D50BEC" w:rsidRDefault="0010687D" w:rsidP="00C433C8">
            <w:pPr>
              <w:pStyle w:val="Listepuces"/>
              <w:numPr>
                <w:ilvl w:val="0"/>
                <w:numId w:val="0"/>
              </w:numPr>
              <w:pBdr>
                <w:top w:val="none" w:sz="0" w:space="0" w:color="000000"/>
                <w:left w:val="none" w:sz="0" w:space="0" w:color="000000"/>
                <w:bottom w:val="none" w:sz="0" w:space="0" w:color="000000"/>
                <w:right w:val="none" w:sz="0" w:space="0" w:color="000000"/>
              </w:pBdr>
              <w:spacing w:before="240"/>
              <w:ind w:left="360"/>
              <w:jc w:val="both"/>
              <w:rPr>
                <w:rFonts w:ascii="Arial" w:hAnsi="Arial" w:cs="Arial"/>
              </w:rPr>
            </w:pPr>
          </w:p>
          <w:p w14:paraId="5C74CF7D" w14:textId="77777777" w:rsidR="0010687D" w:rsidRPr="007516D8" w:rsidRDefault="0010687D" w:rsidP="00C433C8">
            <w:pPr>
              <w:pStyle w:val="Lgende"/>
            </w:pPr>
            <w:r>
              <w:t xml:space="preserve">Lien direct autres fiches-actions : </w:t>
            </w:r>
            <w:r w:rsidRPr="007516D8">
              <w:t>Action 1.</w:t>
            </w:r>
            <w:r w:rsidR="00894FF8">
              <w:t>2</w:t>
            </w:r>
            <w:r w:rsidRPr="007516D8">
              <w:t xml:space="preserve"> « Installation d’un panneau d’information sur les crues h</w:t>
            </w:r>
            <w:r w:rsidR="00894FF8">
              <w:t>istoriques à Bourg-Charente »</w:t>
            </w:r>
          </w:p>
          <w:p w14:paraId="0848D644" w14:textId="77777777" w:rsidR="0010687D" w:rsidRPr="00C3064E" w:rsidRDefault="0010687D" w:rsidP="00C433C8"/>
          <w:tbl>
            <w:tblPr>
              <w:tblStyle w:val="Grilledutableau"/>
              <w:tblW w:w="0" w:type="auto"/>
              <w:tblBorders>
                <w:top w:val="dotted" w:sz="4" w:space="0" w:color="000000" w:themeColor="text1"/>
                <w:left w:val="dotted" w:sz="4" w:space="0" w:color="000000" w:themeColor="text1"/>
                <w:bottom w:val="dotted" w:sz="4" w:space="0" w:color="000000" w:themeColor="text1"/>
                <w:right w:val="dotted" w:sz="4" w:space="0" w:color="000000" w:themeColor="text1"/>
                <w:insideH w:val="dotted" w:sz="4" w:space="0" w:color="000000" w:themeColor="text1"/>
                <w:insideV w:val="dotted" w:sz="4" w:space="0" w:color="000000" w:themeColor="text1"/>
              </w:tblBorders>
              <w:tblLook w:val="04A0" w:firstRow="1" w:lastRow="0" w:firstColumn="1" w:lastColumn="0" w:noHBand="0" w:noVBand="1"/>
            </w:tblPr>
            <w:tblGrid>
              <w:gridCol w:w="10240"/>
            </w:tblGrid>
            <w:tr w:rsidR="0010687D" w14:paraId="2BCEDCF4" w14:textId="77777777" w:rsidTr="00C433C8">
              <w:tc>
                <w:tcPr>
                  <w:tcW w:w="10240" w:type="dxa"/>
                </w:tcPr>
                <w:p w14:paraId="6D5098BC" w14:textId="77777777" w:rsidR="0010687D" w:rsidRPr="0006649B" w:rsidRDefault="0010687D" w:rsidP="00C433C8">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Pr>
                      <w:rFonts w:ascii="Arial Black" w:hAnsi="Arial Black"/>
                      <w:smallCaps/>
                      <w:color w:val="595959" w:themeColor="text1" w:themeTint="A6"/>
                      <w:sz w:val="28"/>
                      <w:szCs w:val="32"/>
                    </w:rPr>
                    <w:t>Territoire concerné</w:t>
                  </w:r>
                </w:p>
                <w:p w14:paraId="480060AD" w14:textId="77777777" w:rsidR="0010687D"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Essentiellement périmètre du TRI Saintes-Cognac-Angoulême (communes couvertes par un PPRN approuvé)</w:t>
                  </w:r>
                </w:p>
                <w:p w14:paraId="5189BAC4" w14:textId="77777777" w:rsidR="0010687D" w:rsidRDefault="0010687D" w:rsidP="009A661D">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Accessoirement le périmètre </w:t>
                  </w:r>
                  <w:r w:rsidR="009A661D">
                    <w:rPr>
                      <w:rFonts w:ascii="Arial" w:hAnsi="Arial" w:cs="Arial"/>
                    </w:rPr>
                    <w:t>sera</w:t>
                  </w:r>
                  <w:r>
                    <w:rPr>
                      <w:rFonts w:ascii="Arial" w:hAnsi="Arial" w:cs="Arial"/>
                    </w:rPr>
                    <w:t xml:space="preserve"> étendu aux affluents </w:t>
                  </w:r>
                  <w:r w:rsidR="00894FF8">
                    <w:rPr>
                      <w:rFonts w:ascii="Arial" w:hAnsi="Arial" w:cs="Arial"/>
                    </w:rPr>
                    <w:t xml:space="preserve">autour </w:t>
                  </w:r>
                  <w:r>
                    <w:rPr>
                      <w:rFonts w:ascii="Arial" w:hAnsi="Arial" w:cs="Arial"/>
                    </w:rPr>
                    <w:t xml:space="preserve">du TRI, </w:t>
                  </w:r>
                  <w:r w:rsidR="00894FF8">
                    <w:rPr>
                      <w:rFonts w:ascii="Arial" w:hAnsi="Arial" w:cs="Arial"/>
                    </w:rPr>
                    <w:t>en concertation avec les</w:t>
                  </w:r>
                  <w:r>
                    <w:rPr>
                      <w:rFonts w:ascii="Arial" w:hAnsi="Arial" w:cs="Arial"/>
                    </w:rPr>
                    <w:t xml:space="preserve"> syndicats de bassin</w:t>
                  </w:r>
                </w:p>
              </w:tc>
            </w:tr>
          </w:tbl>
          <w:tbl>
            <w:tblPr>
              <w:tblStyle w:val="TableauGrille5Fonc-Accentuation1"/>
              <w:tblW w:w="0" w:type="auto"/>
              <w:tblLook w:val="04A0" w:firstRow="1" w:lastRow="0" w:firstColumn="1" w:lastColumn="0" w:noHBand="0" w:noVBand="1"/>
            </w:tblPr>
            <w:tblGrid>
              <w:gridCol w:w="3284"/>
              <w:gridCol w:w="6956"/>
            </w:tblGrid>
            <w:tr w:rsidR="0010687D" w14:paraId="0F0AF362" w14:textId="77777777" w:rsidTr="00C433C8">
              <w:trPr>
                <w:cnfStyle w:val="100000000000" w:firstRow="1" w:lastRow="0" w:firstColumn="0" w:lastColumn="0" w:oddVBand="0" w:evenVBand="0" w:oddHBand="0" w:evenHBand="0" w:firstRowFirstColumn="0" w:firstRowLastColumn="0" w:lastRowFirstColumn="0" w:lastRowLastColumn="0"/>
                <w:trHeight w:hRule="exact" w:val="923"/>
              </w:trPr>
              <w:tc>
                <w:tcPr>
                  <w:cnfStyle w:val="001000000000" w:firstRow="0" w:lastRow="0" w:firstColumn="1" w:lastColumn="0" w:oddVBand="0" w:evenVBand="0" w:oddHBand="0" w:evenHBand="0" w:firstRowFirstColumn="0" w:firstRowLastColumn="0" w:lastRowFirstColumn="0" w:lastRowLastColumn="0"/>
                  <w:tcW w:w="10240" w:type="dxa"/>
                  <w:gridSpan w:val="2"/>
                  <w:shd w:val="clear" w:color="auto" w:fill="auto"/>
                </w:tcPr>
                <w:p w14:paraId="39FF37C2" w14:textId="77777777" w:rsidR="0010687D" w:rsidRPr="00DB64CA" w:rsidRDefault="0010687D" w:rsidP="00C433C8">
                  <w:pPr>
                    <w:spacing w:before="360"/>
                    <w:jc w:val="both"/>
                    <w:rPr>
                      <w:rFonts w:ascii="Arial" w:hAnsi="Arial" w:cs="Arial"/>
                      <w:b w:val="0"/>
                      <w:bCs w:val="0"/>
                    </w:rPr>
                  </w:pPr>
                  <w:r w:rsidRPr="0006649B">
                    <w:rPr>
                      <w:rFonts w:ascii="Arial Black" w:hAnsi="Arial Black"/>
                      <w:smallCaps/>
                      <w:color w:val="595959" w:themeColor="text1" w:themeTint="A6"/>
                      <w:sz w:val="28"/>
                      <w:szCs w:val="32"/>
                    </w:rPr>
                    <w:t>Modalités de mise en œuvre</w:t>
                  </w:r>
                </w:p>
              </w:tc>
            </w:tr>
            <w:tr w:rsidR="0010687D" w14:paraId="2CDC78D4" w14:textId="77777777" w:rsidTr="00C433C8">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vAlign w:val="center"/>
                </w:tcPr>
                <w:p w14:paraId="3227AB47" w14:textId="77777777" w:rsidR="0010687D" w:rsidRPr="0017076D" w:rsidRDefault="0010687D" w:rsidP="00C433C8">
                  <w:pPr>
                    <w:spacing w:after="0"/>
                    <w:jc w:val="both"/>
                    <w:rPr>
                      <w:rFonts w:ascii="Arial" w:hAnsi="Arial" w:cs="Arial"/>
                      <w:smallCaps/>
                      <w:color w:val="FFFFFF" w:themeColor="background1"/>
                    </w:rPr>
                  </w:pPr>
                  <w:r w:rsidRPr="0017076D">
                    <w:rPr>
                      <w:rFonts w:ascii="Arial" w:hAnsi="Arial" w:cs="Arial"/>
                      <w:smallCaps/>
                      <w:color w:val="FFFFFF" w:themeColor="background1"/>
                    </w:rPr>
                    <w:t>Maître d’ouvrage</w:t>
                  </w:r>
                </w:p>
              </w:tc>
              <w:tc>
                <w:tcPr>
                  <w:tcW w:w="6956" w:type="dxa"/>
                  <w:tcBorders>
                    <w:top w:val="nil"/>
                    <w:left w:val="single" w:sz="4" w:space="0" w:color="FFFFFF" w:themeColor="background1"/>
                    <w:bottom w:val="dotted" w:sz="4" w:space="0" w:color="auto"/>
                    <w:right w:val="nil"/>
                  </w:tcBorders>
                  <w:shd w:val="clear" w:color="auto" w:fill="auto"/>
                  <w:vAlign w:val="center"/>
                </w:tcPr>
                <w:p w14:paraId="36E290DE" w14:textId="77777777" w:rsidR="0010687D" w:rsidRPr="0020635E" w:rsidRDefault="0010687D" w:rsidP="00C433C8">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b/>
                      <w:smallCaps/>
                    </w:rPr>
                  </w:pPr>
                  <w:r>
                    <w:rPr>
                      <w:rFonts w:ascii="Arial" w:hAnsi="Arial" w:cs="Arial"/>
                      <w:b/>
                      <w:smallCaps/>
                    </w:rPr>
                    <w:t>EPTB Charente</w:t>
                  </w:r>
                </w:p>
              </w:tc>
            </w:tr>
            <w:tr w:rsidR="0010687D" w14:paraId="20F74807" w14:textId="77777777" w:rsidTr="00C433C8">
              <w:trPr>
                <w:trHeight w:hRule="exact" w:val="502"/>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shd w:val="clear" w:color="auto" w:fill="CFDFEA" w:themeFill="text2" w:themeFillTint="33"/>
                  <w:vAlign w:val="center"/>
                </w:tcPr>
                <w:p w14:paraId="2114313D" w14:textId="77777777" w:rsidR="0010687D" w:rsidRPr="0020635E" w:rsidRDefault="0010687D" w:rsidP="00C433C8">
                  <w:pPr>
                    <w:spacing w:after="0"/>
                    <w:jc w:val="both"/>
                    <w:rPr>
                      <w:rFonts w:ascii="Arial" w:hAnsi="Arial" w:cs="Arial"/>
                      <w:b w:val="0"/>
                      <w:color w:val="auto"/>
                    </w:rPr>
                  </w:pPr>
                  <w:r w:rsidRPr="0020635E">
                    <w:rPr>
                      <w:rFonts w:ascii="Arial" w:hAnsi="Arial" w:cs="Arial"/>
                      <w:b w:val="0"/>
                      <w:color w:val="auto"/>
                    </w:rPr>
                    <w:t>Pilotage / concertation</w:t>
                  </w:r>
                </w:p>
              </w:tc>
              <w:tc>
                <w:tcPr>
                  <w:tcW w:w="6956" w:type="dxa"/>
                  <w:tcBorders>
                    <w:top w:val="dotted" w:sz="4" w:space="0" w:color="auto"/>
                    <w:left w:val="single" w:sz="4" w:space="0" w:color="FFFFFF" w:themeColor="background1"/>
                    <w:bottom w:val="nil"/>
                    <w:right w:val="nil"/>
                  </w:tcBorders>
                  <w:shd w:val="clear" w:color="auto" w:fill="auto"/>
                  <w:vAlign w:val="center"/>
                </w:tcPr>
                <w:p w14:paraId="1EB1AAEF" w14:textId="77777777" w:rsidR="0010687D" w:rsidRDefault="0010687D" w:rsidP="00894FF8">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Instances de pilotage du PAPI + instance spécifique à constituer pour l’action (communes </w:t>
                  </w:r>
                  <w:r w:rsidR="00894FF8">
                    <w:rPr>
                      <w:rFonts w:ascii="Arial" w:hAnsi="Arial" w:cs="Arial"/>
                    </w:rPr>
                    <w:t>concernées</w:t>
                  </w:r>
                  <w:r>
                    <w:rPr>
                      <w:rFonts w:ascii="Arial" w:hAnsi="Arial" w:cs="Arial"/>
                    </w:rPr>
                    <w:t>, syndicats de bassin, services de l’Etat)</w:t>
                  </w:r>
                </w:p>
              </w:tc>
            </w:tr>
            <w:tr w:rsidR="0010687D" w14:paraId="033FF7C6" w14:textId="77777777" w:rsidTr="00C433C8">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4992E6AB" w14:textId="77777777" w:rsidR="0010687D" w:rsidRPr="0020635E" w:rsidRDefault="0010687D" w:rsidP="00C433C8">
                  <w:pPr>
                    <w:spacing w:after="0"/>
                    <w:jc w:val="both"/>
                    <w:rPr>
                      <w:rFonts w:ascii="Arial" w:hAnsi="Arial" w:cs="Arial"/>
                      <w:b w:val="0"/>
                      <w:color w:val="auto"/>
                    </w:rPr>
                  </w:pPr>
                  <w:r w:rsidRPr="0020635E">
                    <w:rPr>
                      <w:rFonts w:ascii="Arial" w:hAnsi="Arial" w:cs="Arial"/>
                      <w:b w:val="0"/>
                      <w:color w:val="auto"/>
                    </w:rPr>
                    <w:t>Procédures réglementaires</w:t>
                  </w:r>
                </w:p>
              </w:tc>
              <w:tc>
                <w:tcPr>
                  <w:tcW w:w="6956" w:type="dxa"/>
                  <w:tcBorders>
                    <w:top w:val="nil"/>
                  </w:tcBorders>
                  <w:shd w:val="clear" w:color="auto" w:fill="auto"/>
                  <w:vAlign w:val="center"/>
                </w:tcPr>
                <w:p w14:paraId="23A81BD1" w14:textId="77777777" w:rsidR="0010687D" w:rsidRDefault="0010687D" w:rsidP="00C433C8">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Signature de conventions tripartites (EPTB, maire et propriétaire), éventuellement avis ABF et déclaration préalable</w:t>
                  </w:r>
                </w:p>
              </w:tc>
            </w:tr>
            <w:tr w:rsidR="0010687D" w14:paraId="3DF5D052" w14:textId="77777777" w:rsidTr="00C433C8">
              <w:trPr>
                <w:trHeight w:hRule="exact" w:val="564"/>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4811080C" w14:textId="77777777" w:rsidR="0010687D" w:rsidRPr="0020635E" w:rsidRDefault="0010687D" w:rsidP="00C433C8">
                  <w:pPr>
                    <w:spacing w:after="0"/>
                    <w:jc w:val="both"/>
                    <w:rPr>
                      <w:rFonts w:ascii="Arial" w:hAnsi="Arial" w:cs="Arial"/>
                      <w:b w:val="0"/>
                      <w:color w:val="auto"/>
                    </w:rPr>
                  </w:pPr>
                  <w:r w:rsidRPr="0020635E">
                    <w:rPr>
                      <w:rFonts w:ascii="Arial" w:hAnsi="Arial" w:cs="Arial"/>
                      <w:b w:val="0"/>
                      <w:color w:val="auto"/>
                    </w:rPr>
                    <w:t>Communication</w:t>
                  </w:r>
                </w:p>
              </w:tc>
              <w:tc>
                <w:tcPr>
                  <w:tcW w:w="6956" w:type="dxa"/>
                  <w:shd w:val="clear" w:color="auto" w:fill="auto"/>
                  <w:vAlign w:val="center"/>
                </w:tcPr>
                <w:p w14:paraId="506E9924" w14:textId="77777777" w:rsidR="0010687D" w:rsidRDefault="0010687D" w:rsidP="00C433C8">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S</w:t>
                  </w:r>
                  <w:r w:rsidRPr="00B02993">
                    <w:rPr>
                      <w:rFonts w:ascii="Arial" w:hAnsi="Arial" w:cs="Arial"/>
                    </w:rPr>
                    <w:t xml:space="preserve">ite internet </w:t>
                  </w:r>
                  <w:r>
                    <w:rPr>
                      <w:rFonts w:ascii="Arial" w:hAnsi="Arial" w:cs="Arial"/>
                    </w:rPr>
                    <w:t>et réseaux sociaux de l’EPTB, plateforme repères de crues, newsletter, bulletins municipaux</w:t>
                  </w:r>
                  <w:r w:rsidRPr="00B02993">
                    <w:rPr>
                      <w:rFonts w:ascii="Arial" w:hAnsi="Arial" w:cs="Arial"/>
                    </w:rPr>
                    <w:t>…</w:t>
                  </w:r>
                </w:p>
              </w:tc>
            </w:tr>
          </w:tbl>
          <w:p w14:paraId="1A45B641" w14:textId="77777777" w:rsidR="0010687D" w:rsidRPr="0006649B" w:rsidRDefault="0010687D" w:rsidP="00C433C8">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Echéancier prévisionnel</w:t>
            </w:r>
          </w:p>
          <w:tbl>
            <w:tblPr>
              <w:tblStyle w:val="TableauGrille1Clair-Accentuation1"/>
              <w:tblW w:w="0" w:type="auto"/>
              <w:tblBorders>
                <w:top w:val="dotted" w:sz="4" w:space="0" w:color="C5D9E5" w:themeColor="accent1" w:themeTint="66"/>
                <w:left w:val="dotted" w:sz="4" w:space="0" w:color="C5D9E5" w:themeColor="accent1" w:themeTint="66"/>
                <w:bottom w:val="dotted" w:sz="4" w:space="0" w:color="C5D9E5" w:themeColor="accent1" w:themeTint="66"/>
                <w:right w:val="dotted" w:sz="4" w:space="0" w:color="C5D9E5" w:themeColor="accent1" w:themeTint="66"/>
                <w:insideH w:val="dotted" w:sz="4" w:space="0" w:color="C5D9E5" w:themeColor="accent1" w:themeTint="66"/>
                <w:insideV w:val="dotted" w:sz="4" w:space="0" w:color="C5D9E5" w:themeColor="accent1" w:themeTint="66"/>
              </w:tblBorders>
              <w:tblLook w:val="04A0" w:firstRow="1" w:lastRow="0" w:firstColumn="1" w:lastColumn="0" w:noHBand="0" w:noVBand="1"/>
            </w:tblPr>
            <w:tblGrid>
              <w:gridCol w:w="2560"/>
              <w:gridCol w:w="2560"/>
              <w:gridCol w:w="2560"/>
              <w:gridCol w:w="2560"/>
            </w:tblGrid>
            <w:tr w:rsidR="0010687D" w14:paraId="3E36A2C8" w14:textId="77777777" w:rsidTr="00C433C8">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2560" w:type="dxa"/>
                  <w:tcBorders>
                    <w:bottom w:val="none" w:sz="0" w:space="0" w:color="auto"/>
                  </w:tcBorders>
                  <w:shd w:val="clear" w:color="auto" w:fill="auto"/>
                  <w:vAlign w:val="center"/>
                </w:tcPr>
                <w:p w14:paraId="7F6D94A1" w14:textId="77777777" w:rsidR="0010687D" w:rsidRPr="00B46943" w:rsidRDefault="0010687D" w:rsidP="00C433C8">
                  <w:pPr>
                    <w:spacing w:before="120"/>
                    <w:jc w:val="center"/>
                    <w:rPr>
                      <w:b w:val="0"/>
                      <w:color w:val="auto"/>
                    </w:rPr>
                  </w:pPr>
                  <w:r w:rsidRPr="00B46943">
                    <w:rPr>
                      <w:b w:val="0"/>
                      <w:color w:val="auto"/>
                    </w:rPr>
                    <w:t>2020</w:t>
                  </w:r>
                </w:p>
              </w:tc>
              <w:tc>
                <w:tcPr>
                  <w:tcW w:w="2560" w:type="dxa"/>
                  <w:tcBorders>
                    <w:bottom w:val="none" w:sz="0" w:space="0" w:color="auto"/>
                  </w:tcBorders>
                  <w:shd w:val="clear" w:color="auto" w:fill="auto"/>
                  <w:vAlign w:val="center"/>
                </w:tcPr>
                <w:p w14:paraId="29EBED75" w14:textId="77777777" w:rsidR="0010687D" w:rsidRPr="00B46943" w:rsidRDefault="0010687D" w:rsidP="00C433C8">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B46943">
                    <w:rPr>
                      <w:b w:val="0"/>
                      <w:color w:val="auto"/>
                    </w:rPr>
                    <w:t>2021</w:t>
                  </w:r>
                </w:p>
              </w:tc>
              <w:tc>
                <w:tcPr>
                  <w:tcW w:w="2560" w:type="dxa"/>
                  <w:tcBorders>
                    <w:bottom w:val="none" w:sz="0" w:space="0" w:color="auto"/>
                  </w:tcBorders>
                  <w:shd w:val="clear" w:color="auto" w:fill="6FA0C0" w:themeFill="text2" w:themeFillTint="99"/>
                  <w:vAlign w:val="center"/>
                </w:tcPr>
                <w:p w14:paraId="5B017CD7" w14:textId="77777777" w:rsidR="0010687D" w:rsidRPr="00B46943" w:rsidRDefault="0010687D" w:rsidP="00C433C8">
                  <w:pPr>
                    <w:spacing w:before="12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B46943">
                    <w:rPr>
                      <w:color w:val="FFFFFF" w:themeColor="background1"/>
                    </w:rPr>
                    <w:t>2022</w:t>
                  </w:r>
                </w:p>
              </w:tc>
              <w:tc>
                <w:tcPr>
                  <w:tcW w:w="2560" w:type="dxa"/>
                  <w:tcBorders>
                    <w:bottom w:val="none" w:sz="0" w:space="0" w:color="auto"/>
                  </w:tcBorders>
                  <w:shd w:val="clear" w:color="auto" w:fill="6FA0C0" w:themeFill="text2" w:themeFillTint="99"/>
                  <w:vAlign w:val="center"/>
                </w:tcPr>
                <w:p w14:paraId="631F2E0D" w14:textId="77777777" w:rsidR="0010687D" w:rsidRPr="00B46943" w:rsidRDefault="0010687D" w:rsidP="00C433C8">
                  <w:pPr>
                    <w:spacing w:before="12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B46943">
                    <w:rPr>
                      <w:color w:val="FFFFFF" w:themeColor="background1"/>
                    </w:rPr>
                    <w:t>2023</w:t>
                  </w:r>
                </w:p>
              </w:tc>
            </w:tr>
          </w:tbl>
          <w:p w14:paraId="510FA860" w14:textId="77777777" w:rsidR="0010687D" w:rsidRPr="0006649B" w:rsidRDefault="0010687D" w:rsidP="00C433C8">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Plan de financement</w:t>
            </w:r>
          </w:p>
          <w:tbl>
            <w:tblPr>
              <w:tblStyle w:val="TableauGrille4-Accentuation1"/>
              <w:tblW w:w="0" w:type="auto"/>
              <w:tblLook w:val="04A0" w:firstRow="1" w:lastRow="0" w:firstColumn="1" w:lastColumn="0" w:noHBand="0" w:noVBand="1"/>
            </w:tblPr>
            <w:tblGrid>
              <w:gridCol w:w="5120"/>
              <w:gridCol w:w="5120"/>
            </w:tblGrid>
            <w:tr w:rsidR="0010687D" w14:paraId="158696EE" w14:textId="77777777" w:rsidTr="00C433C8">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bottom w:val="single" w:sz="4" w:space="0" w:color="FFFFFF" w:themeColor="background1"/>
                    <w:right w:val="single" w:sz="4" w:space="0" w:color="FFFFFF" w:themeColor="background1"/>
                  </w:tcBorders>
                  <w:vAlign w:val="center"/>
                </w:tcPr>
                <w:p w14:paraId="60BB3CEB" w14:textId="77777777" w:rsidR="0010687D" w:rsidRPr="00B57DEB" w:rsidRDefault="0010687D" w:rsidP="00C433C8">
                  <w:pPr>
                    <w:spacing w:after="0"/>
                    <w:jc w:val="center"/>
                    <w:rPr>
                      <w:rFonts w:ascii="Arial" w:hAnsi="Arial" w:cs="Arial"/>
                      <w:color w:val="FFFFFF" w:themeColor="background1"/>
                    </w:rPr>
                  </w:pPr>
                  <w:r w:rsidRPr="00B57DEB">
                    <w:rPr>
                      <w:rFonts w:ascii="Arial" w:hAnsi="Arial" w:cs="Arial"/>
                      <w:bCs w:val="0"/>
                      <w:smallCaps/>
                      <w:color w:val="FFFFFF" w:themeColor="background1"/>
                    </w:rPr>
                    <w:t>Montant HT</w:t>
                  </w:r>
                </w:p>
              </w:tc>
              <w:tc>
                <w:tcPr>
                  <w:tcW w:w="5120" w:type="dxa"/>
                  <w:tcBorders>
                    <w:left w:val="single" w:sz="4" w:space="0" w:color="FFFFFF" w:themeColor="background1"/>
                    <w:bottom w:val="single" w:sz="4" w:space="0" w:color="FFFFFF" w:themeColor="background1"/>
                  </w:tcBorders>
                  <w:vAlign w:val="center"/>
                </w:tcPr>
                <w:p w14:paraId="0A1CFF9B" w14:textId="77777777" w:rsidR="0010687D" w:rsidRPr="00B57DEB" w:rsidRDefault="0010687D" w:rsidP="00C433C8">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B57DEB">
                    <w:rPr>
                      <w:rFonts w:ascii="Arial" w:hAnsi="Arial" w:cs="Arial"/>
                      <w:bCs w:val="0"/>
                      <w:smallCaps/>
                      <w:color w:val="FFFFFF" w:themeColor="background1"/>
                    </w:rPr>
                    <w:t>Montant global</w:t>
                  </w:r>
                </w:p>
              </w:tc>
            </w:tr>
            <w:tr w:rsidR="0010687D" w14:paraId="3307C827" w14:textId="77777777" w:rsidTr="00C433C8">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top w:val="single" w:sz="4" w:space="0" w:color="FFFFFF" w:themeColor="background1"/>
                    <w:right w:val="single" w:sz="4" w:space="0" w:color="FFFFFF" w:themeColor="background1"/>
                  </w:tcBorders>
                  <w:shd w:val="clear" w:color="auto" w:fill="CFDFEA" w:themeFill="text2" w:themeFillTint="33"/>
                  <w:vAlign w:val="center"/>
                </w:tcPr>
                <w:p w14:paraId="6758F616" w14:textId="77777777" w:rsidR="0010687D" w:rsidRDefault="0010687D" w:rsidP="00C433C8">
                  <w:pPr>
                    <w:spacing w:after="0"/>
                    <w:jc w:val="center"/>
                    <w:rPr>
                      <w:rFonts w:ascii="Arial" w:hAnsi="Arial" w:cs="Arial"/>
                    </w:rPr>
                  </w:pPr>
                  <w:r>
                    <w:rPr>
                      <w:rFonts w:ascii="Arial" w:hAnsi="Arial" w:cs="Arial"/>
                    </w:rPr>
                    <w:t>30 000 €</w:t>
                  </w:r>
                </w:p>
              </w:tc>
              <w:tc>
                <w:tcPr>
                  <w:tcW w:w="5120" w:type="dxa"/>
                  <w:tcBorders>
                    <w:top w:val="single" w:sz="4" w:space="0" w:color="FFFFFF" w:themeColor="background1"/>
                    <w:left w:val="single" w:sz="4" w:space="0" w:color="FFFFFF" w:themeColor="background1"/>
                  </w:tcBorders>
                  <w:shd w:val="clear" w:color="auto" w:fill="CFDFEA" w:themeFill="text2" w:themeFillTint="33"/>
                  <w:vAlign w:val="center"/>
                </w:tcPr>
                <w:p w14:paraId="5AE58AB9" w14:textId="77777777" w:rsidR="0010687D" w:rsidRPr="00B57DEB" w:rsidRDefault="0010687D" w:rsidP="00C433C8">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36 000</w:t>
                  </w:r>
                  <w:r w:rsidRPr="00B57DEB">
                    <w:rPr>
                      <w:rFonts w:ascii="Arial" w:hAnsi="Arial" w:cs="Arial"/>
                      <w:b/>
                    </w:rPr>
                    <w:t xml:space="preserve"> €</w:t>
                  </w:r>
                  <w:r>
                    <w:rPr>
                      <w:rFonts w:ascii="Arial" w:hAnsi="Arial" w:cs="Arial"/>
                      <w:b/>
                    </w:rPr>
                    <w:t xml:space="preserve"> (TTC)</w:t>
                  </w:r>
                </w:p>
              </w:tc>
            </w:tr>
          </w:tbl>
          <w:tbl>
            <w:tblPr>
              <w:tblStyle w:val="TableauGrille5Fonc-Accentuation1"/>
              <w:tblW w:w="0" w:type="auto"/>
              <w:tblLook w:val="04A0" w:firstRow="1" w:lastRow="0" w:firstColumn="1" w:lastColumn="0" w:noHBand="0" w:noVBand="1"/>
            </w:tblPr>
            <w:tblGrid>
              <w:gridCol w:w="5140"/>
              <w:gridCol w:w="2552"/>
              <w:gridCol w:w="2548"/>
            </w:tblGrid>
            <w:tr w:rsidR="0010687D" w14:paraId="3FA3096A" w14:textId="77777777" w:rsidTr="00C433C8">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10240" w:type="dxa"/>
                  <w:gridSpan w:val="3"/>
                  <w:vAlign w:val="center"/>
                </w:tcPr>
                <w:p w14:paraId="4C965E0D" w14:textId="77777777" w:rsidR="0010687D" w:rsidRPr="0017076D" w:rsidRDefault="0010687D" w:rsidP="00C433C8">
                  <w:pPr>
                    <w:spacing w:after="0"/>
                    <w:jc w:val="center"/>
                    <w:rPr>
                      <w:rFonts w:ascii="Arial" w:hAnsi="Arial" w:cs="Arial"/>
                      <w:b w:val="0"/>
                      <w:bCs w:val="0"/>
                      <w:color w:val="FFFFFF" w:themeColor="background1"/>
                    </w:rPr>
                  </w:pPr>
                  <w:r>
                    <w:rPr>
                      <w:rFonts w:ascii="Arial" w:hAnsi="Arial" w:cs="Arial"/>
                      <w:bCs w:val="0"/>
                      <w:smallCaps/>
                      <w:color w:val="FFFFFF" w:themeColor="background1"/>
                    </w:rPr>
                    <w:t>Cofinancements</w:t>
                  </w:r>
                </w:p>
              </w:tc>
            </w:tr>
            <w:tr w:rsidR="0010687D" w14:paraId="239A9D8C" w14:textId="77777777" w:rsidTr="00C433C8">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40" w:type="dxa"/>
                  <w:tcBorders>
                    <w:right w:val="single" w:sz="4" w:space="0" w:color="FFFFFF" w:themeColor="background1"/>
                  </w:tcBorders>
                  <w:shd w:val="clear" w:color="auto" w:fill="CFDFEA" w:themeFill="text2" w:themeFillTint="33"/>
                  <w:vAlign w:val="center"/>
                </w:tcPr>
                <w:p w14:paraId="6CAD088A" w14:textId="77777777" w:rsidR="0010687D" w:rsidRPr="0017076D" w:rsidRDefault="0010687D" w:rsidP="00C433C8">
                  <w:pPr>
                    <w:spacing w:after="0"/>
                    <w:rPr>
                      <w:rFonts w:ascii="Arial" w:hAnsi="Arial" w:cs="Arial"/>
                      <w:color w:val="auto"/>
                    </w:rPr>
                  </w:pPr>
                  <w:r w:rsidRPr="0017076D">
                    <w:rPr>
                      <w:rFonts w:ascii="Arial" w:hAnsi="Arial" w:cs="Arial"/>
                      <w:color w:val="auto"/>
                    </w:rPr>
                    <w:t xml:space="preserve">Maître d’ouvrage : </w:t>
                  </w:r>
                  <w:r>
                    <w:rPr>
                      <w:rFonts w:ascii="Arial" w:hAnsi="Arial" w:cs="Arial"/>
                      <w:color w:val="auto"/>
                    </w:rPr>
                    <w:t>EPTB Charente</w:t>
                  </w:r>
                </w:p>
              </w:tc>
              <w:tc>
                <w:tcPr>
                  <w:tcW w:w="2552" w:type="dxa"/>
                  <w:tcBorders>
                    <w:right w:val="single" w:sz="4" w:space="0" w:color="FFFFFF" w:themeColor="background1"/>
                  </w:tcBorders>
                  <w:shd w:val="clear" w:color="auto" w:fill="auto"/>
                  <w:vAlign w:val="center"/>
                </w:tcPr>
                <w:p w14:paraId="452D7897" w14:textId="77777777" w:rsidR="0010687D" w:rsidRDefault="0010687D" w:rsidP="00C433C8">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50 %</w:t>
                  </w:r>
                </w:p>
              </w:tc>
              <w:tc>
                <w:tcPr>
                  <w:tcW w:w="2548" w:type="dxa"/>
                  <w:tcBorders>
                    <w:top w:val="dotted" w:sz="4" w:space="0" w:color="auto"/>
                    <w:left w:val="single" w:sz="4" w:space="0" w:color="FFFFFF" w:themeColor="background1"/>
                    <w:bottom w:val="nil"/>
                    <w:right w:val="nil"/>
                  </w:tcBorders>
                  <w:shd w:val="clear" w:color="auto" w:fill="auto"/>
                  <w:vAlign w:val="center"/>
                </w:tcPr>
                <w:p w14:paraId="7C780667" w14:textId="77777777" w:rsidR="0010687D" w:rsidRDefault="0010687D" w:rsidP="00C433C8">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18 000 €</w:t>
                  </w:r>
                </w:p>
              </w:tc>
            </w:tr>
            <w:tr w:rsidR="0010687D" w14:paraId="52577F49" w14:textId="77777777" w:rsidTr="00C433C8">
              <w:trPr>
                <w:trHeight w:hRule="exact" w:val="567"/>
              </w:trPr>
              <w:tc>
                <w:tcPr>
                  <w:cnfStyle w:val="001000000000" w:firstRow="0" w:lastRow="0" w:firstColumn="1" w:lastColumn="0" w:oddVBand="0" w:evenVBand="0" w:oddHBand="0" w:evenHBand="0" w:firstRowFirstColumn="0" w:firstRowLastColumn="0" w:lastRowFirstColumn="0" w:lastRowLastColumn="0"/>
                  <w:tcW w:w="5140" w:type="dxa"/>
                  <w:shd w:val="clear" w:color="auto" w:fill="CFDFEA" w:themeFill="text2" w:themeFillTint="33"/>
                  <w:vAlign w:val="center"/>
                </w:tcPr>
                <w:p w14:paraId="7D9ACEB6" w14:textId="77777777" w:rsidR="0010687D" w:rsidRPr="0017076D" w:rsidRDefault="0010687D" w:rsidP="00C433C8">
                  <w:pPr>
                    <w:spacing w:after="0"/>
                    <w:rPr>
                      <w:rFonts w:ascii="Arial" w:hAnsi="Arial" w:cs="Arial"/>
                      <w:color w:val="auto"/>
                    </w:rPr>
                  </w:pPr>
                  <w:r w:rsidRPr="0017076D">
                    <w:rPr>
                      <w:rFonts w:ascii="Arial" w:hAnsi="Arial" w:cs="Arial"/>
                      <w:color w:val="auto"/>
                    </w:rPr>
                    <w:t xml:space="preserve">Etat </w:t>
                  </w:r>
                  <w:r>
                    <w:rPr>
                      <w:rFonts w:ascii="Arial" w:hAnsi="Arial" w:cs="Arial"/>
                      <w:color w:val="auto"/>
                    </w:rPr>
                    <w:t>–</w:t>
                  </w:r>
                  <w:r w:rsidRPr="0017076D">
                    <w:rPr>
                      <w:rFonts w:ascii="Arial" w:hAnsi="Arial" w:cs="Arial"/>
                      <w:color w:val="auto"/>
                    </w:rPr>
                    <w:t xml:space="preserve"> </w:t>
                  </w:r>
                  <w:r>
                    <w:rPr>
                      <w:rFonts w:ascii="Arial" w:hAnsi="Arial" w:cs="Arial"/>
                      <w:color w:val="auto"/>
                    </w:rPr>
                    <w:t>FPRNM</w:t>
                  </w:r>
                </w:p>
              </w:tc>
              <w:tc>
                <w:tcPr>
                  <w:tcW w:w="2552" w:type="dxa"/>
                  <w:shd w:val="clear" w:color="auto" w:fill="auto"/>
                  <w:vAlign w:val="center"/>
                </w:tcPr>
                <w:p w14:paraId="36F90791" w14:textId="77777777" w:rsidR="0010687D" w:rsidRDefault="0010687D" w:rsidP="00C433C8">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50 %</w:t>
                  </w:r>
                </w:p>
              </w:tc>
              <w:tc>
                <w:tcPr>
                  <w:tcW w:w="2548" w:type="dxa"/>
                  <w:tcBorders>
                    <w:top w:val="nil"/>
                    <w:bottom w:val="nil"/>
                  </w:tcBorders>
                  <w:shd w:val="clear" w:color="auto" w:fill="auto"/>
                  <w:vAlign w:val="center"/>
                </w:tcPr>
                <w:p w14:paraId="0AA40B70" w14:textId="77777777" w:rsidR="0010687D" w:rsidRDefault="0010687D" w:rsidP="00C433C8">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18 000 €</w:t>
                  </w:r>
                </w:p>
              </w:tc>
            </w:tr>
          </w:tbl>
          <w:p w14:paraId="01BAE4D2" w14:textId="77777777" w:rsidR="0010687D"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Black" w:hAnsi="Arial Black"/>
                <w:smallCaps/>
                <w:noProof/>
                <w:sz w:val="28"/>
                <w:szCs w:val="32"/>
                <w:lang w:eastAsia="fr-FR"/>
              </w:rPr>
              <mc:AlternateContent>
                <mc:Choice Requires="wps">
                  <w:drawing>
                    <wp:anchor distT="0" distB="0" distL="114300" distR="114300" simplePos="0" relativeHeight="251959296" behindDoc="0" locked="0" layoutInCell="1" allowOverlap="1" wp14:anchorId="69171F57" wp14:editId="371A2C4A">
                      <wp:simplePos x="0" y="0"/>
                      <wp:positionH relativeFrom="column">
                        <wp:posOffset>0</wp:posOffset>
                      </wp:positionH>
                      <wp:positionV relativeFrom="paragraph">
                        <wp:posOffset>239395</wp:posOffset>
                      </wp:positionV>
                      <wp:extent cx="6527800" cy="1104900"/>
                      <wp:effectExtent l="0" t="0" r="25400" b="19050"/>
                      <wp:wrapNone/>
                      <wp:docPr id="16433" name="Carré corné 16433"/>
                      <wp:cNvGraphicFramePr/>
                      <a:graphic xmlns:a="http://schemas.openxmlformats.org/drawingml/2006/main">
                        <a:graphicData uri="http://schemas.microsoft.com/office/word/2010/wordprocessingShape">
                          <wps:wsp>
                            <wps:cNvSpPr/>
                            <wps:spPr>
                              <a:xfrm>
                                <a:off x="0" y="0"/>
                                <a:ext cx="6527800" cy="1104900"/>
                              </a:xfrm>
                              <a:prstGeom prst="foldedCorner">
                                <a:avLst/>
                              </a:prstGeom>
                            </wps:spPr>
                            <wps:style>
                              <a:lnRef idx="2">
                                <a:schemeClr val="accent6"/>
                              </a:lnRef>
                              <a:fillRef idx="1">
                                <a:schemeClr val="lt1"/>
                              </a:fillRef>
                              <a:effectRef idx="0">
                                <a:schemeClr val="accent6"/>
                              </a:effectRef>
                              <a:fontRef idx="minor">
                                <a:schemeClr val="dk1"/>
                              </a:fontRef>
                            </wps:style>
                            <wps:txbx>
                              <w:txbxContent>
                                <w:p w14:paraId="6D7574F1" w14:textId="77777777" w:rsidR="003D7173" w:rsidRPr="0006649B" w:rsidRDefault="003D7173" w:rsidP="0010687D">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4E1423DB" w14:textId="77777777" w:rsidR="003D7173" w:rsidRPr="00B02993" w:rsidRDefault="003D7173" w:rsidP="0010687D">
                                  <w:pPr>
                                    <w:pStyle w:val="Listepuces"/>
                                  </w:pPr>
                                  <w:r>
                                    <w:t>Nombre de communes engagées</w:t>
                                  </w:r>
                                </w:p>
                                <w:p w14:paraId="75B06E62" w14:textId="77777777" w:rsidR="003D7173" w:rsidRDefault="003D7173" w:rsidP="0010687D">
                                  <w:pPr>
                                    <w:pStyle w:val="Listepuces"/>
                                  </w:pPr>
                                  <w:r>
                                    <w:t>Nombre de repères posés</w:t>
                                  </w:r>
                                </w:p>
                                <w:p w14:paraId="0C87A00A" w14:textId="77777777" w:rsidR="003D7173" w:rsidRDefault="003D7173" w:rsidP="0010687D">
                                  <w:pPr>
                                    <w:pStyle w:val="Listepuces"/>
                                  </w:pPr>
                                  <w:r>
                                    <w:t>Nombre de panneaux posés</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171F57" id="Carré corné 16433" o:spid="_x0000_s1058" type="#_x0000_t65" style="position:absolute;left:0;text-align:left;margin-left:0;margin-top:18.85pt;width:514pt;height:87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" adj="18000" fillcolor="white [3201]" strokecolor="#62a39f [3209]" strokeweight="1pt">
                      <v:textbox inset=",0,,0">
                        <w:txbxContent>
                          <w:p w14:paraId="6D7574F1" w14:textId="77777777" w:rsidR="003D7173" w:rsidRPr="0006649B" w:rsidRDefault="003D7173" w:rsidP="0010687D">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4E1423DB" w14:textId="77777777" w:rsidR="003D7173" w:rsidRPr="00B02993" w:rsidRDefault="003D7173" w:rsidP="0010687D">
                            <w:pPr>
                              <w:pStyle w:val="Listepuces"/>
                            </w:pPr>
                            <w:r>
                              <w:t>Nombre de communes engagées</w:t>
                            </w:r>
                          </w:p>
                          <w:p w14:paraId="75B06E62" w14:textId="77777777" w:rsidR="003D7173" w:rsidRDefault="003D7173" w:rsidP="0010687D">
                            <w:pPr>
                              <w:pStyle w:val="Listepuces"/>
                            </w:pPr>
                            <w:r>
                              <w:t>Nombre de repères posés</w:t>
                            </w:r>
                          </w:p>
                          <w:p w14:paraId="0C87A00A" w14:textId="77777777" w:rsidR="003D7173" w:rsidRDefault="003D7173" w:rsidP="0010687D">
                            <w:pPr>
                              <w:pStyle w:val="Listepuces"/>
                            </w:pPr>
                            <w:r>
                              <w:t>Nombre de panneaux posés</w:t>
                            </w:r>
                          </w:p>
                        </w:txbxContent>
                      </v:textbox>
                    </v:shape>
                  </w:pict>
                </mc:Fallback>
              </mc:AlternateContent>
            </w:r>
          </w:p>
          <w:p w14:paraId="79E902D5" w14:textId="77777777" w:rsidR="0010687D"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p>
          <w:p w14:paraId="7B1EAE92" w14:textId="77777777" w:rsidR="0010687D" w:rsidRPr="009970BE" w:rsidRDefault="0010687D" w:rsidP="00C433C8">
            <w:pPr>
              <w:pStyle w:val="Listepuces"/>
              <w:numPr>
                <w:ilvl w:val="0"/>
                <w:numId w:val="0"/>
              </w:numPr>
              <w:tabs>
                <w:tab w:val="left" w:pos="1055"/>
              </w:tabs>
            </w:pPr>
          </w:p>
        </w:tc>
      </w:tr>
      <w:tr w:rsidR="0010687D" w:rsidRPr="00FD24B4" w14:paraId="6C47FCC2" w14:textId="77777777" w:rsidTr="00C433C8">
        <w:trPr>
          <w:trHeight w:val="1000"/>
        </w:trPr>
        <w:tc>
          <w:tcPr>
            <w:tcW w:w="6946" w:type="dxa"/>
            <w:shd w:val="clear" w:color="auto" w:fill="F2F2F2" w:themeFill="background1" w:themeFillShade="F2"/>
            <w:vAlign w:val="center"/>
          </w:tcPr>
          <w:p w14:paraId="48C2AB1D" w14:textId="77777777" w:rsidR="0010687D" w:rsidRPr="0057181C" w:rsidRDefault="0010687D" w:rsidP="00C433C8">
            <w:pPr>
              <w:widowControl w:val="0"/>
              <w:suppressAutoHyphens/>
              <w:spacing w:after="0" w:line="240" w:lineRule="auto"/>
              <w:textAlignment w:val="baseline"/>
              <w:rPr>
                <w:rFonts w:eastAsia="SimSun" w:cstheme="minorHAnsi"/>
                <w:b/>
                <w:i/>
                <w:color w:val="1F497D"/>
                <w:kern w:val="1"/>
                <w:sz w:val="22"/>
                <w:szCs w:val="24"/>
                <w:lang w:eastAsia="zh-CN" w:bidi="hi-IN"/>
              </w:rPr>
            </w:pPr>
            <w:r>
              <w:rPr>
                <w:rFonts w:ascii="Franklin Gothic Demi Cond" w:eastAsia="SimSun" w:hAnsi="Franklin Gothic Demi Cond" w:cstheme="minorHAnsi"/>
                <w:b/>
                <w:bCs/>
                <w:color w:val="595959" w:themeColor="text1" w:themeTint="A6"/>
                <w:kern w:val="1"/>
                <w:sz w:val="36"/>
                <w:szCs w:val="24"/>
                <w:lang w:eastAsia="zh-CN" w:bidi="hi-IN"/>
              </w:rPr>
              <w:t>Axe 1</w:t>
            </w:r>
            <w:r w:rsidRPr="0006649B">
              <w:rPr>
                <w:rFonts w:ascii="Franklin Gothic Demi Cond" w:eastAsia="SimSun" w:hAnsi="Franklin Gothic Demi Cond" w:cstheme="minorHAnsi"/>
                <w:b/>
                <w:bCs/>
                <w:color w:val="595959" w:themeColor="text1" w:themeTint="A6"/>
                <w:kern w:val="1"/>
                <w:sz w:val="36"/>
                <w:szCs w:val="24"/>
                <w:lang w:eastAsia="zh-CN" w:bidi="hi-IN"/>
              </w:rPr>
              <w:t xml:space="preserve"> : </w:t>
            </w:r>
            <w:r w:rsidRPr="00335F4B">
              <w:rPr>
                <w:rFonts w:ascii="Franklin Gothic Demi Cond" w:eastAsia="SimSun" w:hAnsi="Franklin Gothic Demi Cond" w:cstheme="minorHAnsi"/>
                <w:b/>
                <w:bCs/>
                <w:color w:val="595959" w:themeColor="text1" w:themeTint="A6"/>
                <w:kern w:val="1"/>
                <w:sz w:val="36"/>
                <w:szCs w:val="24"/>
                <w:lang w:eastAsia="zh-CN" w:bidi="hi-IN"/>
              </w:rPr>
              <w:t>Amélioration de la connaissance et de la conscience du risque</w:t>
            </w:r>
          </w:p>
        </w:tc>
        <w:tc>
          <w:tcPr>
            <w:tcW w:w="3520" w:type="dxa"/>
            <w:shd w:val="clear" w:color="auto" w:fill="F2F2F2" w:themeFill="background1" w:themeFillShade="F2"/>
            <w:vAlign w:val="center"/>
          </w:tcPr>
          <w:p w14:paraId="6F2B5425" w14:textId="77777777" w:rsidR="0010687D" w:rsidRPr="0057181C" w:rsidRDefault="0010687D" w:rsidP="00C433C8">
            <w:pPr>
              <w:pStyle w:val="Citationintense"/>
              <w:spacing w:after="0"/>
              <w:ind w:left="-102" w:right="-125"/>
            </w:pPr>
            <w:r>
              <w:t>Action 1</w:t>
            </w:r>
            <w:r w:rsidRPr="0057181C">
              <w:t>.</w:t>
            </w:r>
            <w:r>
              <w:t>2</w:t>
            </w:r>
          </w:p>
        </w:tc>
      </w:tr>
      <w:tr w:rsidR="0010687D" w:rsidRPr="00FD24B4" w14:paraId="53F8E7E8" w14:textId="77777777" w:rsidTr="00C433C8">
        <w:tc>
          <w:tcPr>
            <w:tcW w:w="10466" w:type="dxa"/>
            <w:gridSpan w:val="2"/>
            <w:shd w:val="clear" w:color="auto" w:fill="auto"/>
          </w:tcPr>
          <w:p w14:paraId="20B89F48" w14:textId="77777777" w:rsidR="0010687D" w:rsidRPr="00FD24B4" w:rsidRDefault="0010687D" w:rsidP="00C433C8">
            <w:pPr>
              <w:widowControl w:val="0"/>
              <w:suppressAutoHyphens/>
              <w:spacing w:after="0" w:line="240" w:lineRule="auto"/>
              <w:jc w:val="center"/>
              <w:textAlignment w:val="baseline"/>
              <w:rPr>
                <w:rFonts w:ascii="Calibri" w:eastAsia="SimSun" w:hAnsi="Calibri" w:cs="Mangal"/>
                <w:b/>
                <w:bCs/>
                <w:color w:val="FFFFFF"/>
                <w:kern w:val="1"/>
                <w:sz w:val="28"/>
                <w:szCs w:val="24"/>
                <w:lang w:eastAsia="zh-CN" w:bidi="hi-IN"/>
              </w:rPr>
            </w:pPr>
            <w:r w:rsidRPr="00FD24B4">
              <w:rPr>
                <w:rFonts w:ascii="Calibri" w:eastAsia="SimSun" w:hAnsi="Calibri" w:cs="Mangal"/>
                <w:b/>
                <w:bCs/>
                <w:color w:val="FFFFFF"/>
                <w:kern w:val="1"/>
                <w:sz w:val="28"/>
                <w:szCs w:val="24"/>
                <w:lang w:eastAsia="zh-CN" w:bidi="hi-IN"/>
              </w:rPr>
              <w:t>---</w:t>
            </w:r>
          </w:p>
          <w:p w14:paraId="65C349EC" w14:textId="77777777" w:rsidR="0010687D" w:rsidRPr="00B212AD" w:rsidRDefault="0010687D" w:rsidP="00C433C8">
            <w:pPr>
              <w:spacing w:before="240" w:after="0"/>
              <w:jc w:val="center"/>
              <w:rPr>
                <w:rFonts w:ascii="Franklin Gothic Demi Cond" w:hAnsi="Franklin Gothic Demi Cond"/>
                <w:color w:val="457B9E" w:themeColor="accent1" w:themeShade="BF"/>
                <w:sz w:val="60"/>
                <w:szCs w:val="60"/>
              </w:rPr>
            </w:pPr>
            <w:r>
              <w:rPr>
                <w:rFonts w:ascii="Franklin Gothic Demi Cond" w:hAnsi="Franklin Gothic Demi Cond"/>
                <w:color w:val="457B9E" w:themeColor="accent1" w:themeShade="BF"/>
                <w:sz w:val="60"/>
                <w:szCs w:val="60"/>
              </w:rPr>
              <w:t>Installation d’un panneau d’information sur les crues historiques à Bourg-Charente</w:t>
            </w:r>
          </w:p>
          <w:p w14:paraId="0FF7C87E" w14:textId="77777777" w:rsidR="0010687D" w:rsidRDefault="0010687D" w:rsidP="00C433C8">
            <w:pPr>
              <w:spacing w:before="240" w:after="0"/>
              <w:jc w:val="center"/>
              <w:rPr>
                <w:rFonts w:ascii="Calibri" w:eastAsia="SimSun" w:hAnsi="Calibri" w:cs="Mangal"/>
                <w:b/>
                <w:bCs/>
                <w:color w:val="FFFFFF"/>
                <w:kern w:val="1"/>
                <w:sz w:val="22"/>
                <w:szCs w:val="24"/>
                <w:lang w:eastAsia="zh-CN" w:bidi="hi-IN"/>
              </w:rPr>
            </w:pPr>
            <w:r>
              <w:rPr>
                <w:noProof/>
                <w:lang w:eastAsia="fr-FR"/>
              </w:rPr>
              <mc:AlternateContent>
                <mc:Choice Requires="wps">
                  <w:drawing>
                    <wp:inline distT="0" distB="0" distL="0" distR="0" wp14:anchorId="0221EB01" wp14:editId="6A4129DA">
                      <wp:extent cx="3990652" cy="95534"/>
                      <wp:effectExtent l="0" t="0" r="0" b="0"/>
                      <wp:docPr id="16434" name="Rectangle 3" descr="rectangle"/>
                      <wp:cNvGraphicFramePr/>
                      <a:graphic xmlns:a="http://schemas.openxmlformats.org/drawingml/2006/main">
                        <a:graphicData uri="http://schemas.microsoft.com/office/word/2010/wordprocessingShape">
                          <wps:wsp>
                            <wps:cNvSpPr/>
                            <wps:spPr>
                              <a:xfrm>
                                <a:off x="0" y="0"/>
                                <a:ext cx="3990652" cy="9553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0518FE12" id="Rectangle 3" o:spid="_x0000_s1026" alt="rectangle" style="width:314.2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" fillcolor="#d8d8d8 [2732]" stroked="f" strokeweight="1pt">
                      <w10:anchorlock/>
                    </v:rect>
                  </w:pict>
                </mc:Fallback>
              </mc:AlternateContent>
            </w:r>
          </w:p>
          <w:p w14:paraId="2FD33083" w14:textId="77777777" w:rsidR="0010687D" w:rsidRPr="00FD24B4" w:rsidRDefault="0010687D" w:rsidP="00C433C8">
            <w:pPr>
              <w:spacing w:before="240" w:after="0"/>
              <w:rPr>
                <w:rFonts w:ascii="Calibri" w:eastAsia="SimSun" w:hAnsi="Calibri" w:cs="Mangal"/>
                <w:b/>
                <w:bCs/>
                <w:color w:val="FFFFFF"/>
                <w:kern w:val="1"/>
                <w:sz w:val="22"/>
                <w:szCs w:val="24"/>
                <w:lang w:eastAsia="zh-CN" w:bidi="hi-IN"/>
              </w:rPr>
            </w:pPr>
          </w:p>
        </w:tc>
      </w:tr>
      <w:tr w:rsidR="0010687D" w:rsidRPr="009C0015" w14:paraId="26206DF7" w14:textId="77777777" w:rsidTr="00C433C8">
        <w:tc>
          <w:tcPr>
            <w:tcW w:w="10466" w:type="dxa"/>
            <w:gridSpan w:val="2"/>
            <w:shd w:val="clear" w:color="auto" w:fill="auto"/>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FDFEA" w:themeFill="text2" w:themeFillTint="33"/>
              <w:tblLook w:val="04A0" w:firstRow="1" w:lastRow="0" w:firstColumn="1" w:lastColumn="0" w:noHBand="0" w:noVBand="1"/>
            </w:tblPr>
            <w:tblGrid>
              <w:gridCol w:w="5282"/>
              <w:gridCol w:w="4968"/>
            </w:tblGrid>
            <w:tr w:rsidR="0010687D" w14:paraId="0FB0693E" w14:textId="77777777" w:rsidTr="00C433C8">
              <w:tc>
                <w:tcPr>
                  <w:tcW w:w="5282" w:type="dxa"/>
                  <w:shd w:val="clear" w:color="auto" w:fill="CFDFEA" w:themeFill="text2" w:themeFillTint="33"/>
                </w:tcPr>
                <w:p w14:paraId="0EE592B7" w14:textId="77777777" w:rsidR="0010687D" w:rsidRPr="0006649B" w:rsidRDefault="0010687D" w:rsidP="00C433C8">
                  <w:pPr>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Objectif de l’action</w:t>
                  </w:r>
                </w:p>
                <w:p w14:paraId="183A2B62" w14:textId="77777777" w:rsidR="0010687D" w:rsidRPr="00DC0066" w:rsidRDefault="0010687D" w:rsidP="00C433C8">
                  <w:pPr>
                    <w:pBdr>
                      <w:top w:val="none" w:sz="0" w:space="0" w:color="000000"/>
                      <w:left w:val="none" w:sz="0" w:space="0" w:color="000000"/>
                      <w:bottom w:val="none" w:sz="0" w:space="0" w:color="000000"/>
                      <w:right w:val="none" w:sz="0" w:space="0" w:color="000000"/>
                    </w:pBdr>
                    <w:spacing w:before="240"/>
                    <w:ind w:right="190"/>
                    <w:jc w:val="both"/>
                    <w:rPr>
                      <w:rStyle w:val="Accentuation"/>
                    </w:rPr>
                  </w:pPr>
                  <w:r>
                    <w:rPr>
                      <w:rStyle w:val="Accentuation"/>
                    </w:rPr>
                    <w:t>En complément des repères des plus hautes eaux connues, pose d’un panneau matérialisant les niveaux atteints par différentes crues historiques</w:t>
                  </w:r>
                </w:p>
              </w:tc>
              <w:tc>
                <w:tcPr>
                  <w:tcW w:w="4968" w:type="dxa"/>
                  <w:shd w:val="clear" w:color="auto" w:fill="CFDFEA" w:themeFill="text2" w:themeFillTint="33"/>
                </w:tcPr>
                <w:p w14:paraId="0A9F0B39" w14:textId="77777777" w:rsidR="0010687D" w:rsidRPr="0006649B" w:rsidRDefault="0010687D" w:rsidP="00C433C8">
                  <w:pPr>
                    <w:pBdr>
                      <w:top w:val="none" w:sz="0" w:space="0" w:color="000000"/>
                      <w:left w:val="none" w:sz="0" w:space="0" w:color="000000"/>
                      <w:bottom w:val="none" w:sz="0" w:space="0" w:color="000000"/>
                      <w:right w:val="none" w:sz="0" w:space="0" w:color="000000"/>
                    </w:pBdr>
                    <w:spacing w:before="120" w:after="240"/>
                    <w:rPr>
                      <w:rStyle w:val="Titredulivre"/>
                      <w:color w:val="1D99A0" w:themeColor="accent3" w:themeShade="BF"/>
                    </w:rPr>
                  </w:pPr>
                  <w:r w:rsidRPr="0006649B">
                    <w:rPr>
                      <w:rStyle w:val="Titredulivre"/>
                      <w:color w:val="1D99A0" w:themeColor="accent3" w:themeShade="BF"/>
                    </w:rPr>
                    <w:t>Correspondance SLGRI</w:t>
                  </w:r>
                </w:p>
                <w:p w14:paraId="127E3B2A" w14:textId="77777777" w:rsidR="0010687D" w:rsidRPr="00691FEC" w:rsidRDefault="0010687D" w:rsidP="00543BD3">
                  <w:pPr>
                    <w:pStyle w:val="Listepuces2"/>
                    <w:numPr>
                      <w:ilvl w:val="0"/>
                      <w:numId w:val="8"/>
                    </w:numPr>
                    <w:spacing w:after="120"/>
                    <w:ind w:left="322"/>
                    <w:jc w:val="left"/>
                    <w:rPr>
                      <w:i/>
                    </w:rPr>
                  </w:pPr>
                  <w:r>
                    <w:rPr>
                      <w:b/>
                      <w:i/>
                      <w:color w:val="1D99A0" w:themeColor="accent3" w:themeShade="BF"/>
                    </w:rPr>
                    <w:t>Disposition I</w:t>
                  </w:r>
                  <w:r w:rsidRPr="0006649B">
                    <w:rPr>
                      <w:b/>
                      <w:i/>
                      <w:color w:val="1D99A0" w:themeColor="accent3" w:themeShade="BF"/>
                    </w:rPr>
                    <w:t>-</w:t>
                  </w:r>
                  <w:r>
                    <w:rPr>
                      <w:b/>
                      <w:i/>
                      <w:color w:val="1D99A0" w:themeColor="accent3" w:themeShade="BF"/>
                    </w:rPr>
                    <w:t>C</w:t>
                  </w:r>
                  <w:r w:rsidRPr="0006649B">
                    <w:rPr>
                      <w:b/>
                      <w:i/>
                      <w:color w:val="1D99A0" w:themeColor="accent3" w:themeShade="BF"/>
                    </w:rPr>
                    <w:t>-</w:t>
                  </w:r>
                  <w:r>
                    <w:rPr>
                      <w:b/>
                      <w:i/>
                      <w:color w:val="1D99A0" w:themeColor="accent3" w:themeShade="BF"/>
                    </w:rPr>
                    <w:t>2</w:t>
                  </w:r>
                  <w:r w:rsidRPr="0006649B">
                    <w:rPr>
                      <w:b/>
                      <w:i/>
                      <w:color w:val="1D99A0" w:themeColor="accent3" w:themeShade="BF"/>
                    </w:rPr>
                    <w:t> :</w:t>
                  </w:r>
                  <w:r w:rsidRPr="0006649B">
                    <w:rPr>
                      <w:i/>
                    </w:rPr>
                    <w:t xml:space="preserve"> </w:t>
                  </w:r>
                  <w:r>
                    <w:rPr>
                      <w:i/>
                    </w:rPr>
                    <w:t>« </w:t>
                  </w:r>
                  <w:r w:rsidRPr="003A4640">
                    <w:rPr>
                      <w:i/>
                    </w:rPr>
                    <w:t>Fournir aux citoyens des repérages spatialisés des niveaux de crue et les inciter à s'organiser en anticipation des crues</w:t>
                  </w:r>
                  <w:r>
                    <w:rPr>
                      <w:i/>
                    </w:rPr>
                    <w:t> »</w:t>
                  </w:r>
                </w:p>
              </w:tc>
            </w:tr>
          </w:tbl>
          <w:p w14:paraId="7DC21EBA" w14:textId="77777777" w:rsidR="0010687D" w:rsidRPr="0006649B" w:rsidRDefault="0010687D" w:rsidP="00C433C8">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Description de l’action</w:t>
            </w:r>
          </w:p>
          <w:p w14:paraId="1B21B00C" w14:textId="77777777" w:rsidR="0010687D" w:rsidRDefault="0010687D" w:rsidP="00C433C8">
            <w:pPr>
              <w:pStyle w:val="Listepuces"/>
              <w:numPr>
                <w:ilvl w:val="0"/>
                <w:numId w:val="0"/>
              </w:num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Dans le cadre du PAPI 2 Charente &amp; Estuaire, un repère de crue normalisé de décembre 1982 a été installé à proximité de la place centrale du village, la place du Port. Dans le même temps, des marques gravées représentant d’autres niveaux historiques atteints avaient été </w:t>
            </w:r>
            <w:r w:rsidR="005C272E">
              <w:rPr>
                <w:rFonts w:ascii="Arial" w:hAnsi="Arial" w:cs="Arial"/>
              </w:rPr>
              <w:t>repérées à l’angle de la place,</w:t>
            </w:r>
            <w:r>
              <w:rPr>
                <w:rFonts w:ascii="Arial" w:hAnsi="Arial" w:cs="Arial"/>
              </w:rPr>
              <w:t xml:space="preserve"> notamment concernant les crues de 1962 et de 1952. Les supports disponibles et adaptés pour poser des repères de crues ou des plaques d’information au niveau de cette place centrale sont rares. Un puits ancien, idéalement placé pourrait répondre aux critères requis pour matérialiser les niveaux de crues. Les relevés du géomètre avaient été anticipés sur ce support lors du PAPI 2 Charente &amp; Estuaire.</w:t>
            </w:r>
          </w:p>
          <w:p w14:paraId="766B742E" w14:textId="77777777" w:rsidR="0010687D" w:rsidRDefault="0010687D" w:rsidP="00C433C8">
            <w:pPr>
              <w:pStyle w:val="Listepuces"/>
              <w:numPr>
                <w:ilvl w:val="0"/>
                <w:numId w:val="0"/>
              </w:numPr>
              <w:pBdr>
                <w:top w:val="none" w:sz="0" w:space="0" w:color="000000"/>
                <w:left w:val="none" w:sz="0" w:space="0" w:color="000000"/>
                <w:bottom w:val="none" w:sz="0" w:space="0" w:color="000000"/>
                <w:right w:val="none" w:sz="0" w:space="0" w:color="000000"/>
              </w:pBdr>
              <w:spacing w:before="240"/>
              <w:jc w:val="both"/>
              <w:rPr>
                <w:rFonts w:ascii="Arial" w:hAnsi="Arial" w:cs="Arial"/>
              </w:rPr>
            </w:pPr>
          </w:p>
          <w:p w14:paraId="1354EEEB" w14:textId="77777777" w:rsidR="0010687D" w:rsidRDefault="0010687D" w:rsidP="00C433C8">
            <w:pPr>
              <w:pStyle w:val="Listepuces"/>
              <w:numPr>
                <w:ilvl w:val="0"/>
                <w:numId w:val="0"/>
              </w:num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La Commune de Bourg-Charente souhaite que cet élément identitaire du village accueille une plaque d’information indiquant les différents niveaux de crue historiques connus à cet endroit (et pas uniquement les plus hautes eaux connues, celles de décembre 1982). Le support étant circulaire, la plaque d’information devra épouser cette forme. Par ailleurs, s’agissant d’un support patrimonial vernaculaire protégé dans le PLU (puits historique), situé sur une place centrale du village récemment réaménagée et concernée par le périmètre de protection d’un monument historique, la plaque d’information devra être qualitative et répondre aux prescriptions de l’ABF. Face à ces circonstances, la Commune de Bourg-Charente prévoit de réaliser un panneau d’information spécifique. </w:t>
            </w:r>
          </w:p>
          <w:p w14:paraId="3C5E578E" w14:textId="77777777" w:rsidR="0010687D" w:rsidRPr="00D50BEC" w:rsidRDefault="0010687D" w:rsidP="00C433C8">
            <w:pPr>
              <w:pStyle w:val="Listepuces"/>
              <w:numPr>
                <w:ilvl w:val="0"/>
                <w:numId w:val="0"/>
              </w:numPr>
              <w:pBdr>
                <w:top w:val="none" w:sz="0" w:space="0" w:color="000000"/>
                <w:left w:val="none" w:sz="0" w:space="0" w:color="000000"/>
                <w:bottom w:val="none" w:sz="0" w:space="0" w:color="000000"/>
                <w:right w:val="none" w:sz="0" w:space="0" w:color="000000"/>
              </w:pBdr>
              <w:spacing w:before="240"/>
              <w:ind w:left="360"/>
              <w:jc w:val="both"/>
              <w:rPr>
                <w:rFonts w:ascii="Arial" w:hAnsi="Arial" w:cs="Arial"/>
              </w:rPr>
            </w:pPr>
          </w:p>
          <w:p w14:paraId="0A51C68B" w14:textId="77777777" w:rsidR="0010687D" w:rsidRDefault="0010687D" w:rsidP="00C433C8">
            <w:pPr>
              <w:pStyle w:val="Lgende"/>
              <w:rPr>
                <w:smallCaps w:val="0"/>
              </w:rPr>
            </w:pPr>
            <w:r>
              <w:t xml:space="preserve">Lien direct autres fiches-actions : </w:t>
            </w:r>
            <w:r w:rsidR="00216534" w:rsidRPr="00216534">
              <w:t>Action 1.1</w:t>
            </w:r>
            <w:r w:rsidRPr="00216534">
              <w:t xml:space="preserve"> « Densification et valorisation du réseau de repères de crues »</w:t>
            </w:r>
          </w:p>
          <w:p w14:paraId="7E3A81CF" w14:textId="77777777" w:rsidR="0010687D" w:rsidRDefault="0010687D" w:rsidP="00C433C8"/>
          <w:p w14:paraId="2592CEB3" w14:textId="77777777" w:rsidR="005C272E" w:rsidRPr="00C3064E" w:rsidRDefault="005C272E" w:rsidP="00C433C8"/>
          <w:tbl>
            <w:tblPr>
              <w:tblStyle w:val="Grilledutableau"/>
              <w:tblW w:w="0" w:type="auto"/>
              <w:tblBorders>
                <w:top w:val="dotted" w:sz="4" w:space="0" w:color="000000" w:themeColor="text1"/>
                <w:left w:val="dotted" w:sz="4" w:space="0" w:color="000000" w:themeColor="text1"/>
                <w:bottom w:val="dotted" w:sz="4" w:space="0" w:color="000000" w:themeColor="text1"/>
                <w:right w:val="dotted" w:sz="4" w:space="0" w:color="000000" w:themeColor="text1"/>
                <w:insideH w:val="dotted" w:sz="4" w:space="0" w:color="000000" w:themeColor="text1"/>
                <w:insideV w:val="dotted" w:sz="4" w:space="0" w:color="000000" w:themeColor="text1"/>
              </w:tblBorders>
              <w:tblLook w:val="04A0" w:firstRow="1" w:lastRow="0" w:firstColumn="1" w:lastColumn="0" w:noHBand="0" w:noVBand="1"/>
            </w:tblPr>
            <w:tblGrid>
              <w:gridCol w:w="10240"/>
            </w:tblGrid>
            <w:tr w:rsidR="0010687D" w14:paraId="5E6ABA48" w14:textId="77777777" w:rsidTr="00C433C8">
              <w:tc>
                <w:tcPr>
                  <w:tcW w:w="10240" w:type="dxa"/>
                </w:tcPr>
                <w:p w14:paraId="0C105D1B" w14:textId="77777777" w:rsidR="0010687D" w:rsidRPr="0006649B" w:rsidRDefault="0010687D" w:rsidP="00C433C8">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Pr>
                      <w:rFonts w:ascii="Arial Black" w:hAnsi="Arial Black"/>
                      <w:smallCaps/>
                      <w:color w:val="595959" w:themeColor="text1" w:themeTint="A6"/>
                      <w:sz w:val="28"/>
                      <w:szCs w:val="32"/>
                    </w:rPr>
                    <w:t>Territoire concerné</w:t>
                  </w:r>
                </w:p>
                <w:p w14:paraId="6AD09180" w14:textId="77777777" w:rsidR="0010687D"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Commune de Bourg-Charente (commune couverte par un PPRN approuvé)</w:t>
                  </w:r>
                </w:p>
              </w:tc>
            </w:tr>
          </w:tbl>
          <w:tbl>
            <w:tblPr>
              <w:tblStyle w:val="TableauGrille5Fonc-Accentuation1"/>
              <w:tblW w:w="0" w:type="auto"/>
              <w:tblLook w:val="04A0" w:firstRow="1" w:lastRow="0" w:firstColumn="1" w:lastColumn="0" w:noHBand="0" w:noVBand="1"/>
            </w:tblPr>
            <w:tblGrid>
              <w:gridCol w:w="3284"/>
              <w:gridCol w:w="6956"/>
            </w:tblGrid>
            <w:tr w:rsidR="0010687D" w14:paraId="2C9155D7" w14:textId="77777777" w:rsidTr="00C433C8">
              <w:trPr>
                <w:cnfStyle w:val="100000000000" w:firstRow="1" w:lastRow="0" w:firstColumn="0" w:lastColumn="0" w:oddVBand="0" w:evenVBand="0" w:oddHBand="0" w:evenHBand="0" w:firstRowFirstColumn="0" w:firstRowLastColumn="0" w:lastRowFirstColumn="0" w:lastRowLastColumn="0"/>
                <w:trHeight w:hRule="exact" w:val="923"/>
              </w:trPr>
              <w:tc>
                <w:tcPr>
                  <w:cnfStyle w:val="001000000000" w:firstRow="0" w:lastRow="0" w:firstColumn="1" w:lastColumn="0" w:oddVBand="0" w:evenVBand="0" w:oddHBand="0" w:evenHBand="0" w:firstRowFirstColumn="0" w:firstRowLastColumn="0" w:lastRowFirstColumn="0" w:lastRowLastColumn="0"/>
                  <w:tcW w:w="10240" w:type="dxa"/>
                  <w:gridSpan w:val="2"/>
                  <w:shd w:val="clear" w:color="auto" w:fill="auto"/>
                </w:tcPr>
                <w:p w14:paraId="3F7953D1" w14:textId="77777777" w:rsidR="0010687D" w:rsidRPr="0006649B" w:rsidRDefault="0010687D" w:rsidP="00C433C8">
                  <w:pPr>
                    <w:spacing w:before="360"/>
                    <w:jc w:val="both"/>
                    <w:rPr>
                      <w:rFonts w:ascii="Arial Black" w:hAnsi="Arial Black"/>
                      <w:smallCaps/>
                      <w:color w:val="595959" w:themeColor="text1" w:themeTint="A6"/>
                      <w:sz w:val="28"/>
                      <w:szCs w:val="32"/>
                    </w:rPr>
                  </w:pPr>
                </w:p>
              </w:tc>
            </w:tr>
            <w:tr w:rsidR="0010687D" w14:paraId="5B8C3248" w14:textId="77777777" w:rsidTr="00C433C8">
              <w:trPr>
                <w:cnfStyle w:val="000000100000" w:firstRow="0" w:lastRow="0" w:firstColumn="0" w:lastColumn="0" w:oddVBand="0" w:evenVBand="0" w:oddHBand="1" w:evenHBand="0" w:firstRowFirstColumn="0" w:firstRowLastColumn="0" w:lastRowFirstColumn="0" w:lastRowLastColumn="0"/>
                <w:trHeight w:hRule="exact" w:val="923"/>
              </w:trPr>
              <w:tc>
                <w:tcPr>
                  <w:cnfStyle w:val="001000000000" w:firstRow="0" w:lastRow="0" w:firstColumn="1" w:lastColumn="0" w:oddVBand="0" w:evenVBand="0" w:oddHBand="0" w:evenHBand="0" w:firstRowFirstColumn="0" w:firstRowLastColumn="0" w:lastRowFirstColumn="0" w:lastRowLastColumn="0"/>
                  <w:tcW w:w="10240" w:type="dxa"/>
                  <w:gridSpan w:val="2"/>
                  <w:shd w:val="clear" w:color="auto" w:fill="auto"/>
                </w:tcPr>
                <w:p w14:paraId="5E96D592" w14:textId="77777777" w:rsidR="0010687D" w:rsidRPr="00DB64CA" w:rsidRDefault="0010687D" w:rsidP="00C433C8">
                  <w:pPr>
                    <w:spacing w:before="360"/>
                    <w:jc w:val="both"/>
                    <w:rPr>
                      <w:rFonts w:ascii="Arial" w:hAnsi="Arial" w:cs="Arial"/>
                      <w:b w:val="0"/>
                      <w:bCs w:val="0"/>
                    </w:rPr>
                  </w:pPr>
                  <w:r w:rsidRPr="0006649B">
                    <w:rPr>
                      <w:rFonts w:ascii="Arial Black" w:hAnsi="Arial Black"/>
                      <w:smallCaps/>
                      <w:color w:val="595959" w:themeColor="text1" w:themeTint="A6"/>
                      <w:sz w:val="28"/>
                      <w:szCs w:val="32"/>
                    </w:rPr>
                    <w:t>Modalités de mise en œuvre</w:t>
                  </w:r>
                </w:p>
              </w:tc>
            </w:tr>
            <w:tr w:rsidR="0010687D" w14:paraId="76463B9E" w14:textId="77777777" w:rsidTr="00C433C8">
              <w:trPr>
                <w:trHeight w:hRule="exact" w:val="567"/>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vAlign w:val="center"/>
                </w:tcPr>
                <w:p w14:paraId="2C71D1BE" w14:textId="77777777" w:rsidR="0010687D" w:rsidRPr="0017076D" w:rsidRDefault="0010687D" w:rsidP="00C433C8">
                  <w:pPr>
                    <w:spacing w:after="0"/>
                    <w:jc w:val="both"/>
                    <w:rPr>
                      <w:rFonts w:ascii="Arial" w:hAnsi="Arial" w:cs="Arial"/>
                      <w:smallCaps/>
                      <w:color w:val="FFFFFF" w:themeColor="background1"/>
                    </w:rPr>
                  </w:pPr>
                  <w:r w:rsidRPr="0017076D">
                    <w:rPr>
                      <w:rFonts w:ascii="Arial" w:hAnsi="Arial" w:cs="Arial"/>
                      <w:smallCaps/>
                      <w:color w:val="FFFFFF" w:themeColor="background1"/>
                    </w:rPr>
                    <w:t>Maître d’ouvrage</w:t>
                  </w:r>
                </w:p>
              </w:tc>
              <w:tc>
                <w:tcPr>
                  <w:tcW w:w="6956" w:type="dxa"/>
                  <w:tcBorders>
                    <w:top w:val="nil"/>
                    <w:left w:val="single" w:sz="4" w:space="0" w:color="FFFFFF" w:themeColor="background1"/>
                    <w:bottom w:val="dotted" w:sz="4" w:space="0" w:color="auto"/>
                    <w:right w:val="nil"/>
                  </w:tcBorders>
                  <w:shd w:val="clear" w:color="auto" w:fill="auto"/>
                  <w:vAlign w:val="center"/>
                </w:tcPr>
                <w:p w14:paraId="25883AD8" w14:textId="77777777" w:rsidR="0010687D" w:rsidRPr="0020635E" w:rsidRDefault="0010687D" w:rsidP="00C433C8">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b/>
                      <w:smallCaps/>
                    </w:rPr>
                  </w:pPr>
                  <w:r>
                    <w:rPr>
                      <w:rFonts w:ascii="Arial" w:hAnsi="Arial" w:cs="Arial"/>
                      <w:b/>
                      <w:smallCaps/>
                    </w:rPr>
                    <w:t>Commune de Bourg-Charente</w:t>
                  </w:r>
                </w:p>
              </w:tc>
            </w:tr>
            <w:tr w:rsidR="0010687D" w14:paraId="7C4FBF37" w14:textId="77777777" w:rsidTr="00C433C8">
              <w:trPr>
                <w:cnfStyle w:val="000000100000" w:firstRow="0" w:lastRow="0" w:firstColumn="0" w:lastColumn="0" w:oddVBand="0" w:evenVBand="0" w:oddHBand="1" w:evenHBand="0" w:firstRowFirstColumn="0" w:firstRowLastColumn="0" w:lastRowFirstColumn="0" w:lastRowLastColumn="0"/>
                <w:trHeight w:hRule="exact" w:val="502"/>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shd w:val="clear" w:color="auto" w:fill="CFDFEA" w:themeFill="text2" w:themeFillTint="33"/>
                  <w:vAlign w:val="center"/>
                </w:tcPr>
                <w:p w14:paraId="7F6A23B7" w14:textId="77777777" w:rsidR="0010687D" w:rsidRPr="0020635E" w:rsidRDefault="0010687D" w:rsidP="00C433C8">
                  <w:pPr>
                    <w:spacing w:after="0"/>
                    <w:jc w:val="both"/>
                    <w:rPr>
                      <w:rFonts w:ascii="Arial" w:hAnsi="Arial" w:cs="Arial"/>
                      <w:b w:val="0"/>
                      <w:color w:val="auto"/>
                    </w:rPr>
                  </w:pPr>
                  <w:r w:rsidRPr="0020635E">
                    <w:rPr>
                      <w:rFonts w:ascii="Arial" w:hAnsi="Arial" w:cs="Arial"/>
                      <w:b w:val="0"/>
                      <w:color w:val="auto"/>
                    </w:rPr>
                    <w:t>Pilotage / concertation</w:t>
                  </w:r>
                </w:p>
              </w:tc>
              <w:tc>
                <w:tcPr>
                  <w:tcW w:w="6956" w:type="dxa"/>
                  <w:tcBorders>
                    <w:top w:val="dotted" w:sz="4" w:space="0" w:color="auto"/>
                    <w:left w:val="single" w:sz="4" w:space="0" w:color="FFFFFF" w:themeColor="background1"/>
                    <w:bottom w:val="nil"/>
                    <w:right w:val="nil"/>
                  </w:tcBorders>
                  <w:shd w:val="clear" w:color="auto" w:fill="auto"/>
                  <w:vAlign w:val="center"/>
                </w:tcPr>
                <w:p w14:paraId="25E9257C" w14:textId="77777777" w:rsidR="0010687D" w:rsidRDefault="0010687D" w:rsidP="005C272E">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Conseil municipal,</w:t>
                  </w:r>
                  <w:r w:rsidR="005C272E">
                    <w:rPr>
                      <w:rFonts w:ascii="Arial" w:hAnsi="Arial" w:cs="Arial"/>
                    </w:rPr>
                    <w:t xml:space="preserve"> appui technique EPTB Charente</w:t>
                  </w:r>
                </w:p>
              </w:tc>
            </w:tr>
            <w:tr w:rsidR="0010687D" w14:paraId="38CC1A5F" w14:textId="77777777" w:rsidTr="00C433C8">
              <w:trPr>
                <w:trHeight w:hRule="exact" w:val="567"/>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1A679187" w14:textId="77777777" w:rsidR="0010687D" w:rsidRPr="0020635E" w:rsidRDefault="0010687D" w:rsidP="00C433C8">
                  <w:pPr>
                    <w:spacing w:after="0"/>
                    <w:jc w:val="both"/>
                    <w:rPr>
                      <w:rFonts w:ascii="Arial" w:hAnsi="Arial" w:cs="Arial"/>
                      <w:b w:val="0"/>
                      <w:color w:val="auto"/>
                    </w:rPr>
                  </w:pPr>
                  <w:r w:rsidRPr="0020635E">
                    <w:rPr>
                      <w:rFonts w:ascii="Arial" w:hAnsi="Arial" w:cs="Arial"/>
                      <w:b w:val="0"/>
                      <w:color w:val="auto"/>
                    </w:rPr>
                    <w:t>Procédures réglementaires</w:t>
                  </w:r>
                </w:p>
              </w:tc>
              <w:tc>
                <w:tcPr>
                  <w:tcW w:w="6956" w:type="dxa"/>
                  <w:tcBorders>
                    <w:top w:val="nil"/>
                  </w:tcBorders>
                  <w:shd w:val="clear" w:color="auto" w:fill="auto"/>
                  <w:vAlign w:val="center"/>
                </w:tcPr>
                <w:p w14:paraId="124694EE" w14:textId="77777777" w:rsidR="0010687D" w:rsidRDefault="0010687D" w:rsidP="00C433C8">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Avis ABF – déclaration préalable</w:t>
                  </w:r>
                </w:p>
              </w:tc>
            </w:tr>
            <w:tr w:rsidR="0010687D" w14:paraId="5861C0CF" w14:textId="77777777" w:rsidTr="00C433C8">
              <w:trPr>
                <w:cnfStyle w:val="000000100000" w:firstRow="0" w:lastRow="0" w:firstColumn="0" w:lastColumn="0" w:oddVBand="0" w:evenVBand="0" w:oddHBand="1" w:evenHBand="0" w:firstRowFirstColumn="0" w:firstRowLastColumn="0" w:lastRowFirstColumn="0" w:lastRowLastColumn="0"/>
                <w:trHeight w:hRule="exact" w:val="564"/>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091C72ED" w14:textId="77777777" w:rsidR="0010687D" w:rsidRPr="0020635E" w:rsidRDefault="0010687D" w:rsidP="00C433C8">
                  <w:pPr>
                    <w:spacing w:after="0"/>
                    <w:jc w:val="both"/>
                    <w:rPr>
                      <w:rFonts w:ascii="Arial" w:hAnsi="Arial" w:cs="Arial"/>
                      <w:b w:val="0"/>
                      <w:color w:val="auto"/>
                    </w:rPr>
                  </w:pPr>
                  <w:r w:rsidRPr="0020635E">
                    <w:rPr>
                      <w:rFonts w:ascii="Arial" w:hAnsi="Arial" w:cs="Arial"/>
                      <w:b w:val="0"/>
                      <w:color w:val="auto"/>
                    </w:rPr>
                    <w:t>Communication</w:t>
                  </w:r>
                </w:p>
              </w:tc>
              <w:tc>
                <w:tcPr>
                  <w:tcW w:w="6956" w:type="dxa"/>
                  <w:shd w:val="clear" w:color="auto" w:fill="auto"/>
                  <w:vAlign w:val="center"/>
                </w:tcPr>
                <w:p w14:paraId="23719B5B" w14:textId="77777777" w:rsidR="0010687D" w:rsidRDefault="0010687D" w:rsidP="00C433C8">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Site internet de la commune, bulletin municipal, plateforme repères de crues…</w:t>
                  </w:r>
                </w:p>
              </w:tc>
            </w:tr>
          </w:tbl>
          <w:p w14:paraId="392E9B5E" w14:textId="77777777" w:rsidR="0010687D" w:rsidRPr="0006649B" w:rsidRDefault="0010687D" w:rsidP="00C433C8">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Echéancier prévisionnel</w:t>
            </w:r>
          </w:p>
          <w:tbl>
            <w:tblPr>
              <w:tblStyle w:val="TableauGrille1Clair-Accentuation1"/>
              <w:tblW w:w="0" w:type="auto"/>
              <w:tblBorders>
                <w:top w:val="dotted" w:sz="4" w:space="0" w:color="C5D9E5" w:themeColor="accent1" w:themeTint="66"/>
                <w:left w:val="dotted" w:sz="4" w:space="0" w:color="C5D9E5" w:themeColor="accent1" w:themeTint="66"/>
                <w:bottom w:val="dotted" w:sz="4" w:space="0" w:color="C5D9E5" w:themeColor="accent1" w:themeTint="66"/>
                <w:right w:val="dotted" w:sz="4" w:space="0" w:color="C5D9E5" w:themeColor="accent1" w:themeTint="66"/>
                <w:insideH w:val="dotted" w:sz="4" w:space="0" w:color="C5D9E5" w:themeColor="accent1" w:themeTint="66"/>
                <w:insideV w:val="dotted" w:sz="4" w:space="0" w:color="C5D9E5" w:themeColor="accent1" w:themeTint="66"/>
              </w:tblBorders>
              <w:tblLook w:val="04A0" w:firstRow="1" w:lastRow="0" w:firstColumn="1" w:lastColumn="0" w:noHBand="0" w:noVBand="1"/>
            </w:tblPr>
            <w:tblGrid>
              <w:gridCol w:w="2560"/>
              <w:gridCol w:w="2560"/>
              <w:gridCol w:w="2560"/>
              <w:gridCol w:w="2560"/>
            </w:tblGrid>
            <w:tr w:rsidR="0010687D" w14:paraId="5189BAD9" w14:textId="77777777" w:rsidTr="005C272E">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2560" w:type="dxa"/>
                  <w:tcBorders>
                    <w:bottom w:val="none" w:sz="0" w:space="0" w:color="auto"/>
                  </w:tcBorders>
                  <w:shd w:val="clear" w:color="auto" w:fill="auto"/>
                  <w:vAlign w:val="center"/>
                </w:tcPr>
                <w:p w14:paraId="4C0B3AA4" w14:textId="77777777" w:rsidR="0010687D" w:rsidRPr="00B46943" w:rsidRDefault="0010687D" w:rsidP="00C433C8">
                  <w:pPr>
                    <w:spacing w:before="120"/>
                    <w:jc w:val="center"/>
                    <w:rPr>
                      <w:b w:val="0"/>
                      <w:color w:val="auto"/>
                    </w:rPr>
                  </w:pPr>
                  <w:r w:rsidRPr="005C272E">
                    <w:rPr>
                      <w:b w:val="0"/>
                      <w:color w:val="auto"/>
                    </w:rPr>
                    <w:t>2020</w:t>
                  </w:r>
                </w:p>
              </w:tc>
              <w:tc>
                <w:tcPr>
                  <w:tcW w:w="2560" w:type="dxa"/>
                  <w:tcBorders>
                    <w:bottom w:val="none" w:sz="0" w:space="0" w:color="auto"/>
                  </w:tcBorders>
                  <w:shd w:val="clear" w:color="auto" w:fill="6FA0C0" w:themeFill="text2" w:themeFillTint="99"/>
                  <w:vAlign w:val="center"/>
                </w:tcPr>
                <w:p w14:paraId="65D58915" w14:textId="77777777" w:rsidR="0010687D" w:rsidRPr="00B46943" w:rsidRDefault="0010687D" w:rsidP="00C433C8">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8D2BF1">
                    <w:rPr>
                      <w:color w:val="FFFFFF" w:themeColor="background1"/>
                    </w:rPr>
                    <w:t>2021</w:t>
                  </w:r>
                </w:p>
              </w:tc>
              <w:tc>
                <w:tcPr>
                  <w:tcW w:w="2560" w:type="dxa"/>
                  <w:tcBorders>
                    <w:bottom w:val="none" w:sz="0" w:space="0" w:color="auto"/>
                  </w:tcBorders>
                  <w:shd w:val="clear" w:color="auto" w:fill="FFFFFF" w:themeFill="background1"/>
                  <w:vAlign w:val="center"/>
                </w:tcPr>
                <w:p w14:paraId="4BF8CCDC" w14:textId="77777777" w:rsidR="0010687D" w:rsidRPr="008D2BF1" w:rsidRDefault="0010687D" w:rsidP="00C433C8">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8D2BF1">
                    <w:rPr>
                      <w:b w:val="0"/>
                      <w:color w:val="auto"/>
                    </w:rPr>
                    <w:t>2022</w:t>
                  </w:r>
                </w:p>
              </w:tc>
              <w:tc>
                <w:tcPr>
                  <w:tcW w:w="2560" w:type="dxa"/>
                  <w:tcBorders>
                    <w:bottom w:val="none" w:sz="0" w:space="0" w:color="auto"/>
                  </w:tcBorders>
                  <w:shd w:val="clear" w:color="auto" w:fill="FFFFFF" w:themeFill="background1"/>
                  <w:vAlign w:val="center"/>
                </w:tcPr>
                <w:p w14:paraId="22D7F2C8" w14:textId="77777777" w:rsidR="0010687D" w:rsidRPr="008D2BF1" w:rsidRDefault="0010687D" w:rsidP="00C433C8">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8D2BF1">
                    <w:rPr>
                      <w:b w:val="0"/>
                      <w:color w:val="auto"/>
                    </w:rPr>
                    <w:t>2023</w:t>
                  </w:r>
                </w:p>
              </w:tc>
            </w:tr>
          </w:tbl>
          <w:p w14:paraId="2BD1E8A8" w14:textId="77777777" w:rsidR="0010687D" w:rsidRPr="0006649B" w:rsidRDefault="0010687D" w:rsidP="00C433C8">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Plan de financement</w:t>
            </w:r>
          </w:p>
          <w:tbl>
            <w:tblPr>
              <w:tblStyle w:val="TableauGrille4-Accentuation1"/>
              <w:tblW w:w="0" w:type="auto"/>
              <w:tblLook w:val="04A0" w:firstRow="1" w:lastRow="0" w:firstColumn="1" w:lastColumn="0" w:noHBand="0" w:noVBand="1"/>
            </w:tblPr>
            <w:tblGrid>
              <w:gridCol w:w="5120"/>
              <w:gridCol w:w="5120"/>
            </w:tblGrid>
            <w:tr w:rsidR="0010687D" w14:paraId="422BC944" w14:textId="77777777" w:rsidTr="00C433C8">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bottom w:val="single" w:sz="4" w:space="0" w:color="FFFFFF" w:themeColor="background1"/>
                    <w:right w:val="single" w:sz="4" w:space="0" w:color="FFFFFF" w:themeColor="background1"/>
                  </w:tcBorders>
                  <w:vAlign w:val="center"/>
                </w:tcPr>
                <w:p w14:paraId="2ED735FF" w14:textId="77777777" w:rsidR="0010687D" w:rsidRPr="00B57DEB" w:rsidRDefault="0010687D" w:rsidP="00C433C8">
                  <w:pPr>
                    <w:spacing w:after="0"/>
                    <w:jc w:val="center"/>
                    <w:rPr>
                      <w:rFonts w:ascii="Arial" w:hAnsi="Arial" w:cs="Arial"/>
                      <w:color w:val="FFFFFF" w:themeColor="background1"/>
                    </w:rPr>
                  </w:pPr>
                  <w:r w:rsidRPr="00B57DEB">
                    <w:rPr>
                      <w:rFonts w:ascii="Arial" w:hAnsi="Arial" w:cs="Arial"/>
                      <w:bCs w:val="0"/>
                      <w:smallCaps/>
                      <w:color w:val="FFFFFF" w:themeColor="background1"/>
                    </w:rPr>
                    <w:t>Montant HT</w:t>
                  </w:r>
                </w:p>
              </w:tc>
              <w:tc>
                <w:tcPr>
                  <w:tcW w:w="5120" w:type="dxa"/>
                  <w:tcBorders>
                    <w:left w:val="single" w:sz="4" w:space="0" w:color="FFFFFF" w:themeColor="background1"/>
                    <w:bottom w:val="single" w:sz="4" w:space="0" w:color="FFFFFF" w:themeColor="background1"/>
                  </w:tcBorders>
                  <w:vAlign w:val="center"/>
                </w:tcPr>
                <w:p w14:paraId="113F3D9F" w14:textId="77777777" w:rsidR="0010687D" w:rsidRPr="00B57DEB" w:rsidRDefault="0010687D" w:rsidP="00C433C8">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B57DEB">
                    <w:rPr>
                      <w:rFonts w:ascii="Arial" w:hAnsi="Arial" w:cs="Arial"/>
                      <w:bCs w:val="0"/>
                      <w:smallCaps/>
                      <w:color w:val="FFFFFF" w:themeColor="background1"/>
                    </w:rPr>
                    <w:t>Montant global</w:t>
                  </w:r>
                </w:p>
              </w:tc>
            </w:tr>
            <w:tr w:rsidR="0010687D" w14:paraId="2E8EF884" w14:textId="77777777" w:rsidTr="00C433C8">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top w:val="single" w:sz="4" w:space="0" w:color="FFFFFF" w:themeColor="background1"/>
                    <w:right w:val="single" w:sz="4" w:space="0" w:color="FFFFFF" w:themeColor="background1"/>
                  </w:tcBorders>
                  <w:shd w:val="clear" w:color="auto" w:fill="CFDFEA" w:themeFill="text2" w:themeFillTint="33"/>
                  <w:vAlign w:val="center"/>
                </w:tcPr>
                <w:p w14:paraId="24D4FAA4" w14:textId="77777777" w:rsidR="0010687D" w:rsidRDefault="0010687D" w:rsidP="00C433C8">
                  <w:pPr>
                    <w:spacing w:after="0"/>
                    <w:jc w:val="center"/>
                    <w:rPr>
                      <w:rFonts w:ascii="Arial" w:hAnsi="Arial" w:cs="Arial"/>
                    </w:rPr>
                  </w:pPr>
                  <w:r>
                    <w:rPr>
                      <w:rFonts w:ascii="Arial" w:hAnsi="Arial" w:cs="Arial"/>
                    </w:rPr>
                    <w:t>3 000 €</w:t>
                  </w:r>
                </w:p>
              </w:tc>
              <w:tc>
                <w:tcPr>
                  <w:tcW w:w="5120" w:type="dxa"/>
                  <w:tcBorders>
                    <w:top w:val="single" w:sz="4" w:space="0" w:color="FFFFFF" w:themeColor="background1"/>
                    <w:left w:val="single" w:sz="4" w:space="0" w:color="FFFFFF" w:themeColor="background1"/>
                  </w:tcBorders>
                  <w:shd w:val="clear" w:color="auto" w:fill="CFDFEA" w:themeFill="text2" w:themeFillTint="33"/>
                  <w:vAlign w:val="center"/>
                </w:tcPr>
                <w:p w14:paraId="19A01D41" w14:textId="77777777" w:rsidR="0010687D" w:rsidRPr="00B57DEB" w:rsidRDefault="0010687D" w:rsidP="00C433C8">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3 000</w:t>
                  </w:r>
                  <w:r w:rsidRPr="00B57DEB">
                    <w:rPr>
                      <w:rFonts w:ascii="Arial" w:hAnsi="Arial" w:cs="Arial"/>
                      <w:b/>
                    </w:rPr>
                    <w:t xml:space="preserve"> €</w:t>
                  </w:r>
                  <w:r>
                    <w:rPr>
                      <w:rFonts w:ascii="Arial" w:hAnsi="Arial" w:cs="Arial"/>
                      <w:b/>
                    </w:rPr>
                    <w:t xml:space="preserve"> (HT)</w:t>
                  </w:r>
                </w:p>
              </w:tc>
            </w:tr>
          </w:tbl>
          <w:tbl>
            <w:tblPr>
              <w:tblStyle w:val="TableauGrille5Fonc-Accentuation1"/>
              <w:tblW w:w="0" w:type="auto"/>
              <w:tblLook w:val="04A0" w:firstRow="1" w:lastRow="0" w:firstColumn="1" w:lastColumn="0" w:noHBand="0" w:noVBand="1"/>
            </w:tblPr>
            <w:tblGrid>
              <w:gridCol w:w="5140"/>
              <w:gridCol w:w="2552"/>
              <w:gridCol w:w="2548"/>
            </w:tblGrid>
            <w:tr w:rsidR="0010687D" w14:paraId="711C343A" w14:textId="77777777" w:rsidTr="00C433C8">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10240" w:type="dxa"/>
                  <w:gridSpan w:val="3"/>
                  <w:vAlign w:val="center"/>
                </w:tcPr>
                <w:p w14:paraId="3DE0B8BE" w14:textId="77777777" w:rsidR="0010687D" w:rsidRPr="0017076D" w:rsidRDefault="0010687D" w:rsidP="00C433C8">
                  <w:pPr>
                    <w:spacing w:after="0"/>
                    <w:jc w:val="center"/>
                    <w:rPr>
                      <w:rFonts w:ascii="Arial" w:hAnsi="Arial" w:cs="Arial"/>
                      <w:b w:val="0"/>
                      <w:bCs w:val="0"/>
                      <w:color w:val="FFFFFF" w:themeColor="background1"/>
                    </w:rPr>
                  </w:pPr>
                  <w:r>
                    <w:rPr>
                      <w:rFonts w:ascii="Arial" w:hAnsi="Arial" w:cs="Arial"/>
                      <w:bCs w:val="0"/>
                      <w:smallCaps/>
                      <w:color w:val="FFFFFF" w:themeColor="background1"/>
                    </w:rPr>
                    <w:t>Cofinancements</w:t>
                  </w:r>
                </w:p>
              </w:tc>
            </w:tr>
            <w:tr w:rsidR="0010687D" w14:paraId="7A81CB23" w14:textId="77777777" w:rsidTr="00C433C8">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40" w:type="dxa"/>
                  <w:tcBorders>
                    <w:right w:val="single" w:sz="4" w:space="0" w:color="FFFFFF" w:themeColor="background1"/>
                  </w:tcBorders>
                  <w:shd w:val="clear" w:color="auto" w:fill="CFDFEA" w:themeFill="text2" w:themeFillTint="33"/>
                  <w:vAlign w:val="center"/>
                </w:tcPr>
                <w:p w14:paraId="620C81CA" w14:textId="77777777" w:rsidR="0010687D" w:rsidRPr="0017076D" w:rsidRDefault="0010687D" w:rsidP="00C433C8">
                  <w:pPr>
                    <w:spacing w:after="0"/>
                    <w:rPr>
                      <w:rFonts w:ascii="Arial" w:hAnsi="Arial" w:cs="Arial"/>
                      <w:color w:val="auto"/>
                    </w:rPr>
                  </w:pPr>
                  <w:r w:rsidRPr="0017076D">
                    <w:rPr>
                      <w:rFonts w:ascii="Arial" w:hAnsi="Arial" w:cs="Arial"/>
                      <w:color w:val="auto"/>
                    </w:rPr>
                    <w:t xml:space="preserve">Maître d’ouvrage : </w:t>
                  </w:r>
                  <w:r>
                    <w:rPr>
                      <w:rFonts w:ascii="Arial" w:hAnsi="Arial" w:cs="Arial"/>
                      <w:color w:val="auto"/>
                    </w:rPr>
                    <w:t>Commune de Bourg-Charente</w:t>
                  </w:r>
                </w:p>
              </w:tc>
              <w:tc>
                <w:tcPr>
                  <w:tcW w:w="2552" w:type="dxa"/>
                  <w:tcBorders>
                    <w:right w:val="single" w:sz="4" w:space="0" w:color="FFFFFF" w:themeColor="background1"/>
                  </w:tcBorders>
                  <w:shd w:val="clear" w:color="auto" w:fill="auto"/>
                  <w:vAlign w:val="center"/>
                </w:tcPr>
                <w:p w14:paraId="14DC11CE" w14:textId="77777777" w:rsidR="0010687D" w:rsidRDefault="0010687D" w:rsidP="00C433C8">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50 %</w:t>
                  </w:r>
                </w:p>
              </w:tc>
              <w:tc>
                <w:tcPr>
                  <w:tcW w:w="2548" w:type="dxa"/>
                  <w:tcBorders>
                    <w:top w:val="dotted" w:sz="4" w:space="0" w:color="auto"/>
                    <w:left w:val="single" w:sz="4" w:space="0" w:color="FFFFFF" w:themeColor="background1"/>
                    <w:bottom w:val="nil"/>
                    <w:right w:val="nil"/>
                  </w:tcBorders>
                  <w:shd w:val="clear" w:color="auto" w:fill="auto"/>
                  <w:vAlign w:val="center"/>
                </w:tcPr>
                <w:p w14:paraId="59A3C322" w14:textId="77777777" w:rsidR="0010687D" w:rsidRDefault="0010687D" w:rsidP="00C433C8">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1 500 €</w:t>
                  </w:r>
                </w:p>
              </w:tc>
            </w:tr>
            <w:tr w:rsidR="0010687D" w14:paraId="5F32264B" w14:textId="77777777" w:rsidTr="00C433C8">
              <w:trPr>
                <w:trHeight w:hRule="exact" w:val="567"/>
              </w:trPr>
              <w:tc>
                <w:tcPr>
                  <w:cnfStyle w:val="001000000000" w:firstRow="0" w:lastRow="0" w:firstColumn="1" w:lastColumn="0" w:oddVBand="0" w:evenVBand="0" w:oddHBand="0" w:evenHBand="0" w:firstRowFirstColumn="0" w:firstRowLastColumn="0" w:lastRowFirstColumn="0" w:lastRowLastColumn="0"/>
                  <w:tcW w:w="5140" w:type="dxa"/>
                  <w:shd w:val="clear" w:color="auto" w:fill="CFDFEA" w:themeFill="text2" w:themeFillTint="33"/>
                  <w:vAlign w:val="center"/>
                </w:tcPr>
                <w:p w14:paraId="605AEB1C" w14:textId="77777777" w:rsidR="0010687D" w:rsidRPr="0017076D" w:rsidRDefault="0010687D" w:rsidP="00C433C8">
                  <w:pPr>
                    <w:spacing w:after="0"/>
                    <w:rPr>
                      <w:rFonts w:ascii="Arial" w:hAnsi="Arial" w:cs="Arial"/>
                      <w:color w:val="auto"/>
                    </w:rPr>
                  </w:pPr>
                  <w:r w:rsidRPr="0017076D">
                    <w:rPr>
                      <w:rFonts w:ascii="Arial" w:hAnsi="Arial" w:cs="Arial"/>
                      <w:color w:val="auto"/>
                    </w:rPr>
                    <w:t xml:space="preserve">Etat </w:t>
                  </w:r>
                  <w:r>
                    <w:rPr>
                      <w:rFonts w:ascii="Arial" w:hAnsi="Arial" w:cs="Arial"/>
                      <w:color w:val="auto"/>
                    </w:rPr>
                    <w:t>–</w:t>
                  </w:r>
                  <w:r w:rsidRPr="0017076D">
                    <w:rPr>
                      <w:rFonts w:ascii="Arial" w:hAnsi="Arial" w:cs="Arial"/>
                      <w:color w:val="auto"/>
                    </w:rPr>
                    <w:t xml:space="preserve"> </w:t>
                  </w:r>
                  <w:r>
                    <w:rPr>
                      <w:rFonts w:ascii="Arial" w:hAnsi="Arial" w:cs="Arial"/>
                      <w:color w:val="auto"/>
                    </w:rPr>
                    <w:t>FPRNM</w:t>
                  </w:r>
                </w:p>
              </w:tc>
              <w:tc>
                <w:tcPr>
                  <w:tcW w:w="2552" w:type="dxa"/>
                  <w:shd w:val="clear" w:color="auto" w:fill="auto"/>
                  <w:vAlign w:val="center"/>
                </w:tcPr>
                <w:p w14:paraId="1AFA7282" w14:textId="77777777" w:rsidR="0010687D" w:rsidRDefault="0010687D" w:rsidP="00C433C8">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50 %</w:t>
                  </w:r>
                </w:p>
              </w:tc>
              <w:tc>
                <w:tcPr>
                  <w:tcW w:w="2548" w:type="dxa"/>
                  <w:tcBorders>
                    <w:top w:val="nil"/>
                  </w:tcBorders>
                  <w:shd w:val="clear" w:color="auto" w:fill="auto"/>
                  <w:vAlign w:val="center"/>
                </w:tcPr>
                <w:p w14:paraId="150796D5" w14:textId="77777777" w:rsidR="0010687D" w:rsidRDefault="0010687D" w:rsidP="00C433C8">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1 500 €</w:t>
                  </w:r>
                </w:p>
              </w:tc>
            </w:tr>
          </w:tbl>
          <w:p w14:paraId="21F3FEF0" w14:textId="77777777" w:rsidR="0010687D"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p>
          <w:p w14:paraId="2888020C" w14:textId="77777777" w:rsidR="0010687D"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Black" w:hAnsi="Arial Black"/>
                <w:smallCaps/>
                <w:noProof/>
                <w:sz w:val="28"/>
                <w:szCs w:val="32"/>
                <w:lang w:eastAsia="fr-FR"/>
              </w:rPr>
              <mc:AlternateContent>
                <mc:Choice Requires="wps">
                  <w:drawing>
                    <wp:anchor distT="0" distB="0" distL="114300" distR="114300" simplePos="0" relativeHeight="251958272" behindDoc="0" locked="0" layoutInCell="1" allowOverlap="1" wp14:anchorId="60EF7BA5" wp14:editId="5E67458D">
                      <wp:simplePos x="0" y="0"/>
                      <wp:positionH relativeFrom="column">
                        <wp:posOffset>45720</wp:posOffset>
                      </wp:positionH>
                      <wp:positionV relativeFrom="paragraph">
                        <wp:posOffset>185258</wp:posOffset>
                      </wp:positionV>
                      <wp:extent cx="6527800" cy="1104900"/>
                      <wp:effectExtent l="0" t="0" r="25400" b="19050"/>
                      <wp:wrapNone/>
                      <wp:docPr id="16435" name="Carré corné 16435"/>
                      <wp:cNvGraphicFramePr/>
                      <a:graphic xmlns:a="http://schemas.openxmlformats.org/drawingml/2006/main">
                        <a:graphicData uri="http://schemas.microsoft.com/office/word/2010/wordprocessingShape">
                          <wps:wsp>
                            <wps:cNvSpPr/>
                            <wps:spPr>
                              <a:xfrm>
                                <a:off x="0" y="0"/>
                                <a:ext cx="6527800" cy="1104900"/>
                              </a:xfrm>
                              <a:prstGeom prst="foldedCorner">
                                <a:avLst/>
                              </a:prstGeom>
                            </wps:spPr>
                            <wps:style>
                              <a:lnRef idx="2">
                                <a:schemeClr val="accent6"/>
                              </a:lnRef>
                              <a:fillRef idx="1">
                                <a:schemeClr val="lt1"/>
                              </a:fillRef>
                              <a:effectRef idx="0">
                                <a:schemeClr val="accent6"/>
                              </a:effectRef>
                              <a:fontRef idx="minor">
                                <a:schemeClr val="dk1"/>
                              </a:fontRef>
                            </wps:style>
                            <wps:txbx>
                              <w:txbxContent>
                                <w:p w14:paraId="6148B7C6" w14:textId="77777777" w:rsidR="003D7173" w:rsidRPr="0006649B" w:rsidRDefault="003D7173" w:rsidP="0010687D">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3DBF1CCB" w14:textId="77777777" w:rsidR="003D7173" w:rsidRPr="00B02993" w:rsidRDefault="003D7173" w:rsidP="0010687D">
                                  <w:pPr>
                                    <w:pStyle w:val="Listepuces"/>
                                  </w:pPr>
                                  <w:r>
                                    <w:t>Date de pose de la plaque</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F7BA5" id="Carré corné 16435" o:spid="_x0000_s1059" type="#_x0000_t65" style="position:absolute;left:0;text-align:left;margin-left:3.6pt;margin-top:14.6pt;width:514pt;height:87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" adj="18000" fillcolor="white [3201]" strokecolor="#62a39f [3209]" strokeweight="1pt">
                      <v:textbox inset=",0,,0">
                        <w:txbxContent>
                          <w:p w14:paraId="6148B7C6" w14:textId="77777777" w:rsidR="003D7173" w:rsidRPr="0006649B" w:rsidRDefault="003D7173" w:rsidP="0010687D">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3DBF1CCB" w14:textId="77777777" w:rsidR="003D7173" w:rsidRPr="00B02993" w:rsidRDefault="003D7173" w:rsidP="0010687D">
                            <w:pPr>
                              <w:pStyle w:val="Listepuces"/>
                            </w:pPr>
                            <w:r>
                              <w:t>Date de pose de la plaque</w:t>
                            </w:r>
                          </w:p>
                        </w:txbxContent>
                      </v:textbox>
                    </v:shape>
                  </w:pict>
                </mc:Fallback>
              </mc:AlternateContent>
            </w:r>
          </w:p>
          <w:p w14:paraId="04C35D6E" w14:textId="77777777" w:rsidR="0010687D" w:rsidRPr="00B02993"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p>
          <w:p w14:paraId="55E3FAFC" w14:textId="77777777" w:rsidR="0010687D" w:rsidRPr="009970BE" w:rsidRDefault="0010687D" w:rsidP="00C433C8">
            <w:pPr>
              <w:pStyle w:val="Listepuces"/>
              <w:numPr>
                <w:ilvl w:val="0"/>
                <w:numId w:val="0"/>
              </w:numPr>
              <w:ind w:left="360" w:hanging="360"/>
            </w:pPr>
          </w:p>
        </w:tc>
      </w:tr>
      <w:tr w:rsidR="0010687D" w:rsidRPr="009C0015" w14:paraId="122B3CAF" w14:textId="77777777" w:rsidTr="00C433C8">
        <w:tc>
          <w:tcPr>
            <w:tcW w:w="10466" w:type="dxa"/>
            <w:gridSpan w:val="2"/>
            <w:shd w:val="clear" w:color="auto" w:fill="auto"/>
          </w:tcPr>
          <w:p w14:paraId="45275D18" w14:textId="77777777" w:rsidR="0010687D" w:rsidRPr="0006649B" w:rsidRDefault="0010687D" w:rsidP="00C433C8">
            <w:pPr>
              <w:rPr>
                <w:rFonts w:ascii="Arial Black" w:hAnsi="Arial Black"/>
                <w:smallCaps/>
                <w:color w:val="595959" w:themeColor="text1" w:themeTint="A6"/>
                <w:sz w:val="28"/>
                <w:szCs w:val="32"/>
              </w:rPr>
            </w:pPr>
          </w:p>
        </w:tc>
      </w:tr>
    </w:tbl>
    <w:p w14:paraId="1FC3CCAF" w14:textId="77777777" w:rsidR="0010687D" w:rsidRDefault="0010687D" w:rsidP="0010687D">
      <w:pPr>
        <w:pStyle w:val="Titre2"/>
        <w:sectPr w:rsidR="0010687D" w:rsidSect="004E3005">
          <w:pgSz w:w="11906" w:h="16838"/>
          <w:pgMar w:top="720" w:right="720" w:bottom="720" w:left="720" w:header="708" w:footer="708" w:gutter="0"/>
          <w:cols w:space="708"/>
          <w:titlePg/>
          <w:docGrid w:linePitch="360"/>
        </w:sectPr>
      </w:pPr>
    </w:p>
    <w:tbl>
      <w:tblPr>
        <w:tblW w:w="0" w:type="auto"/>
        <w:tblLook w:val="04A0" w:firstRow="1" w:lastRow="0" w:firstColumn="1" w:lastColumn="0" w:noHBand="0" w:noVBand="1"/>
      </w:tblPr>
      <w:tblGrid>
        <w:gridCol w:w="6946"/>
        <w:gridCol w:w="3520"/>
      </w:tblGrid>
      <w:tr w:rsidR="0010687D" w:rsidRPr="00FD24B4" w14:paraId="5F6315FA" w14:textId="77777777" w:rsidTr="00C433C8">
        <w:trPr>
          <w:trHeight w:val="1000"/>
        </w:trPr>
        <w:tc>
          <w:tcPr>
            <w:tcW w:w="6946" w:type="dxa"/>
            <w:shd w:val="clear" w:color="auto" w:fill="F2F2F2" w:themeFill="background1" w:themeFillShade="F2"/>
            <w:vAlign w:val="center"/>
          </w:tcPr>
          <w:p w14:paraId="35901783" w14:textId="77777777" w:rsidR="0010687D" w:rsidRPr="0057181C" w:rsidRDefault="0010687D" w:rsidP="00C433C8">
            <w:pPr>
              <w:widowControl w:val="0"/>
              <w:suppressAutoHyphens/>
              <w:spacing w:after="0" w:line="240" w:lineRule="auto"/>
              <w:textAlignment w:val="baseline"/>
              <w:rPr>
                <w:rFonts w:eastAsia="SimSun" w:cstheme="minorHAnsi"/>
                <w:b/>
                <w:i/>
                <w:color w:val="1F497D"/>
                <w:kern w:val="1"/>
                <w:sz w:val="22"/>
                <w:szCs w:val="24"/>
                <w:lang w:eastAsia="zh-CN" w:bidi="hi-IN"/>
              </w:rPr>
            </w:pPr>
            <w:r>
              <w:rPr>
                <w:rFonts w:ascii="Franklin Gothic Demi Cond" w:eastAsia="SimSun" w:hAnsi="Franklin Gothic Demi Cond" w:cstheme="minorHAnsi"/>
                <w:b/>
                <w:bCs/>
                <w:color w:val="595959" w:themeColor="text1" w:themeTint="A6"/>
                <w:kern w:val="1"/>
                <w:sz w:val="36"/>
                <w:szCs w:val="24"/>
                <w:lang w:eastAsia="zh-CN" w:bidi="hi-IN"/>
              </w:rPr>
              <w:t>Axe 1</w:t>
            </w:r>
            <w:r w:rsidRPr="0006649B">
              <w:rPr>
                <w:rFonts w:ascii="Franklin Gothic Demi Cond" w:eastAsia="SimSun" w:hAnsi="Franklin Gothic Demi Cond" w:cstheme="minorHAnsi"/>
                <w:b/>
                <w:bCs/>
                <w:color w:val="595959" w:themeColor="text1" w:themeTint="A6"/>
                <w:kern w:val="1"/>
                <w:sz w:val="36"/>
                <w:szCs w:val="24"/>
                <w:lang w:eastAsia="zh-CN" w:bidi="hi-IN"/>
              </w:rPr>
              <w:t xml:space="preserve"> : </w:t>
            </w:r>
            <w:r w:rsidRPr="00335F4B">
              <w:rPr>
                <w:rFonts w:ascii="Franklin Gothic Demi Cond" w:eastAsia="SimSun" w:hAnsi="Franklin Gothic Demi Cond" w:cstheme="minorHAnsi"/>
                <w:b/>
                <w:bCs/>
                <w:color w:val="595959" w:themeColor="text1" w:themeTint="A6"/>
                <w:kern w:val="1"/>
                <w:sz w:val="36"/>
                <w:szCs w:val="24"/>
                <w:lang w:eastAsia="zh-CN" w:bidi="hi-IN"/>
              </w:rPr>
              <w:t>Amélioration de la connaissance et de la conscience du risque</w:t>
            </w:r>
          </w:p>
        </w:tc>
        <w:tc>
          <w:tcPr>
            <w:tcW w:w="3520" w:type="dxa"/>
            <w:shd w:val="clear" w:color="auto" w:fill="F2F2F2" w:themeFill="background1" w:themeFillShade="F2"/>
            <w:vAlign w:val="center"/>
          </w:tcPr>
          <w:p w14:paraId="73E2D06F" w14:textId="77777777" w:rsidR="0010687D" w:rsidRPr="0057181C" w:rsidRDefault="0010687D" w:rsidP="00C433C8">
            <w:pPr>
              <w:pStyle w:val="Citationintense"/>
              <w:spacing w:after="0"/>
              <w:ind w:left="-102" w:right="-125"/>
            </w:pPr>
            <w:r>
              <w:t>Action 1</w:t>
            </w:r>
            <w:r w:rsidRPr="0057181C">
              <w:t>.</w:t>
            </w:r>
            <w:r>
              <w:t>3</w:t>
            </w:r>
          </w:p>
        </w:tc>
      </w:tr>
      <w:tr w:rsidR="0010687D" w:rsidRPr="00FD24B4" w14:paraId="4DABCF26" w14:textId="77777777" w:rsidTr="00C433C8">
        <w:tc>
          <w:tcPr>
            <w:tcW w:w="10466" w:type="dxa"/>
            <w:gridSpan w:val="2"/>
            <w:shd w:val="clear" w:color="auto" w:fill="auto"/>
          </w:tcPr>
          <w:p w14:paraId="774F0823" w14:textId="77777777" w:rsidR="0010687D" w:rsidRPr="00FD24B4" w:rsidRDefault="0010687D" w:rsidP="00C433C8">
            <w:pPr>
              <w:widowControl w:val="0"/>
              <w:suppressAutoHyphens/>
              <w:spacing w:after="0" w:line="240" w:lineRule="auto"/>
              <w:jc w:val="center"/>
              <w:textAlignment w:val="baseline"/>
              <w:rPr>
                <w:rFonts w:ascii="Calibri" w:eastAsia="SimSun" w:hAnsi="Calibri" w:cs="Mangal"/>
                <w:b/>
                <w:bCs/>
                <w:color w:val="FFFFFF"/>
                <w:kern w:val="1"/>
                <w:sz w:val="28"/>
                <w:szCs w:val="24"/>
                <w:lang w:eastAsia="zh-CN" w:bidi="hi-IN"/>
              </w:rPr>
            </w:pPr>
            <w:r w:rsidRPr="00FD24B4">
              <w:rPr>
                <w:rFonts w:ascii="Calibri" w:eastAsia="SimSun" w:hAnsi="Calibri" w:cs="Mangal"/>
                <w:b/>
                <w:bCs/>
                <w:color w:val="FFFFFF"/>
                <w:kern w:val="1"/>
                <w:sz w:val="28"/>
                <w:szCs w:val="24"/>
                <w:lang w:eastAsia="zh-CN" w:bidi="hi-IN"/>
              </w:rPr>
              <w:t>---</w:t>
            </w:r>
          </w:p>
          <w:p w14:paraId="2DF80B45" w14:textId="77777777" w:rsidR="0010687D" w:rsidRPr="00B212AD" w:rsidRDefault="0041005B" w:rsidP="00C433C8">
            <w:pPr>
              <w:spacing w:before="240" w:after="0"/>
              <w:jc w:val="center"/>
              <w:rPr>
                <w:rFonts w:ascii="Franklin Gothic Demi Cond" w:hAnsi="Franklin Gothic Demi Cond"/>
                <w:color w:val="457B9E" w:themeColor="accent1" w:themeShade="BF"/>
                <w:sz w:val="60"/>
                <w:szCs w:val="60"/>
              </w:rPr>
            </w:pPr>
            <w:r>
              <w:rPr>
                <w:rFonts w:ascii="Franklin Gothic Demi Cond" w:hAnsi="Franklin Gothic Demi Cond"/>
                <w:color w:val="457B9E" w:themeColor="accent1" w:themeShade="BF"/>
                <w:sz w:val="60"/>
                <w:szCs w:val="60"/>
              </w:rPr>
              <w:t>Elaboration</w:t>
            </w:r>
            <w:r w:rsidR="0010687D">
              <w:rPr>
                <w:rFonts w:ascii="Franklin Gothic Demi Cond" w:hAnsi="Franklin Gothic Demi Cond"/>
                <w:color w:val="457B9E" w:themeColor="accent1" w:themeShade="BF"/>
                <w:sz w:val="60"/>
                <w:szCs w:val="60"/>
              </w:rPr>
              <w:t xml:space="preserve"> d’une maquette de DICRIM</w:t>
            </w:r>
          </w:p>
          <w:p w14:paraId="1FD526EB" w14:textId="77777777" w:rsidR="0010687D" w:rsidRDefault="0010687D" w:rsidP="00C433C8">
            <w:pPr>
              <w:spacing w:before="240" w:after="0"/>
              <w:jc w:val="center"/>
              <w:rPr>
                <w:rFonts w:ascii="Calibri" w:eastAsia="SimSun" w:hAnsi="Calibri" w:cs="Mangal"/>
                <w:b/>
                <w:bCs/>
                <w:color w:val="FFFFFF"/>
                <w:kern w:val="1"/>
                <w:sz w:val="22"/>
                <w:szCs w:val="24"/>
                <w:lang w:eastAsia="zh-CN" w:bidi="hi-IN"/>
              </w:rPr>
            </w:pPr>
            <w:r>
              <w:rPr>
                <w:noProof/>
                <w:lang w:eastAsia="fr-FR"/>
              </w:rPr>
              <mc:AlternateContent>
                <mc:Choice Requires="wps">
                  <w:drawing>
                    <wp:inline distT="0" distB="0" distL="0" distR="0" wp14:anchorId="3AE41F8B" wp14:editId="5C9AF1DC">
                      <wp:extent cx="3990652" cy="95534"/>
                      <wp:effectExtent l="0" t="0" r="0" b="0"/>
                      <wp:docPr id="16436" name="Rectangle 3" descr="rectangle"/>
                      <wp:cNvGraphicFramePr/>
                      <a:graphic xmlns:a="http://schemas.openxmlformats.org/drawingml/2006/main">
                        <a:graphicData uri="http://schemas.microsoft.com/office/word/2010/wordprocessingShape">
                          <wps:wsp>
                            <wps:cNvSpPr/>
                            <wps:spPr>
                              <a:xfrm>
                                <a:off x="0" y="0"/>
                                <a:ext cx="3990652" cy="9553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0A2EF301" id="Rectangle 3" o:spid="_x0000_s1026" alt="rectangle" style="width:314.2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" fillcolor="#d8d8d8 [2732]" stroked="f" strokeweight="1pt">
                      <w10:anchorlock/>
                    </v:rect>
                  </w:pict>
                </mc:Fallback>
              </mc:AlternateContent>
            </w:r>
          </w:p>
          <w:p w14:paraId="4F42B879" w14:textId="77777777" w:rsidR="0010687D" w:rsidRPr="00FD24B4" w:rsidRDefault="0010687D" w:rsidP="00C433C8">
            <w:pPr>
              <w:spacing w:before="240" w:after="0"/>
              <w:rPr>
                <w:rFonts w:ascii="Calibri" w:eastAsia="SimSun" w:hAnsi="Calibri" w:cs="Mangal"/>
                <w:b/>
                <w:bCs/>
                <w:color w:val="FFFFFF"/>
                <w:kern w:val="1"/>
                <w:sz w:val="22"/>
                <w:szCs w:val="24"/>
                <w:lang w:eastAsia="zh-CN" w:bidi="hi-IN"/>
              </w:rPr>
            </w:pPr>
          </w:p>
        </w:tc>
      </w:tr>
      <w:tr w:rsidR="0010687D" w:rsidRPr="00E47238" w14:paraId="543EF38F" w14:textId="77777777" w:rsidTr="00C433C8">
        <w:tc>
          <w:tcPr>
            <w:tcW w:w="10466" w:type="dxa"/>
            <w:gridSpan w:val="2"/>
            <w:shd w:val="clear" w:color="auto" w:fill="auto"/>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FDFEA" w:themeFill="text2" w:themeFillTint="33"/>
              <w:tblLook w:val="04A0" w:firstRow="1" w:lastRow="0" w:firstColumn="1" w:lastColumn="0" w:noHBand="0" w:noVBand="1"/>
            </w:tblPr>
            <w:tblGrid>
              <w:gridCol w:w="5282"/>
              <w:gridCol w:w="4968"/>
            </w:tblGrid>
            <w:tr w:rsidR="0010687D" w:rsidRPr="00E47238" w14:paraId="2CE2647C" w14:textId="77777777" w:rsidTr="00C433C8">
              <w:tc>
                <w:tcPr>
                  <w:tcW w:w="5282" w:type="dxa"/>
                  <w:shd w:val="clear" w:color="auto" w:fill="CFDFEA" w:themeFill="text2" w:themeFillTint="33"/>
                </w:tcPr>
                <w:p w14:paraId="5336D2CC" w14:textId="77777777" w:rsidR="0010687D" w:rsidRPr="00E47238" w:rsidRDefault="0010687D" w:rsidP="00C433C8">
                  <w:pPr>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Objectif de l’action</w:t>
                  </w:r>
                </w:p>
                <w:p w14:paraId="7941CED2" w14:textId="77777777" w:rsidR="0010687D" w:rsidRPr="00E47238" w:rsidRDefault="0010687D" w:rsidP="00BA2991">
                  <w:pPr>
                    <w:pBdr>
                      <w:top w:val="none" w:sz="0" w:space="0" w:color="000000"/>
                      <w:left w:val="none" w:sz="0" w:space="0" w:color="000000"/>
                      <w:bottom w:val="none" w:sz="0" w:space="0" w:color="000000"/>
                      <w:right w:val="none" w:sz="0" w:space="0" w:color="000000"/>
                    </w:pBdr>
                    <w:spacing w:before="240"/>
                    <w:ind w:right="190"/>
                    <w:jc w:val="both"/>
                    <w:rPr>
                      <w:rStyle w:val="Accentuation"/>
                    </w:rPr>
                  </w:pPr>
                  <w:r w:rsidRPr="00E47238">
                    <w:rPr>
                      <w:rStyle w:val="Accentuation"/>
                    </w:rPr>
                    <w:t xml:space="preserve">Produire une maquette graphique type du DICRIM </w:t>
                  </w:r>
                  <w:r w:rsidR="00BA2991">
                    <w:rPr>
                      <w:rStyle w:val="Accentuation"/>
                    </w:rPr>
                    <w:t>adaptée au</w:t>
                  </w:r>
                  <w:r w:rsidRPr="00E47238">
                    <w:rPr>
                      <w:rStyle w:val="Accentuation"/>
                    </w:rPr>
                    <w:t xml:space="preserve"> TRI, personnalisable par chacune des communes. </w:t>
                  </w:r>
                </w:p>
              </w:tc>
              <w:tc>
                <w:tcPr>
                  <w:tcW w:w="4968" w:type="dxa"/>
                  <w:shd w:val="clear" w:color="auto" w:fill="CFDFEA" w:themeFill="text2" w:themeFillTint="33"/>
                </w:tcPr>
                <w:p w14:paraId="6CA85203" w14:textId="77777777" w:rsidR="0010687D" w:rsidRPr="00E47238" w:rsidRDefault="0010687D" w:rsidP="00C433C8">
                  <w:pPr>
                    <w:pBdr>
                      <w:top w:val="none" w:sz="0" w:space="0" w:color="000000"/>
                      <w:left w:val="none" w:sz="0" w:space="0" w:color="000000"/>
                      <w:bottom w:val="none" w:sz="0" w:space="0" w:color="000000"/>
                      <w:right w:val="none" w:sz="0" w:space="0" w:color="000000"/>
                    </w:pBdr>
                    <w:spacing w:before="120" w:after="240"/>
                    <w:rPr>
                      <w:rStyle w:val="Titredulivre"/>
                      <w:color w:val="1D99A0" w:themeColor="accent3" w:themeShade="BF"/>
                    </w:rPr>
                  </w:pPr>
                  <w:r w:rsidRPr="00E47238">
                    <w:rPr>
                      <w:rStyle w:val="Titredulivre"/>
                      <w:color w:val="1D99A0" w:themeColor="accent3" w:themeShade="BF"/>
                    </w:rPr>
                    <w:t>Correspondance SLGRI</w:t>
                  </w:r>
                </w:p>
                <w:p w14:paraId="105F2385" w14:textId="77777777" w:rsidR="0010687D" w:rsidRPr="00E47238" w:rsidRDefault="0010687D" w:rsidP="00543BD3">
                  <w:pPr>
                    <w:pStyle w:val="Listepuces2"/>
                    <w:numPr>
                      <w:ilvl w:val="0"/>
                      <w:numId w:val="8"/>
                    </w:numPr>
                    <w:spacing w:after="120"/>
                    <w:ind w:left="322"/>
                    <w:jc w:val="left"/>
                    <w:rPr>
                      <w:i/>
                    </w:rPr>
                  </w:pPr>
                  <w:r>
                    <w:rPr>
                      <w:b/>
                      <w:i/>
                      <w:color w:val="1D99A0" w:themeColor="accent3" w:themeShade="BF"/>
                    </w:rPr>
                    <w:t>Disposition I</w:t>
                  </w:r>
                  <w:r w:rsidRPr="00E47238">
                    <w:rPr>
                      <w:b/>
                      <w:i/>
                      <w:color w:val="1D99A0" w:themeColor="accent3" w:themeShade="BF"/>
                    </w:rPr>
                    <w:t>-</w:t>
                  </w:r>
                  <w:r>
                    <w:rPr>
                      <w:b/>
                      <w:i/>
                      <w:color w:val="1D99A0" w:themeColor="accent3" w:themeShade="BF"/>
                    </w:rPr>
                    <w:t>B</w:t>
                  </w:r>
                  <w:r w:rsidRPr="00E47238">
                    <w:rPr>
                      <w:b/>
                      <w:i/>
                      <w:color w:val="1D99A0" w:themeColor="accent3" w:themeShade="BF"/>
                    </w:rPr>
                    <w:t>-</w:t>
                  </w:r>
                  <w:r>
                    <w:rPr>
                      <w:b/>
                      <w:i/>
                      <w:color w:val="1D99A0" w:themeColor="accent3" w:themeShade="BF"/>
                    </w:rPr>
                    <w:t>1</w:t>
                  </w:r>
                  <w:r w:rsidRPr="00E47238">
                    <w:rPr>
                      <w:b/>
                      <w:i/>
                      <w:color w:val="1D99A0" w:themeColor="accent3" w:themeShade="BF"/>
                    </w:rPr>
                    <w:t> :</w:t>
                  </w:r>
                  <w:r w:rsidRPr="00E47238">
                    <w:rPr>
                      <w:i/>
                    </w:rPr>
                    <w:t xml:space="preserve"> « </w:t>
                  </w:r>
                  <w:r>
                    <w:rPr>
                      <w:i/>
                    </w:rPr>
                    <w:t>Mener à bien l’élaboration des Documents d’Information Communaux sur les Risques Majeurs</w:t>
                  </w:r>
                  <w:r w:rsidRPr="00E47238">
                    <w:rPr>
                      <w:i/>
                    </w:rPr>
                    <w:t> »</w:t>
                  </w:r>
                </w:p>
              </w:tc>
            </w:tr>
          </w:tbl>
          <w:p w14:paraId="0435A13F" w14:textId="77777777" w:rsidR="0010687D" w:rsidRPr="00E47238" w:rsidRDefault="0010687D" w:rsidP="00C433C8">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Description de l’action</w:t>
            </w:r>
          </w:p>
          <w:p w14:paraId="1877AA35" w14:textId="77777777" w:rsidR="0010687D" w:rsidRPr="00E47238"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47238">
              <w:rPr>
                <w:rFonts w:ascii="Arial" w:hAnsi="Arial" w:cs="Arial"/>
              </w:rPr>
              <w:t>Le DICRIM, élaboré par le Maire, vise à informer les habitants de sa commune sur les risques naturels et technologiques qui les concernent, sur les mesures de prévention, de protection et de sauvegarde mises en œuvre ainsi que sur les moyens d’alerte en cas de survenance d’un risque. Il vise aussi à indiquer les consignes de sécurité individuelles à respecter.</w:t>
            </w:r>
          </w:p>
          <w:p w14:paraId="41C96F32" w14:textId="77777777" w:rsidR="0010687D" w:rsidRPr="00E47238"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47238">
              <w:rPr>
                <w:rFonts w:ascii="Arial" w:hAnsi="Arial" w:cs="Arial"/>
              </w:rPr>
              <w:t>Sur les 45 communes du TRI Saintes-Cognac-Angoulême, le bilan réalisé en 2016 à l’occasion de l’élaboration de la SLGRI indiquait que seulement 21 communes avaient réalisé leur DICRIM – Document d’Information Communal sur les Risques Majeurs, soit moins de 50 %, alors qu’elles ont toute l’obligation d’en produire un. De plus, la majorité des documents qui a pu être consulté souffrait d’un défaut de mise en page graphique ; hors il s’agit d’un document de communicatio</w:t>
            </w:r>
            <w:r w:rsidR="00BA2991">
              <w:rPr>
                <w:rFonts w:ascii="Arial" w:hAnsi="Arial" w:cs="Arial"/>
              </w:rPr>
              <w:t>n destiné au grand public</w:t>
            </w:r>
            <w:r w:rsidRPr="00E47238">
              <w:rPr>
                <w:rFonts w:ascii="Arial" w:hAnsi="Arial" w:cs="Arial"/>
              </w:rPr>
              <w:t>.</w:t>
            </w:r>
          </w:p>
          <w:p w14:paraId="67BBB6FD" w14:textId="77777777" w:rsidR="0010687D" w:rsidRPr="00E47238"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47238">
              <w:rPr>
                <w:rFonts w:ascii="Arial" w:hAnsi="Arial" w:cs="Arial"/>
              </w:rPr>
              <w:t xml:space="preserve">L’EPTB Charente propose donc de prendre en charge un maquettage </w:t>
            </w:r>
            <w:r w:rsidR="00BA2991">
              <w:rPr>
                <w:rFonts w:ascii="Arial" w:hAnsi="Arial" w:cs="Arial"/>
              </w:rPr>
              <w:t>type du document et une mise en page graphique adaptée</w:t>
            </w:r>
            <w:r w:rsidR="00AC56A0">
              <w:rPr>
                <w:rFonts w:ascii="Arial" w:hAnsi="Arial" w:cs="Arial"/>
              </w:rPr>
              <w:t xml:space="preserve"> (en s’appuyant sur les trames existantes dans la littérature)</w:t>
            </w:r>
            <w:r w:rsidRPr="00E47238">
              <w:rPr>
                <w:rFonts w:ascii="Arial" w:hAnsi="Arial" w:cs="Arial"/>
              </w:rPr>
              <w:t xml:space="preserve">, pour le mettre ensuite à disposition des communes du TRI Saintes-Cognac-Angoulême. Celles-ci </w:t>
            </w:r>
            <w:r>
              <w:rPr>
                <w:rFonts w:ascii="Arial" w:hAnsi="Arial" w:cs="Arial"/>
              </w:rPr>
              <w:t>seront invitées à</w:t>
            </w:r>
            <w:r w:rsidRPr="00E47238">
              <w:rPr>
                <w:rFonts w:ascii="Arial" w:hAnsi="Arial" w:cs="Arial"/>
              </w:rPr>
              <w:t xml:space="preserve"> se l’approprier et </w:t>
            </w:r>
            <w:r>
              <w:rPr>
                <w:rFonts w:ascii="Arial" w:hAnsi="Arial" w:cs="Arial"/>
              </w:rPr>
              <w:t xml:space="preserve">à </w:t>
            </w:r>
            <w:r w:rsidRPr="00E47238">
              <w:rPr>
                <w:rFonts w:ascii="Arial" w:hAnsi="Arial" w:cs="Arial"/>
              </w:rPr>
              <w:t>le personnaliser p</w:t>
            </w:r>
            <w:r>
              <w:rPr>
                <w:rFonts w:ascii="Arial" w:hAnsi="Arial" w:cs="Arial"/>
              </w:rPr>
              <w:t>our l’adapter à leur territoire, en cas d’absence de DICRIM ou bien pour améliorer le DICRIM actuel, le cas échéant</w:t>
            </w:r>
            <w:r w:rsidRPr="00E47238">
              <w:rPr>
                <w:rFonts w:ascii="Arial" w:hAnsi="Arial" w:cs="Arial"/>
              </w:rPr>
              <w:t>.</w:t>
            </w:r>
          </w:p>
          <w:p w14:paraId="27680258" w14:textId="473BF4F4" w:rsidR="0010687D"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47238">
              <w:rPr>
                <w:rFonts w:ascii="Arial" w:hAnsi="Arial" w:cs="Arial"/>
              </w:rPr>
              <w:t>L’EPTB Charente élaborera en régie l’architecture du document, le contenu type et confiera à une agence de communication le maquettage graphique.</w:t>
            </w:r>
            <w:r>
              <w:rPr>
                <w:rFonts w:ascii="Arial" w:hAnsi="Arial" w:cs="Arial"/>
              </w:rPr>
              <w:t xml:space="preserve"> En parallèle, une réflexion sera portée sur des ve</w:t>
            </w:r>
            <w:r w:rsidR="00BA2991">
              <w:rPr>
                <w:rFonts w:ascii="Arial" w:hAnsi="Arial" w:cs="Arial"/>
              </w:rPr>
              <w:t xml:space="preserve">cteurs de DICRIM « innovants » : </w:t>
            </w:r>
            <w:proofErr w:type="spellStart"/>
            <w:r>
              <w:rPr>
                <w:rFonts w:ascii="Arial" w:hAnsi="Arial" w:cs="Arial"/>
              </w:rPr>
              <w:t>magnet</w:t>
            </w:r>
            <w:proofErr w:type="spellEnd"/>
            <w:r>
              <w:rPr>
                <w:rFonts w:ascii="Arial" w:hAnsi="Arial" w:cs="Arial"/>
              </w:rPr>
              <w:t>, page web, quizz….</w:t>
            </w:r>
          </w:p>
          <w:p w14:paraId="62310410" w14:textId="52449AA0" w:rsidR="00254CCB" w:rsidRPr="00E47238" w:rsidRDefault="00254CCB"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E2CB8">
              <w:rPr>
                <w:rFonts w:ascii="Arial" w:hAnsi="Arial" w:cs="Arial"/>
              </w:rPr>
              <w:t>Dans le cadre du groupe de travail spécifique à cette fiche-action, l’EPTB Charente proposera une réflexion sur les modalités d’accompagnement des communes au-delà de la seule mise à disposition du document-type : échelle de réflexion, coopérations à mettre en place (EPTB/EPCI/SMBV/services de l’Etat) vis-à-vis de cette thématique multi-acteurs.</w:t>
            </w:r>
          </w:p>
          <w:p w14:paraId="5C2EBC2A" w14:textId="77777777" w:rsidR="0010687D" w:rsidRPr="00E47238" w:rsidRDefault="0010687D" w:rsidP="00C433C8">
            <w:pPr>
              <w:pStyle w:val="Listepuces"/>
              <w:numPr>
                <w:ilvl w:val="0"/>
                <w:numId w:val="0"/>
              </w:numPr>
              <w:pBdr>
                <w:top w:val="none" w:sz="0" w:space="0" w:color="000000"/>
                <w:left w:val="none" w:sz="0" w:space="0" w:color="000000"/>
                <w:bottom w:val="none" w:sz="0" w:space="0" w:color="000000"/>
                <w:right w:val="none" w:sz="0" w:space="0" w:color="000000"/>
              </w:pBdr>
              <w:spacing w:before="240"/>
              <w:ind w:left="360"/>
              <w:jc w:val="both"/>
              <w:rPr>
                <w:rFonts w:ascii="Arial" w:hAnsi="Arial" w:cs="Arial"/>
              </w:rPr>
            </w:pPr>
          </w:p>
          <w:p w14:paraId="07F57B11" w14:textId="77777777" w:rsidR="0010687D" w:rsidRPr="00AC56A0" w:rsidRDefault="0010687D" w:rsidP="00C433C8">
            <w:pPr>
              <w:pStyle w:val="Lgende"/>
            </w:pPr>
            <w:r w:rsidRPr="00E47238">
              <w:t xml:space="preserve">Lien direct autres fiches-actions : </w:t>
            </w:r>
            <w:r w:rsidRPr="00AC56A0">
              <w:t>Action 1.</w:t>
            </w:r>
            <w:r w:rsidR="00BA2991" w:rsidRPr="00AC56A0">
              <w:t>4</w:t>
            </w:r>
            <w:r w:rsidRPr="00AC56A0">
              <w:t xml:space="preserve"> « Réalisation, impression et diffusion de DICRIM dans les communes du TRI »</w:t>
            </w:r>
          </w:p>
          <w:p w14:paraId="6F7EEC8D" w14:textId="77777777" w:rsidR="0010687D" w:rsidRDefault="0010687D" w:rsidP="00C433C8"/>
          <w:p w14:paraId="7345D1F5" w14:textId="77777777" w:rsidR="00BA2991" w:rsidRPr="00E47238" w:rsidRDefault="00BA2991" w:rsidP="00C433C8"/>
          <w:tbl>
            <w:tblPr>
              <w:tblStyle w:val="Grilledutableau"/>
              <w:tblW w:w="0" w:type="auto"/>
              <w:tblBorders>
                <w:top w:val="dotted" w:sz="4" w:space="0" w:color="000000" w:themeColor="text1"/>
                <w:left w:val="dotted" w:sz="4" w:space="0" w:color="000000" w:themeColor="text1"/>
                <w:bottom w:val="dotted" w:sz="4" w:space="0" w:color="000000" w:themeColor="text1"/>
                <w:right w:val="dotted" w:sz="4" w:space="0" w:color="000000" w:themeColor="text1"/>
                <w:insideH w:val="dotted" w:sz="4" w:space="0" w:color="000000" w:themeColor="text1"/>
                <w:insideV w:val="dotted" w:sz="4" w:space="0" w:color="000000" w:themeColor="text1"/>
              </w:tblBorders>
              <w:tblLook w:val="04A0" w:firstRow="1" w:lastRow="0" w:firstColumn="1" w:lastColumn="0" w:noHBand="0" w:noVBand="1"/>
            </w:tblPr>
            <w:tblGrid>
              <w:gridCol w:w="10240"/>
            </w:tblGrid>
            <w:tr w:rsidR="0010687D" w:rsidRPr="00E47238" w14:paraId="2C527B5C" w14:textId="77777777" w:rsidTr="00C433C8">
              <w:tc>
                <w:tcPr>
                  <w:tcW w:w="10240" w:type="dxa"/>
                </w:tcPr>
                <w:p w14:paraId="5894A434" w14:textId="77777777" w:rsidR="0010687D" w:rsidRPr="00E47238" w:rsidRDefault="0010687D" w:rsidP="00C433C8">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Territoire concerné</w:t>
                  </w:r>
                </w:p>
                <w:p w14:paraId="596C5700" w14:textId="77777777" w:rsidR="0010687D" w:rsidRPr="00E47238"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P</w:t>
                  </w:r>
                  <w:r w:rsidRPr="00E47238">
                    <w:rPr>
                      <w:rFonts w:ascii="Arial" w:hAnsi="Arial" w:cs="Arial"/>
                    </w:rPr>
                    <w:t>érimètre du TRI Saintes-Cognac-Angoulême (communes couvertes par un PPRN approuvé)</w:t>
                  </w:r>
                </w:p>
              </w:tc>
            </w:tr>
          </w:tbl>
          <w:tbl>
            <w:tblPr>
              <w:tblStyle w:val="TableauGrille5Fonc-Accentuation1"/>
              <w:tblW w:w="0" w:type="auto"/>
              <w:tblLook w:val="04A0" w:firstRow="1" w:lastRow="0" w:firstColumn="1" w:lastColumn="0" w:noHBand="0" w:noVBand="1"/>
            </w:tblPr>
            <w:tblGrid>
              <w:gridCol w:w="3284"/>
              <w:gridCol w:w="6956"/>
            </w:tblGrid>
            <w:tr w:rsidR="00BA2991" w:rsidRPr="00E47238" w14:paraId="5C2C012B" w14:textId="77777777" w:rsidTr="00C433C8">
              <w:trPr>
                <w:cnfStyle w:val="100000000000" w:firstRow="1" w:lastRow="0" w:firstColumn="0" w:lastColumn="0" w:oddVBand="0" w:evenVBand="0" w:oddHBand="0" w:evenHBand="0" w:firstRowFirstColumn="0" w:firstRowLastColumn="0" w:lastRowFirstColumn="0" w:lastRowLastColumn="0"/>
                <w:trHeight w:hRule="exact" w:val="923"/>
              </w:trPr>
              <w:tc>
                <w:tcPr>
                  <w:cnfStyle w:val="001000000000" w:firstRow="0" w:lastRow="0" w:firstColumn="1" w:lastColumn="0" w:oddVBand="0" w:evenVBand="0" w:oddHBand="0" w:evenHBand="0" w:firstRowFirstColumn="0" w:firstRowLastColumn="0" w:lastRowFirstColumn="0" w:lastRowLastColumn="0"/>
                  <w:tcW w:w="10240" w:type="dxa"/>
                  <w:gridSpan w:val="2"/>
                  <w:shd w:val="clear" w:color="auto" w:fill="auto"/>
                </w:tcPr>
                <w:p w14:paraId="73534286" w14:textId="77777777" w:rsidR="00BA2991" w:rsidRPr="00E47238" w:rsidRDefault="00BA2991" w:rsidP="00C433C8">
                  <w:pPr>
                    <w:spacing w:before="360"/>
                    <w:jc w:val="both"/>
                    <w:rPr>
                      <w:rFonts w:ascii="Arial Black" w:hAnsi="Arial Black"/>
                      <w:smallCaps/>
                      <w:color w:val="595959" w:themeColor="text1" w:themeTint="A6"/>
                      <w:sz w:val="28"/>
                      <w:szCs w:val="32"/>
                    </w:rPr>
                  </w:pPr>
                </w:p>
              </w:tc>
            </w:tr>
            <w:tr w:rsidR="0010687D" w:rsidRPr="00E47238" w14:paraId="6BB16453" w14:textId="77777777" w:rsidTr="00C433C8">
              <w:trPr>
                <w:cnfStyle w:val="000000100000" w:firstRow="0" w:lastRow="0" w:firstColumn="0" w:lastColumn="0" w:oddVBand="0" w:evenVBand="0" w:oddHBand="1" w:evenHBand="0" w:firstRowFirstColumn="0" w:firstRowLastColumn="0" w:lastRowFirstColumn="0" w:lastRowLastColumn="0"/>
                <w:trHeight w:hRule="exact" w:val="923"/>
              </w:trPr>
              <w:tc>
                <w:tcPr>
                  <w:cnfStyle w:val="001000000000" w:firstRow="0" w:lastRow="0" w:firstColumn="1" w:lastColumn="0" w:oddVBand="0" w:evenVBand="0" w:oddHBand="0" w:evenHBand="0" w:firstRowFirstColumn="0" w:firstRowLastColumn="0" w:lastRowFirstColumn="0" w:lastRowLastColumn="0"/>
                  <w:tcW w:w="10240" w:type="dxa"/>
                  <w:gridSpan w:val="2"/>
                  <w:shd w:val="clear" w:color="auto" w:fill="auto"/>
                </w:tcPr>
                <w:p w14:paraId="1F35BD71" w14:textId="77777777" w:rsidR="0010687D" w:rsidRPr="00E47238" w:rsidRDefault="0010687D" w:rsidP="00C433C8">
                  <w:pPr>
                    <w:spacing w:before="360"/>
                    <w:jc w:val="both"/>
                    <w:rPr>
                      <w:rFonts w:ascii="Arial" w:hAnsi="Arial" w:cs="Arial"/>
                      <w:b w:val="0"/>
                      <w:bCs w:val="0"/>
                    </w:rPr>
                  </w:pPr>
                  <w:r w:rsidRPr="00E47238">
                    <w:rPr>
                      <w:rFonts w:ascii="Arial Black" w:hAnsi="Arial Black"/>
                      <w:smallCaps/>
                      <w:color w:val="595959" w:themeColor="text1" w:themeTint="A6"/>
                      <w:sz w:val="28"/>
                      <w:szCs w:val="32"/>
                    </w:rPr>
                    <w:t>Modalités de mise en œuvre</w:t>
                  </w:r>
                </w:p>
              </w:tc>
            </w:tr>
            <w:tr w:rsidR="0010687D" w:rsidRPr="00E47238" w14:paraId="4B98C039" w14:textId="77777777" w:rsidTr="00C433C8">
              <w:trPr>
                <w:trHeight w:hRule="exact" w:val="567"/>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vAlign w:val="center"/>
                </w:tcPr>
                <w:p w14:paraId="0F62C0E9" w14:textId="77777777" w:rsidR="0010687D" w:rsidRPr="00E47238" w:rsidRDefault="0010687D" w:rsidP="00C433C8">
                  <w:pPr>
                    <w:spacing w:after="0"/>
                    <w:jc w:val="both"/>
                    <w:rPr>
                      <w:rFonts w:ascii="Arial" w:hAnsi="Arial" w:cs="Arial"/>
                      <w:smallCaps/>
                      <w:color w:val="FFFFFF" w:themeColor="background1"/>
                    </w:rPr>
                  </w:pPr>
                  <w:r w:rsidRPr="00E47238">
                    <w:rPr>
                      <w:rFonts w:ascii="Arial" w:hAnsi="Arial" w:cs="Arial"/>
                      <w:smallCaps/>
                      <w:color w:val="FFFFFF" w:themeColor="background1"/>
                    </w:rPr>
                    <w:t>Maître d’ouvrage</w:t>
                  </w:r>
                </w:p>
              </w:tc>
              <w:tc>
                <w:tcPr>
                  <w:tcW w:w="6956" w:type="dxa"/>
                  <w:tcBorders>
                    <w:top w:val="nil"/>
                    <w:left w:val="single" w:sz="4" w:space="0" w:color="FFFFFF" w:themeColor="background1"/>
                    <w:bottom w:val="dotted" w:sz="4" w:space="0" w:color="auto"/>
                    <w:right w:val="nil"/>
                  </w:tcBorders>
                  <w:shd w:val="clear" w:color="auto" w:fill="auto"/>
                  <w:vAlign w:val="center"/>
                </w:tcPr>
                <w:p w14:paraId="5A8F6EC1" w14:textId="77777777" w:rsidR="0010687D" w:rsidRPr="00E47238" w:rsidRDefault="0010687D" w:rsidP="00C433C8">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b/>
                      <w:smallCaps/>
                    </w:rPr>
                  </w:pPr>
                  <w:r w:rsidRPr="00E47238">
                    <w:rPr>
                      <w:rFonts w:ascii="Arial" w:hAnsi="Arial" w:cs="Arial"/>
                      <w:b/>
                      <w:smallCaps/>
                    </w:rPr>
                    <w:t>EPTB Charente</w:t>
                  </w:r>
                </w:p>
              </w:tc>
            </w:tr>
            <w:tr w:rsidR="0010687D" w:rsidRPr="00E47238" w14:paraId="391962ED" w14:textId="77777777" w:rsidTr="00C433C8">
              <w:trPr>
                <w:cnfStyle w:val="000000100000" w:firstRow="0" w:lastRow="0" w:firstColumn="0" w:lastColumn="0" w:oddVBand="0" w:evenVBand="0" w:oddHBand="1" w:evenHBand="0" w:firstRowFirstColumn="0" w:firstRowLastColumn="0" w:lastRowFirstColumn="0" w:lastRowLastColumn="0"/>
                <w:trHeight w:hRule="exact" w:val="502"/>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shd w:val="clear" w:color="auto" w:fill="CFDFEA" w:themeFill="text2" w:themeFillTint="33"/>
                  <w:vAlign w:val="center"/>
                </w:tcPr>
                <w:p w14:paraId="3E1329F1" w14:textId="77777777" w:rsidR="0010687D" w:rsidRPr="00E47238" w:rsidRDefault="0010687D" w:rsidP="00C433C8">
                  <w:pPr>
                    <w:spacing w:after="0"/>
                    <w:jc w:val="both"/>
                    <w:rPr>
                      <w:rFonts w:ascii="Arial" w:hAnsi="Arial" w:cs="Arial"/>
                      <w:b w:val="0"/>
                      <w:color w:val="auto"/>
                    </w:rPr>
                  </w:pPr>
                  <w:r w:rsidRPr="00E47238">
                    <w:rPr>
                      <w:rFonts w:ascii="Arial" w:hAnsi="Arial" w:cs="Arial"/>
                      <w:b w:val="0"/>
                      <w:color w:val="auto"/>
                    </w:rPr>
                    <w:t>Pilotage / concertation</w:t>
                  </w:r>
                </w:p>
              </w:tc>
              <w:tc>
                <w:tcPr>
                  <w:tcW w:w="6956" w:type="dxa"/>
                  <w:tcBorders>
                    <w:top w:val="dotted" w:sz="4" w:space="0" w:color="auto"/>
                    <w:left w:val="single" w:sz="4" w:space="0" w:color="FFFFFF" w:themeColor="background1"/>
                    <w:bottom w:val="nil"/>
                    <w:right w:val="nil"/>
                  </w:tcBorders>
                  <w:shd w:val="clear" w:color="auto" w:fill="auto"/>
                  <w:vAlign w:val="center"/>
                </w:tcPr>
                <w:p w14:paraId="003CD739" w14:textId="77777777" w:rsidR="0010687D" w:rsidRPr="00E47238" w:rsidRDefault="0010687D" w:rsidP="00C433C8">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Instances de pilotage du PAPI + groupe de travail spécifique (panel de communes du TRI, services de l’Etat)</w:t>
                  </w:r>
                </w:p>
              </w:tc>
            </w:tr>
            <w:tr w:rsidR="0010687D" w:rsidRPr="00E47238" w14:paraId="25FE530D" w14:textId="77777777" w:rsidTr="00C433C8">
              <w:trPr>
                <w:trHeight w:hRule="exact" w:val="567"/>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1DF4E0F0" w14:textId="77777777" w:rsidR="0010687D" w:rsidRPr="00E47238" w:rsidRDefault="0010687D" w:rsidP="00C433C8">
                  <w:pPr>
                    <w:spacing w:after="0"/>
                    <w:jc w:val="both"/>
                    <w:rPr>
                      <w:rFonts w:ascii="Arial" w:hAnsi="Arial" w:cs="Arial"/>
                      <w:b w:val="0"/>
                      <w:color w:val="auto"/>
                    </w:rPr>
                  </w:pPr>
                  <w:r w:rsidRPr="00E47238">
                    <w:rPr>
                      <w:rFonts w:ascii="Arial" w:hAnsi="Arial" w:cs="Arial"/>
                      <w:b w:val="0"/>
                      <w:color w:val="auto"/>
                    </w:rPr>
                    <w:t>Procédures réglementaires</w:t>
                  </w:r>
                </w:p>
              </w:tc>
              <w:tc>
                <w:tcPr>
                  <w:tcW w:w="6956" w:type="dxa"/>
                  <w:tcBorders>
                    <w:top w:val="nil"/>
                  </w:tcBorders>
                  <w:shd w:val="clear" w:color="auto" w:fill="auto"/>
                  <w:vAlign w:val="center"/>
                </w:tcPr>
                <w:p w14:paraId="566619F3" w14:textId="77777777" w:rsidR="0010687D" w:rsidRPr="00E47238" w:rsidRDefault="0010687D" w:rsidP="00C433C8">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r>
            <w:tr w:rsidR="0010687D" w:rsidRPr="00E47238" w14:paraId="1A5908C4" w14:textId="77777777" w:rsidTr="00C433C8">
              <w:trPr>
                <w:cnfStyle w:val="000000100000" w:firstRow="0" w:lastRow="0" w:firstColumn="0" w:lastColumn="0" w:oddVBand="0" w:evenVBand="0" w:oddHBand="1" w:evenHBand="0" w:firstRowFirstColumn="0" w:firstRowLastColumn="0" w:lastRowFirstColumn="0" w:lastRowLastColumn="0"/>
                <w:trHeight w:hRule="exact" w:val="564"/>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28C4D00C" w14:textId="77777777" w:rsidR="0010687D" w:rsidRPr="00E47238" w:rsidRDefault="0010687D" w:rsidP="00C433C8">
                  <w:pPr>
                    <w:spacing w:after="0"/>
                    <w:jc w:val="both"/>
                    <w:rPr>
                      <w:rFonts w:ascii="Arial" w:hAnsi="Arial" w:cs="Arial"/>
                      <w:b w:val="0"/>
                      <w:color w:val="auto"/>
                    </w:rPr>
                  </w:pPr>
                  <w:r w:rsidRPr="00E47238">
                    <w:rPr>
                      <w:rFonts w:ascii="Arial" w:hAnsi="Arial" w:cs="Arial"/>
                      <w:b w:val="0"/>
                      <w:color w:val="auto"/>
                    </w:rPr>
                    <w:t>Communication</w:t>
                  </w:r>
                </w:p>
              </w:tc>
              <w:tc>
                <w:tcPr>
                  <w:tcW w:w="6956" w:type="dxa"/>
                  <w:shd w:val="clear" w:color="auto" w:fill="auto"/>
                  <w:vAlign w:val="center"/>
                </w:tcPr>
                <w:p w14:paraId="216E2A49" w14:textId="77777777" w:rsidR="0010687D" w:rsidRPr="00E47238" w:rsidRDefault="0010687D" w:rsidP="00C433C8">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S</w:t>
                  </w:r>
                  <w:r w:rsidRPr="00B02993">
                    <w:rPr>
                      <w:rFonts w:ascii="Arial" w:hAnsi="Arial" w:cs="Arial"/>
                    </w:rPr>
                    <w:t xml:space="preserve">ite internet </w:t>
                  </w:r>
                  <w:r>
                    <w:rPr>
                      <w:rFonts w:ascii="Arial" w:hAnsi="Arial" w:cs="Arial"/>
                    </w:rPr>
                    <w:t xml:space="preserve">et réseaux sociaux </w:t>
                  </w:r>
                  <w:r w:rsidRPr="00E47238">
                    <w:rPr>
                      <w:rFonts w:ascii="Arial" w:hAnsi="Arial" w:cs="Arial"/>
                    </w:rPr>
                    <w:t>de l’EPTB, newsletter…</w:t>
                  </w:r>
                </w:p>
              </w:tc>
            </w:tr>
          </w:tbl>
          <w:p w14:paraId="64B1FD4D" w14:textId="77777777" w:rsidR="0010687D" w:rsidRPr="00E47238" w:rsidRDefault="0010687D" w:rsidP="00C433C8">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Echéancier prévisionnel</w:t>
            </w:r>
          </w:p>
          <w:tbl>
            <w:tblPr>
              <w:tblStyle w:val="TableauGrille1Clair-Accentuation1"/>
              <w:tblW w:w="0" w:type="auto"/>
              <w:tblBorders>
                <w:top w:val="dotted" w:sz="4" w:space="0" w:color="C5D9E5" w:themeColor="accent1" w:themeTint="66"/>
                <w:left w:val="dotted" w:sz="4" w:space="0" w:color="C5D9E5" w:themeColor="accent1" w:themeTint="66"/>
                <w:bottom w:val="dotted" w:sz="4" w:space="0" w:color="C5D9E5" w:themeColor="accent1" w:themeTint="66"/>
                <w:right w:val="dotted" w:sz="4" w:space="0" w:color="C5D9E5" w:themeColor="accent1" w:themeTint="66"/>
                <w:insideH w:val="dotted" w:sz="4" w:space="0" w:color="C5D9E5" w:themeColor="accent1" w:themeTint="66"/>
                <w:insideV w:val="dotted" w:sz="4" w:space="0" w:color="C5D9E5" w:themeColor="accent1" w:themeTint="66"/>
              </w:tblBorders>
              <w:tblLook w:val="04A0" w:firstRow="1" w:lastRow="0" w:firstColumn="1" w:lastColumn="0" w:noHBand="0" w:noVBand="1"/>
            </w:tblPr>
            <w:tblGrid>
              <w:gridCol w:w="2560"/>
              <w:gridCol w:w="2560"/>
              <w:gridCol w:w="2560"/>
              <w:gridCol w:w="2560"/>
            </w:tblGrid>
            <w:tr w:rsidR="0010687D" w:rsidRPr="00E47238" w14:paraId="4077F5D1" w14:textId="77777777" w:rsidTr="0096619C">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2560" w:type="dxa"/>
                  <w:tcBorders>
                    <w:bottom w:val="none" w:sz="0" w:space="0" w:color="auto"/>
                  </w:tcBorders>
                  <w:shd w:val="clear" w:color="auto" w:fill="70A1C0" w:themeFill="accent1"/>
                  <w:vAlign w:val="center"/>
                </w:tcPr>
                <w:p w14:paraId="1B4F525C" w14:textId="77777777" w:rsidR="0010687D" w:rsidRPr="00E47238" w:rsidRDefault="0010687D" w:rsidP="00C433C8">
                  <w:pPr>
                    <w:spacing w:before="120"/>
                    <w:jc w:val="center"/>
                    <w:rPr>
                      <w:b w:val="0"/>
                      <w:color w:val="auto"/>
                    </w:rPr>
                  </w:pPr>
                  <w:r w:rsidRPr="00717CEB">
                    <w:rPr>
                      <w:color w:val="FFFFFF" w:themeColor="background1"/>
                    </w:rPr>
                    <w:t>2020</w:t>
                  </w:r>
                </w:p>
              </w:tc>
              <w:tc>
                <w:tcPr>
                  <w:tcW w:w="2560" w:type="dxa"/>
                  <w:tcBorders>
                    <w:bottom w:val="none" w:sz="0" w:space="0" w:color="auto"/>
                  </w:tcBorders>
                  <w:shd w:val="clear" w:color="auto" w:fill="70A1C0" w:themeFill="accent1"/>
                  <w:vAlign w:val="center"/>
                </w:tcPr>
                <w:p w14:paraId="4D174FAA" w14:textId="412C8FA2" w:rsidR="0010687D" w:rsidRPr="00E47238" w:rsidRDefault="0096619C" w:rsidP="0096619C">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717CEB">
                    <w:rPr>
                      <w:color w:val="FFFFFF" w:themeColor="background1"/>
                    </w:rPr>
                    <w:t>202</w:t>
                  </w:r>
                  <w:r>
                    <w:rPr>
                      <w:color w:val="FFFFFF" w:themeColor="background1"/>
                    </w:rPr>
                    <w:t>1</w:t>
                  </w:r>
                </w:p>
              </w:tc>
              <w:tc>
                <w:tcPr>
                  <w:tcW w:w="2560" w:type="dxa"/>
                  <w:tcBorders>
                    <w:bottom w:val="none" w:sz="0" w:space="0" w:color="auto"/>
                  </w:tcBorders>
                  <w:shd w:val="clear" w:color="auto" w:fill="FFFFFF" w:themeFill="background1"/>
                  <w:vAlign w:val="center"/>
                </w:tcPr>
                <w:p w14:paraId="12580819" w14:textId="77777777" w:rsidR="0010687D" w:rsidRPr="00096B48" w:rsidRDefault="0010687D" w:rsidP="00C433C8">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096B48">
                    <w:rPr>
                      <w:b w:val="0"/>
                      <w:color w:val="auto"/>
                    </w:rPr>
                    <w:t>2022</w:t>
                  </w:r>
                </w:p>
              </w:tc>
              <w:tc>
                <w:tcPr>
                  <w:tcW w:w="2560" w:type="dxa"/>
                  <w:tcBorders>
                    <w:bottom w:val="none" w:sz="0" w:space="0" w:color="auto"/>
                  </w:tcBorders>
                  <w:shd w:val="clear" w:color="auto" w:fill="FFFFFF" w:themeFill="background1"/>
                  <w:vAlign w:val="center"/>
                </w:tcPr>
                <w:p w14:paraId="563B6AAB" w14:textId="77777777" w:rsidR="0010687D" w:rsidRPr="00096B48" w:rsidRDefault="0010687D" w:rsidP="00C433C8">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096B48">
                    <w:rPr>
                      <w:b w:val="0"/>
                      <w:color w:val="auto"/>
                    </w:rPr>
                    <w:t>2023</w:t>
                  </w:r>
                </w:p>
              </w:tc>
            </w:tr>
          </w:tbl>
          <w:p w14:paraId="551E28A5" w14:textId="77777777" w:rsidR="0010687D" w:rsidRPr="00E47238" w:rsidRDefault="0010687D" w:rsidP="00C433C8">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Plan de financement</w:t>
            </w:r>
          </w:p>
          <w:tbl>
            <w:tblPr>
              <w:tblStyle w:val="TableauGrille4-Accentuation1"/>
              <w:tblW w:w="0" w:type="auto"/>
              <w:tblLook w:val="04A0" w:firstRow="1" w:lastRow="0" w:firstColumn="1" w:lastColumn="0" w:noHBand="0" w:noVBand="1"/>
            </w:tblPr>
            <w:tblGrid>
              <w:gridCol w:w="5120"/>
              <w:gridCol w:w="5120"/>
            </w:tblGrid>
            <w:tr w:rsidR="0010687D" w:rsidRPr="00E47238" w14:paraId="72E40046" w14:textId="77777777" w:rsidTr="00C433C8">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bottom w:val="single" w:sz="4" w:space="0" w:color="FFFFFF" w:themeColor="background1"/>
                    <w:right w:val="single" w:sz="4" w:space="0" w:color="FFFFFF" w:themeColor="background1"/>
                  </w:tcBorders>
                  <w:vAlign w:val="center"/>
                </w:tcPr>
                <w:p w14:paraId="010A13FE" w14:textId="77777777" w:rsidR="0010687D" w:rsidRPr="00E47238" w:rsidRDefault="0010687D" w:rsidP="00C433C8">
                  <w:pPr>
                    <w:spacing w:after="0"/>
                    <w:jc w:val="center"/>
                    <w:rPr>
                      <w:rFonts w:ascii="Arial" w:hAnsi="Arial" w:cs="Arial"/>
                      <w:color w:val="FFFFFF" w:themeColor="background1"/>
                    </w:rPr>
                  </w:pPr>
                  <w:r w:rsidRPr="00E47238">
                    <w:rPr>
                      <w:rFonts w:ascii="Arial" w:hAnsi="Arial" w:cs="Arial"/>
                      <w:bCs w:val="0"/>
                      <w:smallCaps/>
                      <w:color w:val="FFFFFF" w:themeColor="background1"/>
                    </w:rPr>
                    <w:t>Montant HT</w:t>
                  </w:r>
                </w:p>
              </w:tc>
              <w:tc>
                <w:tcPr>
                  <w:tcW w:w="5120" w:type="dxa"/>
                  <w:tcBorders>
                    <w:left w:val="single" w:sz="4" w:space="0" w:color="FFFFFF" w:themeColor="background1"/>
                    <w:bottom w:val="single" w:sz="4" w:space="0" w:color="FFFFFF" w:themeColor="background1"/>
                  </w:tcBorders>
                  <w:vAlign w:val="center"/>
                </w:tcPr>
                <w:p w14:paraId="7AADA6C6" w14:textId="77777777" w:rsidR="0010687D" w:rsidRPr="00E47238" w:rsidRDefault="0010687D" w:rsidP="00C433C8">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E47238">
                    <w:rPr>
                      <w:rFonts w:ascii="Arial" w:hAnsi="Arial" w:cs="Arial"/>
                      <w:bCs w:val="0"/>
                      <w:smallCaps/>
                      <w:color w:val="FFFFFF" w:themeColor="background1"/>
                    </w:rPr>
                    <w:t>Montant global</w:t>
                  </w:r>
                </w:p>
              </w:tc>
            </w:tr>
            <w:tr w:rsidR="0010687D" w:rsidRPr="00E47238" w14:paraId="45285BD1" w14:textId="77777777" w:rsidTr="00C433C8">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top w:val="single" w:sz="4" w:space="0" w:color="FFFFFF" w:themeColor="background1"/>
                    <w:right w:val="single" w:sz="4" w:space="0" w:color="FFFFFF" w:themeColor="background1"/>
                  </w:tcBorders>
                  <w:shd w:val="clear" w:color="auto" w:fill="CFDFEA" w:themeFill="text2" w:themeFillTint="33"/>
                  <w:vAlign w:val="center"/>
                </w:tcPr>
                <w:p w14:paraId="2FEB7D09" w14:textId="77777777" w:rsidR="0010687D" w:rsidRPr="00E47238" w:rsidRDefault="00BA2991" w:rsidP="00BA2991">
                  <w:pPr>
                    <w:spacing w:after="0"/>
                    <w:jc w:val="center"/>
                    <w:rPr>
                      <w:rFonts w:ascii="Arial" w:hAnsi="Arial" w:cs="Arial"/>
                    </w:rPr>
                  </w:pPr>
                  <w:r>
                    <w:rPr>
                      <w:rFonts w:ascii="Arial" w:hAnsi="Arial" w:cs="Arial"/>
                    </w:rPr>
                    <w:t>6</w:t>
                  </w:r>
                  <w:r w:rsidR="0010687D">
                    <w:rPr>
                      <w:rFonts w:ascii="Arial" w:hAnsi="Arial" w:cs="Arial"/>
                    </w:rPr>
                    <w:t xml:space="preserve"> </w:t>
                  </w:r>
                  <w:r>
                    <w:rPr>
                      <w:rFonts w:ascii="Arial" w:hAnsi="Arial" w:cs="Arial"/>
                    </w:rPr>
                    <w:t>0</w:t>
                  </w:r>
                  <w:r w:rsidR="0010687D" w:rsidRPr="00E47238">
                    <w:rPr>
                      <w:rFonts w:ascii="Arial" w:hAnsi="Arial" w:cs="Arial"/>
                    </w:rPr>
                    <w:t>00 €</w:t>
                  </w:r>
                </w:p>
              </w:tc>
              <w:tc>
                <w:tcPr>
                  <w:tcW w:w="5120" w:type="dxa"/>
                  <w:tcBorders>
                    <w:top w:val="single" w:sz="4" w:space="0" w:color="FFFFFF" w:themeColor="background1"/>
                    <w:left w:val="single" w:sz="4" w:space="0" w:color="FFFFFF" w:themeColor="background1"/>
                  </w:tcBorders>
                  <w:shd w:val="clear" w:color="auto" w:fill="CFDFEA" w:themeFill="text2" w:themeFillTint="33"/>
                  <w:vAlign w:val="center"/>
                </w:tcPr>
                <w:p w14:paraId="782882A1" w14:textId="77777777" w:rsidR="0010687D" w:rsidRPr="00E47238" w:rsidRDefault="00BA2991" w:rsidP="00BA2991">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7</w:t>
                  </w:r>
                  <w:r w:rsidR="0010687D">
                    <w:rPr>
                      <w:rFonts w:ascii="Arial" w:hAnsi="Arial" w:cs="Arial"/>
                      <w:b/>
                    </w:rPr>
                    <w:t xml:space="preserve"> </w:t>
                  </w:r>
                  <w:r>
                    <w:rPr>
                      <w:rFonts w:ascii="Arial" w:hAnsi="Arial" w:cs="Arial"/>
                      <w:b/>
                    </w:rPr>
                    <w:t>2</w:t>
                  </w:r>
                  <w:r w:rsidR="0010687D" w:rsidRPr="00E47238">
                    <w:rPr>
                      <w:rFonts w:ascii="Arial" w:hAnsi="Arial" w:cs="Arial"/>
                      <w:b/>
                    </w:rPr>
                    <w:t>00 € (TTC)</w:t>
                  </w:r>
                </w:p>
              </w:tc>
            </w:tr>
          </w:tbl>
          <w:tbl>
            <w:tblPr>
              <w:tblStyle w:val="TableauGrille5Fonc-Accentuation1"/>
              <w:tblW w:w="0" w:type="auto"/>
              <w:tblLook w:val="04A0" w:firstRow="1" w:lastRow="0" w:firstColumn="1" w:lastColumn="0" w:noHBand="0" w:noVBand="1"/>
            </w:tblPr>
            <w:tblGrid>
              <w:gridCol w:w="5140"/>
              <w:gridCol w:w="2552"/>
              <w:gridCol w:w="2548"/>
            </w:tblGrid>
            <w:tr w:rsidR="0010687D" w:rsidRPr="00E47238" w14:paraId="02AD62F4" w14:textId="77777777" w:rsidTr="00C433C8">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10240" w:type="dxa"/>
                  <w:gridSpan w:val="3"/>
                  <w:vAlign w:val="center"/>
                </w:tcPr>
                <w:p w14:paraId="3857282F" w14:textId="77777777" w:rsidR="0010687D" w:rsidRPr="00E47238" w:rsidRDefault="0010687D" w:rsidP="00C433C8">
                  <w:pPr>
                    <w:spacing w:after="0"/>
                    <w:jc w:val="center"/>
                    <w:rPr>
                      <w:rFonts w:ascii="Arial" w:hAnsi="Arial" w:cs="Arial"/>
                      <w:b w:val="0"/>
                      <w:bCs w:val="0"/>
                      <w:color w:val="FFFFFF" w:themeColor="background1"/>
                    </w:rPr>
                  </w:pPr>
                  <w:r w:rsidRPr="00E47238">
                    <w:rPr>
                      <w:rFonts w:ascii="Arial" w:hAnsi="Arial" w:cs="Arial"/>
                      <w:bCs w:val="0"/>
                      <w:smallCaps/>
                      <w:color w:val="FFFFFF" w:themeColor="background1"/>
                    </w:rPr>
                    <w:t>Cofinancements</w:t>
                  </w:r>
                </w:p>
              </w:tc>
            </w:tr>
            <w:tr w:rsidR="0010687D" w:rsidRPr="00E47238" w14:paraId="2ADEF3F6" w14:textId="77777777" w:rsidTr="00C433C8">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40" w:type="dxa"/>
                  <w:tcBorders>
                    <w:right w:val="single" w:sz="4" w:space="0" w:color="FFFFFF" w:themeColor="background1"/>
                  </w:tcBorders>
                  <w:shd w:val="clear" w:color="auto" w:fill="CFDFEA" w:themeFill="text2" w:themeFillTint="33"/>
                  <w:vAlign w:val="center"/>
                </w:tcPr>
                <w:p w14:paraId="50B9CFE1" w14:textId="77777777" w:rsidR="0010687D" w:rsidRPr="00E47238" w:rsidRDefault="0010687D" w:rsidP="00C433C8">
                  <w:pPr>
                    <w:spacing w:after="0"/>
                    <w:rPr>
                      <w:rFonts w:ascii="Arial" w:hAnsi="Arial" w:cs="Arial"/>
                      <w:color w:val="auto"/>
                    </w:rPr>
                  </w:pPr>
                  <w:r w:rsidRPr="00E47238">
                    <w:rPr>
                      <w:rFonts w:ascii="Arial" w:hAnsi="Arial" w:cs="Arial"/>
                      <w:color w:val="auto"/>
                    </w:rPr>
                    <w:t>Maître d’ouvrage : EPTB Charente</w:t>
                  </w:r>
                </w:p>
              </w:tc>
              <w:tc>
                <w:tcPr>
                  <w:tcW w:w="2552" w:type="dxa"/>
                  <w:tcBorders>
                    <w:right w:val="single" w:sz="4" w:space="0" w:color="FFFFFF" w:themeColor="background1"/>
                  </w:tcBorders>
                  <w:shd w:val="clear" w:color="auto" w:fill="auto"/>
                  <w:vAlign w:val="center"/>
                </w:tcPr>
                <w:p w14:paraId="0368CF26" w14:textId="77777777" w:rsidR="0010687D" w:rsidRPr="00E47238" w:rsidRDefault="0010687D" w:rsidP="00C433C8">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50 %</w:t>
                  </w:r>
                </w:p>
              </w:tc>
              <w:tc>
                <w:tcPr>
                  <w:tcW w:w="2548" w:type="dxa"/>
                  <w:tcBorders>
                    <w:top w:val="dotted" w:sz="4" w:space="0" w:color="auto"/>
                    <w:left w:val="single" w:sz="4" w:space="0" w:color="FFFFFF" w:themeColor="background1"/>
                    <w:bottom w:val="nil"/>
                    <w:right w:val="nil"/>
                  </w:tcBorders>
                  <w:shd w:val="clear" w:color="auto" w:fill="auto"/>
                  <w:vAlign w:val="center"/>
                </w:tcPr>
                <w:p w14:paraId="66DF9834" w14:textId="77777777" w:rsidR="0010687D" w:rsidRPr="00E47238" w:rsidRDefault="00BA2991" w:rsidP="00BA2991">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3</w:t>
                  </w:r>
                  <w:r w:rsidR="0010687D">
                    <w:rPr>
                      <w:rFonts w:ascii="Arial" w:hAnsi="Arial" w:cs="Arial"/>
                    </w:rPr>
                    <w:t> </w:t>
                  </w:r>
                  <w:r>
                    <w:rPr>
                      <w:rFonts w:ascii="Arial" w:hAnsi="Arial" w:cs="Arial"/>
                    </w:rPr>
                    <w:t>6</w:t>
                  </w:r>
                  <w:r w:rsidR="0010687D">
                    <w:rPr>
                      <w:rFonts w:ascii="Arial" w:hAnsi="Arial" w:cs="Arial"/>
                    </w:rPr>
                    <w:t>00 €</w:t>
                  </w:r>
                </w:p>
              </w:tc>
            </w:tr>
            <w:tr w:rsidR="0010687D" w:rsidRPr="00E47238" w14:paraId="4EBA8CC1" w14:textId="77777777" w:rsidTr="00C433C8">
              <w:trPr>
                <w:trHeight w:hRule="exact" w:val="567"/>
              </w:trPr>
              <w:tc>
                <w:tcPr>
                  <w:cnfStyle w:val="001000000000" w:firstRow="0" w:lastRow="0" w:firstColumn="1" w:lastColumn="0" w:oddVBand="0" w:evenVBand="0" w:oddHBand="0" w:evenHBand="0" w:firstRowFirstColumn="0" w:firstRowLastColumn="0" w:lastRowFirstColumn="0" w:lastRowLastColumn="0"/>
                  <w:tcW w:w="5140" w:type="dxa"/>
                  <w:shd w:val="clear" w:color="auto" w:fill="CFDFEA" w:themeFill="text2" w:themeFillTint="33"/>
                  <w:vAlign w:val="center"/>
                </w:tcPr>
                <w:p w14:paraId="4641DB84" w14:textId="77777777" w:rsidR="0010687D" w:rsidRPr="00E47238" w:rsidRDefault="0010687D" w:rsidP="00C433C8">
                  <w:pPr>
                    <w:spacing w:after="0"/>
                    <w:rPr>
                      <w:rFonts w:ascii="Arial" w:hAnsi="Arial" w:cs="Arial"/>
                      <w:color w:val="auto"/>
                    </w:rPr>
                  </w:pPr>
                  <w:r w:rsidRPr="00E47238">
                    <w:rPr>
                      <w:rFonts w:ascii="Arial" w:hAnsi="Arial" w:cs="Arial"/>
                      <w:color w:val="auto"/>
                    </w:rPr>
                    <w:t>Etat – FPRNM</w:t>
                  </w:r>
                </w:p>
              </w:tc>
              <w:tc>
                <w:tcPr>
                  <w:tcW w:w="2552" w:type="dxa"/>
                  <w:shd w:val="clear" w:color="auto" w:fill="auto"/>
                  <w:vAlign w:val="center"/>
                </w:tcPr>
                <w:p w14:paraId="678F24CD" w14:textId="77777777" w:rsidR="0010687D" w:rsidRPr="00E47238" w:rsidRDefault="0010687D" w:rsidP="00C433C8">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47238">
                    <w:rPr>
                      <w:rFonts w:ascii="Arial" w:hAnsi="Arial" w:cs="Arial"/>
                    </w:rPr>
                    <w:t>50 %</w:t>
                  </w:r>
                </w:p>
              </w:tc>
              <w:tc>
                <w:tcPr>
                  <w:tcW w:w="2548" w:type="dxa"/>
                  <w:tcBorders>
                    <w:top w:val="nil"/>
                  </w:tcBorders>
                  <w:shd w:val="clear" w:color="auto" w:fill="auto"/>
                  <w:vAlign w:val="center"/>
                </w:tcPr>
                <w:p w14:paraId="7983C21B" w14:textId="77777777" w:rsidR="0010687D" w:rsidRPr="00E47238" w:rsidRDefault="00BA2991" w:rsidP="00DD395C">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3</w:t>
                  </w:r>
                  <w:r w:rsidR="0010687D">
                    <w:rPr>
                      <w:rFonts w:ascii="Arial" w:hAnsi="Arial" w:cs="Arial"/>
                    </w:rPr>
                    <w:t xml:space="preserve"> </w:t>
                  </w:r>
                  <w:r w:rsidR="00DD395C">
                    <w:rPr>
                      <w:rFonts w:ascii="Arial" w:hAnsi="Arial" w:cs="Arial"/>
                    </w:rPr>
                    <w:t>6</w:t>
                  </w:r>
                  <w:r w:rsidR="0010687D" w:rsidRPr="00E47238">
                    <w:rPr>
                      <w:rFonts w:ascii="Arial" w:hAnsi="Arial" w:cs="Arial"/>
                    </w:rPr>
                    <w:t>00 €</w:t>
                  </w:r>
                </w:p>
              </w:tc>
            </w:tr>
          </w:tbl>
          <w:p w14:paraId="65B6A732" w14:textId="77777777" w:rsidR="0010687D" w:rsidRPr="00E47238"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p>
          <w:p w14:paraId="2B391643" w14:textId="77777777" w:rsidR="0010687D" w:rsidRPr="00E47238"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47238">
              <w:rPr>
                <w:rFonts w:ascii="Arial Black" w:hAnsi="Arial Black"/>
                <w:smallCaps/>
                <w:noProof/>
                <w:sz w:val="28"/>
                <w:szCs w:val="32"/>
                <w:lang w:eastAsia="fr-FR"/>
              </w:rPr>
              <mc:AlternateContent>
                <mc:Choice Requires="wps">
                  <w:drawing>
                    <wp:anchor distT="0" distB="0" distL="114300" distR="114300" simplePos="0" relativeHeight="251961344" behindDoc="0" locked="0" layoutInCell="1" allowOverlap="1" wp14:anchorId="3F3D6102" wp14:editId="30BF6CA2">
                      <wp:simplePos x="0" y="0"/>
                      <wp:positionH relativeFrom="column">
                        <wp:posOffset>45720</wp:posOffset>
                      </wp:positionH>
                      <wp:positionV relativeFrom="paragraph">
                        <wp:posOffset>176530</wp:posOffset>
                      </wp:positionV>
                      <wp:extent cx="6527800" cy="962025"/>
                      <wp:effectExtent l="0" t="0" r="25400" b="28575"/>
                      <wp:wrapNone/>
                      <wp:docPr id="16437" name="Carré corné 16437"/>
                      <wp:cNvGraphicFramePr/>
                      <a:graphic xmlns:a="http://schemas.openxmlformats.org/drawingml/2006/main">
                        <a:graphicData uri="http://schemas.microsoft.com/office/word/2010/wordprocessingShape">
                          <wps:wsp>
                            <wps:cNvSpPr/>
                            <wps:spPr>
                              <a:xfrm>
                                <a:off x="0" y="0"/>
                                <a:ext cx="6527800" cy="962025"/>
                              </a:xfrm>
                              <a:prstGeom prst="foldedCorner">
                                <a:avLst/>
                              </a:prstGeom>
                            </wps:spPr>
                            <wps:style>
                              <a:lnRef idx="2">
                                <a:schemeClr val="accent6"/>
                              </a:lnRef>
                              <a:fillRef idx="1">
                                <a:schemeClr val="lt1"/>
                              </a:fillRef>
                              <a:effectRef idx="0">
                                <a:schemeClr val="accent6"/>
                              </a:effectRef>
                              <a:fontRef idx="minor">
                                <a:schemeClr val="dk1"/>
                              </a:fontRef>
                            </wps:style>
                            <wps:txbx>
                              <w:txbxContent>
                                <w:p w14:paraId="5B374BA8" w14:textId="77777777" w:rsidR="003D7173" w:rsidRPr="0006649B" w:rsidRDefault="003D7173" w:rsidP="0010687D">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735E5348" w14:textId="77777777" w:rsidR="003D7173" w:rsidRDefault="003D7173" w:rsidP="0010687D">
                                  <w:pPr>
                                    <w:pStyle w:val="Listepuces"/>
                                  </w:pPr>
                                  <w:r>
                                    <w:t>Date de transmission de la maquette graphique aux communes</w:t>
                                  </w:r>
                                </w:p>
                                <w:p w14:paraId="04ADD68A" w14:textId="77777777" w:rsidR="003D7173" w:rsidRPr="00B02993" w:rsidRDefault="003D7173" w:rsidP="0010687D">
                                  <w:pPr>
                                    <w:pStyle w:val="Listepuces"/>
                                  </w:pPr>
                                  <w:r>
                                    <w:t>Nombre de communes utilisant cette maquette</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D6102" id="Carré corné 16437" o:spid="_x0000_s1060" type="#_x0000_t65" style="position:absolute;left:0;text-align:left;margin-left:3.6pt;margin-top:13.9pt;width:514pt;height:75.7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" adj="18000" fillcolor="white [3201]" strokecolor="#62a39f [3209]" strokeweight="1pt">
                      <v:textbox inset=",0,,0">
                        <w:txbxContent>
                          <w:p w14:paraId="5B374BA8" w14:textId="77777777" w:rsidR="003D7173" w:rsidRPr="0006649B" w:rsidRDefault="003D7173" w:rsidP="0010687D">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735E5348" w14:textId="77777777" w:rsidR="003D7173" w:rsidRDefault="003D7173" w:rsidP="0010687D">
                            <w:pPr>
                              <w:pStyle w:val="Listepuces"/>
                            </w:pPr>
                            <w:r>
                              <w:t>Date de transmission de la maquette graphique aux communes</w:t>
                            </w:r>
                          </w:p>
                          <w:p w14:paraId="04ADD68A" w14:textId="77777777" w:rsidR="003D7173" w:rsidRPr="00B02993" w:rsidRDefault="003D7173" w:rsidP="0010687D">
                            <w:pPr>
                              <w:pStyle w:val="Listepuces"/>
                            </w:pPr>
                            <w:r>
                              <w:t>Nombre de communes utilisant cette maquette</w:t>
                            </w:r>
                          </w:p>
                        </w:txbxContent>
                      </v:textbox>
                    </v:shape>
                  </w:pict>
                </mc:Fallback>
              </mc:AlternateContent>
            </w:r>
          </w:p>
          <w:p w14:paraId="4817CDCC" w14:textId="77777777" w:rsidR="0010687D" w:rsidRPr="00E47238" w:rsidRDefault="0010687D" w:rsidP="00C433C8">
            <w:pPr>
              <w:pStyle w:val="Listepuces"/>
              <w:numPr>
                <w:ilvl w:val="0"/>
                <w:numId w:val="0"/>
              </w:numPr>
              <w:tabs>
                <w:tab w:val="left" w:pos="1055"/>
              </w:tabs>
            </w:pPr>
          </w:p>
        </w:tc>
      </w:tr>
    </w:tbl>
    <w:p w14:paraId="0E1296BC" w14:textId="77777777" w:rsidR="0010687D" w:rsidRDefault="0010687D" w:rsidP="00846E94">
      <w:pPr>
        <w:widowControl w:val="0"/>
        <w:suppressAutoHyphens/>
        <w:spacing w:after="0" w:line="240" w:lineRule="auto"/>
        <w:textAlignment w:val="baseline"/>
        <w:rPr>
          <w:rFonts w:ascii="Franklin Gothic Demi Cond" w:eastAsia="SimSun" w:hAnsi="Franklin Gothic Demi Cond" w:cstheme="minorHAnsi"/>
          <w:b/>
          <w:bCs/>
          <w:color w:val="595959" w:themeColor="text1" w:themeTint="A6"/>
          <w:kern w:val="1"/>
          <w:sz w:val="36"/>
          <w:szCs w:val="24"/>
          <w:lang w:eastAsia="zh-CN" w:bidi="hi-IN"/>
        </w:rPr>
        <w:sectPr w:rsidR="0010687D" w:rsidSect="00335F4B">
          <w:pgSz w:w="11906" w:h="16838"/>
          <w:pgMar w:top="720" w:right="720" w:bottom="720" w:left="720" w:header="708" w:footer="708" w:gutter="0"/>
          <w:cols w:space="708"/>
          <w:titlePg/>
          <w:docGrid w:linePitch="360"/>
        </w:sectPr>
      </w:pPr>
    </w:p>
    <w:tbl>
      <w:tblPr>
        <w:tblW w:w="0" w:type="auto"/>
        <w:tblLook w:val="04A0" w:firstRow="1" w:lastRow="0" w:firstColumn="1" w:lastColumn="0" w:noHBand="0" w:noVBand="1"/>
      </w:tblPr>
      <w:tblGrid>
        <w:gridCol w:w="6946"/>
        <w:gridCol w:w="3520"/>
      </w:tblGrid>
      <w:tr w:rsidR="0010687D" w:rsidRPr="0057181C" w14:paraId="222F0B1E" w14:textId="77777777" w:rsidTr="00C433C8">
        <w:trPr>
          <w:trHeight w:val="1000"/>
        </w:trPr>
        <w:tc>
          <w:tcPr>
            <w:tcW w:w="6946" w:type="dxa"/>
            <w:shd w:val="clear" w:color="auto" w:fill="F2F2F2" w:themeFill="background1" w:themeFillShade="F2"/>
            <w:vAlign w:val="center"/>
          </w:tcPr>
          <w:p w14:paraId="7A2D5F58" w14:textId="77777777" w:rsidR="0010687D" w:rsidRPr="0057181C" w:rsidRDefault="0010687D" w:rsidP="00C433C8">
            <w:pPr>
              <w:widowControl w:val="0"/>
              <w:suppressAutoHyphens/>
              <w:spacing w:after="0" w:line="240" w:lineRule="auto"/>
              <w:textAlignment w:val="baseline"/>
              <w:rPr>
                <w:rFonts w:eastAsia="SimSun" w:cstheme="minorHAnsi"/>
                <w:b/>
                <w:i/>
                <w:color w:val="1F497D"/>
                <w:kern w:val="1"/>
                <w:sz w:val="22"/>
                <w:szCs w:val="24"/>
                <w:lang w:eastAsia="zh-CN" w:bidi="hi-IN"/>
              </w:rPr>
            </w:pPr>
            <w:r>
              <w:rPr>
                <w:rFonts w:ascii="Franklin Gothic Demi Cond" w:eastAsia="SimSun" w:hAnsi="Franklin Gothic Demi Cond" w:cstheme="minorHAnsi"/>
                <w:b/>
                <w:bCs/>
                <w:color w:val="595959" w:themeColor="text1" w:themeTint="A6"/>
                <w:kern w:val="1"/>
                <w:sz w:val="36"/>
                <w:szCs w:val="24"/>
                <w:lang w:eastAsia="zh-CN" w:bidi="hi-IN"/>
              </w:rPr>
              <w:t>Axe 1</w:t>
            </w:r>
            <w:r w:rsidRPr="0006649B">
              <w:rPr>
                <w:rFonts w:ascii="Franklin Gothic Demi Cond" w:eastAsia="SimSun" w:hAnsi="Franklin Gothic Demi Cond" w:cstheme="minorHAnsi"/>
                <w:b/>
                <w:bCs/>
                <w:color w:val="595959" w:themeColor="text1" w:themeTint="A6"/>
                <w:kern w:val="1"/>
                <w:sz w:val="36"/>
                <w:szCs w:val="24"/>
                <w:lang w:eastAsia="zh-CN" w:bidi="hi-IN"/>
              </w:rPr>
              <w:t xml:space="preserve"> : </w:t>
            </w:r>
            <w:r w:rsidRPr="00335F4B">
              <w:rPr>
                <w:rFonts w:ascii="Franklin Gothic Demi Cond" w:eastAsia="SimSun" w:hAnsi="Franklin Gothic Demi Cond" w:cstheme="minorHAnsi"/>
                <w:b/>
                <w:bCs/>
                <w:color w:val="595959" w:themeColor="text1" w:themeTint="A6"/>
                <w:kern w:val="1"/>
                <w:sz w:val="36"/>
                <w:szCs w:val="24"/>
                <w:lang w:eastAsia="zh-CN" w:bidi="hi-IN"/>
              </w:rPr>
              <w:t>Amélioration de la connaissance et de la conscience du risque</w:t>
            </w:r>
          </w:p>
        </w:tc>
        <w:tc>
          <w:tcPr>
            <w:tcW w:w="3520" w:type="dxa"/>
            <w:shd w:val="clear" w:color="auto" w:fill="F2F2F2" w:themeFill="background1" w:themeFillShade="F2"/>
            <w:vAlign w:val="center"/>
          </w:tcPr>
          <w:p w14:paraId="39AFA3E3" w14:textId="77777777" w:rsidR="0010687D" w:rsidRPr="0057181C" w:rsidRDefault="0010687D" w:rsidP="0010687D">
            <w:pPr>
              <w:pStyle w:val="Citationintense"/>
              <w:spacing w:after="0"/>
              <w:ind w:left="-102" w:right="-125"/>
            </w:pPr>
            <w:r>
              <w:t>Action 1</w:t>
            </w:r>
            <w:r w:rsidRPr="0057181C">
              <w:t>.</w:t>
            </w:r>
            <w:r>
              <w:t>4</w:t>
            </w:r>
          </w:p>
        </w:tc>
      </w:tr>
      <w:tr w:rsidR="0010687D" w:rsidRPr="00FD24B4" w14:paraId="6CBAE33C" w14:textId="77777777" w:rsidTr="00C433C8">
        <w:tc>
          <w:tcPr>
            <w:tcW w:w="10466" w:type="dxa"/>
            <w:gridSpan w:val="2"/>
            <w:shd w:val="clear" w:color="auto" w:fill="auto"/>
          </w:tcPr>
          <w:p w14:paraId="01CA349A" w14:textId="77777777" w:rsidR="0010687D" w:rsidRPr="00FD24B4" w:rsidRDefault="0010687D" w:rsidP="00C433C8">
            <w:pPr>
              <w:widowControl w:val="0"/>
              <w:suppressAutoHyphens/>
              <w:spacing w:after="0" w:line="240" w:lineRule="auto"/>
              <w:jc w:val="center"/>
              <w:textAlignment w:val="baseline"/>
              <w:rPr>
                <w:rFonts w:ascii="Calibri" w:eastAsia="SimSun" w:hAnsi="Calibri" w:cs="Mangal"/>
                <w:b/>
                <w:bCs/>
                <w:color w:val="FFFFFF"/>
                <w:kern w:val="1"/>
                <w:sz w:val="28"/>
                <w:szCs w:val="24"/>
                <w:lang w:eastAsia="zh-CN" w:bidi="hi-IN"/>
              </w:rPr>
            </w:pPr>
            <w:r w:rsidRPr="00FD24B4">
              <w:rPr>
                <w:rFonts w:ascii="Calibri" w:eastAsia="SimSun" w:hAnsi="Calibri" w:cs="Mangal"/>
                <w:b/>
                <w:bCs/>
                <w:color w:val="FFFFFF"/>
                <w:kern w:val="1"/>
                <w:sz w:val="28"/>
                <w:szCs w:val="24"/>
                <w:lang w:eastAsia="zh-CN" w:bidi="hi-IN"/>
              </w:rPr>
              <w:t>---</w:t>
            </w:r>
          </w:p>
          <w:p w14:paraId="45509BFC" w14:textId="77777777" w:rsidR="0010687D" w:rsidRPr="00B212AD" w:rsidRDefault="0010687D" w:rsidP="00C433C8">
            <w:pPr>
              <w:spacing w:before="240" w:after="0"/>
              <w:jc w:val="center"/>
              <w:rPr>
                <w:rFonts w:ascii="Franklin Gothic Demi Cond" w:hAnsi="Franklin Gothic Demi Cond"/>
                <w:color w:val="457B9E" w:themeColor="accent1" w:themeShade="BF"/>
                <w:sz w:val="60"/>
                <w:szCs w:val="60"/>
              </w:rPr>
            </w:pPr>
            <w:r>
              <w:rPr>
                <w:rFonts w:ascii="Franklin Gothic Demi Cond" w:hAnsi="Franklin Gothic Demi Cond"/>
                <w:color w:val="457B9E" w:themeColor="accent1" w:themeShade="BF"/>
                <w:sz w:val="60"/>
                <w:szCs w:val="60"/>
              </w:rPr>
              <w:t>Réalisation, impression et diffusion de DICRIM dans les communes du TRI</w:t>
            </w:r>
          </w:p>
          <w:p w14:paraId="407CFA8D" w14:textId="77777777" w:rsidR="0010687D" w:rsidRDefault="0010687D" w:rsidP="00C433C8">
            <w:pPr>
              <w:spacing w:before="240" w:after="0"/>
              <w:jc w:val="center"/>
              <w:rPr>
                <w:rFonts w:ascii="Calibri" w:eastAsia="SimSun" w:hAnsi="Calibri" w:cs="Mangal"/>
                <w:b/>
                <w:bCs/>
                <w:color w:val="FFFFFF"/>
                <w:kern w:val="1"/>
                <w:sz w:val="22"/>
                <w:szCs w:val="24"/>
                <w:lang w:eastAsia="zh-CN" w:bidi="hi-IN"/>
              </w:rPr>
            </w:pPr>
            <w:r>
              <w:rPr>
                <w:noProof/>
                <w:lang w:eastAsia="fr-FR"/>
              </w:rPr>
              <mc:AlternateContent>
                <mc:Choice Requires="wps">
                  <w:drawing>
                    <wp:inline distT="0" distB="0" distL="0" distR="0" wp14:anchorId="3AB753B3" wp14:editId="2612D37E">
                      <wp:extent cx="3990652" cy="95534"/>
                      <wp:effectExtent l="0" t="0" r="0" b="0"/>
                      <wp:docPr id="16438" name="Rectangle 3" descr="rectangle"/>
                      <wp:cNvGraphicFramePr/>
                      <a:graphic xmlns:a="http://schemas.openxmlformats.org/drawingml/2006/main">
                        <a:graphicData uri="http://schemas.microsoft.com/office/word/2010/wordprocessingShape">
                          <wps:wsp>
                            <wps:cNvSpPr/>
                            <wps:spPr>
                              <a:xfrm>
                                <a:off x="0" y="0"/>
                                <a:ext cx="3990652" cy="9553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3C626395" id="Rectangle 3" o:spid="_x0000_s1026" alt="rectangle" style="width:314.2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" fillcolor="#d8d8d8 [2732]" stroked="f" strokeweight="1pt">
                      <w10:anchorlock/>
                    </v:rect>
                  </w:pict>
                </mc:Fallback>
              </mc:AlternateContent>
            </w:r>
          </w:p>
          <w:p w14:paraId="15A4C233" w14:textId="77777777" w:rsidR="0010687D" w:rsidRPr="00FD24B4" w:rsidRDefault="0010687D" w:rsidP="00C433C8">
            <w:pPr>
              <w:spacing w:before="240" w:after="0"/>
              <w:rPr>
                <w:rFonts w:ascii="Calibri" w:eastAsia="SimSun" w:hAnsi="Calibri" w:cs="Mangal"/>
                <w:b/>
                <w:bCs/>
                <w:color w:val="FFFFFF"/>
                <w:kern w:val="1"/>
                <w:sz w:val="22"/>
                <w:szCs w:val="24"/>
                <w:lang w:eastAsia="zh-CN" w:bidi="hi-IN"/>
              </w:rPr>
            </w:pPr>
          </w:p>
        </w:tc>
      </w:tr>
      <w:tr w:rsidR="0010687D" w:rsidRPr="00E47238" w14:paraId="70700F45" w14:textId="77777777" w:rsidTr="00C433C8">
        <w:tc>
          <w:tcPr>
            <w:tcW w:w="10466" w:type="dxa"/>
            <w:gridSpan w:val="2"/>
            <w:shd w:val="clear" w:color="auto" w:fill="auto"/>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FDFEA" w:themeFill="text2" w:themeFillTint="33"/>
              <w:tblLook w:val="04A0" w:firstRow="1" w:lastRow="0" w:firstColumn="1" w:lastColumn="0" w:noHBand="0" w:noVBand="1"/>
            </w:tblPr>
            <w:tblGrid>
              <w:gridCol w:w="5282"/>
              <w:gridCol w:w="4968"/>
            </w:tblGrid>
            <w:tr w:rsidR="0010687D" w:rsidRPr="00E47238" w14:paraId="4217386A" w14:textId="77777777" w:rsidTr="00C433C8">
              <w:tc>
                <w:tcPr>
                  <w:tcW w:w="5282" w:type="dxa"/>
                  <w:shd w:val="clear" w:color="auto" w:fill="CFDFEA" w:themeFill="text2" w:themeFillTint="33"/>
                </w:tcPr>
                <w:p w14:paraId="58AC644A" w14:textId="77777777" w:rsidR="0010687D" w:rsidRPr="00E47238" w:rsidRDefault="0010687D" w:rsidP="00C433C8">
                  <w:pPr>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Objectif de l’action</w:t>
                  </w:r>
                </w:p>
                <w:p w14:paraId="68904F82" w14:textId="77777777" w:rsidR="0010687D" w:rsidRPr="00E47238" w:rsidRDefault="0010687D" w:rsidP="00C433C8">
                  <w:pPr>
                    <w:pBdr>
                      <w:top w:val="none" w:sz="0" w:space="0" w:color="000000"/>
                      <w:left w:val="none" w:sz="0" w:space="0" w:color="000000"/>
                      <w:bottom w:val="none" w:sz="0" w:space="0" w:color="000000"/>
                      <w:right w:val="none" w:sz="0" w:space="0" w:color="000000"/>
                    </w:pBdr>
                    <w:spacing w:before="240"/>
                    <w:ind w:right="190"/>
                    <w:jc w:val="both"/>
                    <w:rPr>
                      <w:rStyle w:val="Accentuation"/>
                    </w:rPr>
                  </w:pPr>
                  <w:r>
                    <w:rPr>
                      <w:rStyle w:val="Accentuation"/>
                    </w:rPr>
                    <w:t xml:space="preserve">Sur la base notamment de la </w:t>
                  </w:r>
                  <w:r w:rsidRPr="00E47238">
                    <w:rPr>
                      <w:rStyle w:val="Accentuation"/>
                    </w:rPr>
                    <w:t>maquette graphique type du DICRIM</w:t>
                  </w:r>
                  <w:r>
                    <w:rPr>
                      <w:rStyle w:val="Accentuation"/>
                    </w:rPr>
                    <w:t xml:space="preserve"> produite dans le cadre du PAPI, les communes pourront réaliser, imprimer et diffuser leur DICRIM auprès de la population</w:t>
                  </w:r>
                  <w:r w:rsidRPr="00E47238">
                    <w:rPr>
                      <w:rStyle w:val="Accentuation"/>
                    </w:rPr>
                    <w:t xml:space="preserve">. </w:t>
                  </w:r>
                </w:p>
              </w:tc>
              <w:tc>
                <w:tcPr>
                  <w:tcW w:w="4968" w:type="dxa"/>
                  <w:shd w:val="clear" w:color="auto" w:fill="CFDFEA" w:themeFill="text2" w:themeFillTint="33"/>
                </w:tcPr>
                <w:p w14:paraId="03472C43" w14:textId="77777777" w:rsidR="0010687D" w:rsidRPr="00E47238" w:rsidRDefault="0010687D" w:rsidP="00C433C8">
                  <w:pPr>
                    <w:pBdr>
                      <w:top w:val="none" w:sz="0" w:space="0" w:color="000000"/>
                      <w:left w:val="none" w:sz="0" w:space="0" w:color="000000"/>
                      <w:bottom w:val="none" w:sz="0" w:space="0" w:color="000000"/>
                      <w:right w:val="none" w:sz="0" w:space="0" w:color="000000"/>
                    </w:pBdr>
                    <w:spacing w:before="120" w:after="240"/>
                    <w:rPr>
                      <w:rStyle w:val="Titredulivre"/>
                      <w:color w:val="1D99A0" w:themeColor="accent3" w:themeShade="BF"/>
                    </w:rPr>
                  </w:pPr>
                  <w:r w:rsidRPr="00E47238">
                    <w:rPr>
                      <w:rStyle w:val="Titredulivre"/>
                      <w:color w:val="1D99A0" w:themeColor="accent3" w:themeShade="BF"/>
                    </w:rPr>
                    <w:t>Correspondance SLGRI</w:t>
                  </w:r>
                </w:p>
                <w:p w14:paraId="5C79A762" w14:textId="77777777" w:rsidR="0010687D" w:rsidRPr="00E47238" w:rsidRDefault="0010687D" w:rsidP="00543BD3">
                  <w:pPr>
                    <w:pStyle w:val="Listepuces2"/>
                    <w:numPr>
                      <w:ilvl w:val="0"/>
                      <w:numId w:val="8"/>
                    </w:numPr>
                    <w:spacing w:after="120"/>
                    <w:ind w:left="321"/>
                    <w:jc w:val="left"/>
                    <w:rPr>
                      <w:i/>
                    </w:rPr>
                  </w:pPr>
                  <w:r>
                    <w:rPr>
                      <w:b/>
                      <w:i/>
                      <w:color w:val="1D99A0" w:themeColor="accent3" w:themeShade="BF"/>
                    </w:rPr>
                    <w:t>Disposition I</w:t>
                  </w:r>
                  <w:r w:rsidRPr="00E47238">
                    <w:rPr>
                      <w:b/>
                      <w:i/>
                      <w:color w:val="1D99A0" w:themeColor="accent3" w:themeShade="BF"/>
                    </w:rPr>
                    <w:t>-</w:t>
                  </w:r>
                  <w:r>
                    <w:rPr>
                      <w:b/>
                      <w:i/>
                      <w:color w:val="1D99A0" w:themeColor="accent3" w:themeShade="BF"/>
                    </w:rPr>
                    <w:t>B</w:t>
                  </w:r>
                  <w:r w:rsidRPr="00E47238">
                    <w:rPr>
                      <w:b/>
                      <w:i/>
                      <w:color w:val="1D99A0" w:themeColor="accent3" w:themeShade="BF"/>
                    </w:rPr>
                    <w:t>-</w:t>
                  </w:r>
                  <w:r>
                    <w:rPr>
                      <w:b/>
                      <w:i/>
                      <w:color w:val="1D99A0" w:themeColor="accent3" w:themeShade="BF"/>
                    </w:rPr>
                    <w:t>1</w:t>
                  </w:r>
                  <w:r w:rsidRPr="00E47238">
                    <w:rPr>
                      <w:b/>
                      <w:i/>
                      <w:color w:val="1D99A0" w:themeColor="accent3" w:themeShade="BF"/>
                    </w:rPr>
                    <w:t> :</w:t>
                  </w:r>
                  <w:r w:rsidRPr="00E47238">
                    <w:rPr>
                      <w:i/>
                    </w:rPr>
                    <w:t xml:space="preserve"> </w:t>
                  </w:r>
                  <w:r w:rsidRPr="00E36A38">
                    <w:rPr>
                      <w:i/>
                    </w:rPr>
                    <w:t>« Mener à bien l’élaboration des Documents d’Information Communaux sur les Risques Majeurs »</w:t>
                  </w:r>
                </w:p>
              </w:tc>
            </w:tr>
          </w:tbl>
          <w:p w14:paraId="0FDC14E0" w14:textId="77777777" w:rsidR="0010687D" w:rsidRPr="00E47238" w:rsidRDefault="0010687D" w:rsidP="00C433C8">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Description de l’action</w:t>
            </w:r>
          </w:p>
          <w:p w14:paraId="09198B1A" w14:textId="77777777" w:rsidR="0010687D"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Une maquette graphique type de DICRIM aura été produite dans le cadre de la mise</w:t>
            </w:r>
            <w:r w:rsidR="00043904">
              <w:rPr>
                <w:rFonts w:ascii="Arial" w:hAnsi="Arial" w:cs="Arial"/>
              </w:rPr>
              <w:t xml:space="preserve"> en œuvre de la fiche-action 1.3</w:t>
            </w:r>
            <w:r>
              <w:rPr>
                <w:rFonts w:ascii="Arial" w:hAnsi="Arial" w:cs="Arial"/>
              </w:rPr>
              <w:t>. Sur la base de cette trame et des informations transmises par les DDT(M) (TIM), chaque commune du TRI non pourvue de DICRIM ou dont le document est obsolète pourra procéder à l’élaboration de son DICRIM :</w:t>
            </w:r>
          </w:p>
          <w:p w14:paraId="33FA20FD" w14:textId="77777777" w:rsidR="0010687D" w:rsidRDefault="0010687D" w:rsidP="00C433C8">
            <w:pPr>
              <w:pStyle w:val="Listepuces"/>
              <w:rPr>
                <w:rFonts w:ascii="Arial" w:hAnsi="Arial" w:cs="Arial"/>
              </w:rPr>
            </w:pPr>
            <w:r>
              <w:rPr>
                <w:rFonts w:ascii="Arial" w:hAnsi="Arial" w:cs="Arial"/>
              </w:rPr>
              <w:t xml:space="preserve">Rédaction des textes (présentation des </w:t>
            </w:r>
            <w:r w:rsidRPr="00C422C8">
              <w:rPr>
                <w:rFonts w:ascii="Arial" w:hAnsi="Arial" w:cs="Arial"/>
              </w:rPr>
              <w:t>ri</w:t>
            </w:r>
            <w:r>
              <w:rPr>
                <w:rFonts w:ascii="Arial" w:hAnsi="Arial" w:cs="Arial"/>
              </w:rPr>
              <w:t>sques naturels et technologiques</w:t>
            </w:r>
            <w:r w:rsidRPr="00C422C8">
              <w:rPr>
                <w:rFonts w:ascii="Arial" w:hAnsi="Arial" w:cs="Arial"/>
              </w:rPr>
              <w:t xml:space="preserve">, </w:t>
            </w:r>
            <w:r>
              <w:rPr>
                <w:rFonts w:ascii="Arial" w:hAnsi="Arial" w:cs="Arial"/>
              </w:rPr>
              <w:t>d</w:t>
            </w:r>
            <w:r w:rsidRPr="00C422C8">
              <w:rPr>
                <w:rFonts w:ascii="Arial" w:hAnsi="Arial" w:cs="Arial"/>
              </w:rPr>
              <w:t>es mesures de prévention,</w:t>
            </w:r>
            <w:r>
              <w:rPr>
                <w:rFonts w:ascii="Arial" w:hAnsi="Arial" w:cs="Arial"/>
              </w:rPr>
              <w:t xml:space="preserve"> de protection et de sauvegarde, des moyens d’alerte, d</w:t>
            </w:r>
            <w:r w:rsidRPr="00C422C8">
              <w:rPr>
                <w:rFonts w:ascii="Arial" w:hAnsi="Arial" w:cs="Arial"/>
              </w:rPr>
              <w:t>es consignes de sécurité individuelles à respecter</w:t>
            </w:r>
            <w:r>
              <w:rPr>
                <w:rFonts w:ascii="Arial" w:hAnsi="Arial" w:cs="Arial"/>
              </w:rPr>
              <w:t>)</w:t>
            </w:r>
            <w:r w:rsidR="00043904">
              <w:rPr>
                <w:rFonts w:ascii="Arial" w:hAnsi="Arial" w:cs="Arial"/>
              </w:rPr>
              <w:t>,</w:t>
            </w:r>
          </w:p>
          <w:p w14:paraId="1DD05AC3" w14:textId="77777777" w:rsidR="0010687D" w:rsidRDefault="0010687D" w:rsidP="00C433C8">
            <w:pPr>
              <w:pStyle w:val="Listepuces"/>
              <w:pBdr>
                <w:top w:val="none" w:sz="0" w:space="0" w:color="000000"/>
                <w:left w:val="none" w:sz="0" w:space="0" w:color="000000"/>
                <w:bottom w:val="none" w:sz="0" w:space="0" w:color="000000"/>
                <w:right w:val="none" w:sz="0" w:space="0" w:color="000000"/>
              </w:pBdr>
              <w:rPr>
                <w:rFonts w:ascii="Arial" w:hAnsi="Arial" w:cs="Arial"/>
              </w:rPr>
            </w:pPr>
            <w:r>
              <w:rPr>
                <w:rFonts w:ascii="Arial" w:hAnsi="Arial" w:cs="Arial"/>
              </w:rPr>
              <w:t>Elaboration des cartographies de localisation des risques</w:t>
            </w:r>
            <w:r w:rsidR="00043904">
              <w:rPr>
                <w:rFonts w:ascii="Arial" w:hAnsi="Arial" w:cs="Arial"/>
              </w:rPr>
              <w:t>,</w:t>
            </w:r>
          </w:p>
          <w:p w14:paraId="5D369DF1" w14:textId="77777777" w:rsidR="0010687D" w:rsidRDefault="0010687D" w:rsidP="00C433C8">
            <w:pPr>
              <w:pStyle w:val="Listepuces"/>
              <w:pBdr>
                <w:top w:val="none" w:sz="0" w:space="0" w:color="000000"/>
                <w:left w:val="none" w:sz="0" w:space="0" w:color="000000"/>
                <w:bottom w:val="none" w:sz="0" w:space="0" w:color="000000"/>
                <w:right w:val="none" w:sz="0" w:space="0" w:color="000000"/>
              </w:pBdr>
              <w:rPr>
                <w:rFonts w:ascii="Arial" w:hAnsi="Arial" w:cs="Arial"/>
              </w:rPr>
            </w:pPr>
            <w:r>
              <w:rPr>
                <w:rFonts w:ascii="Arial" w:hAnsi="Arial" w:cs="Arial"/>
              </w:rPr>
              <w:t>Choix des illustrations (photographies, logos)</w:t>
            </w:r>
            <w:r w:rsidR="00043904">
              <w:rPr>
                <w:rFonts w:ascii="Arial" w:hAnsi="Arial" w:cs="Arial"/>
              </w:rPr>
              <w:t>.</w:t>
            </w:r>
          </w:p>
          <w:p w14:paraId="1355FBBF" w14:textId="77777777" w:rsidR="0010687D"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La commune pourra faire appel, si besoin, à un prestataire pour la réalisation technique du document (incorporation des contenus dans la maquette type, mise en page, uniformisation des illustrations, élaboration du fichier d’exécution et du </w:t>
            </w:r>
            <w:proofErr w:type="spellStart"/>
            <w:r>
              <w:rPr>
                <w:rFonts w:ascii="Arial" w:hAnsi="Arial" w:cs="Arial"/>
              </w:rPr>
              <w:t>pdf</w:t>
            </w:r>
            <w:proofErr w:type="spellEnd"/>
            <w:r>
              <w:rPr>
                <w:rFonts w:ascii="Arial" w:hAnsi="Arial" w:cs="Arial"/>
              </w:rPr>
              <w:t>). L’édition des documents sera confiée à un imprimeur.</w:t>
            </w:r>
          </w:p>
          <w:p w14:paraId="64A79604" w14:textId="77777777" w:rsidR="0010687D"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La commune mettra en place un plan de diffusion auprès des administrés (mise en ligne sur le site internet, distribution au porte-à-porte, présentation aux nouveaux arrivants, mise à disposition dans les lieux d’accueil (mairie, bibliothèque, etc.).</w:t>
            </w:r>
          </w:p>
          <w:p w14:paraId="0C330A2C" w14:textId="77777777" w:rsidR="0010687D"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Le chiffrage de la fiche-action est calibré pour un objectif de réalisation et d’impression des DICRIM pour environ un tiers des communes du TRI. L’effort devra être concentré prioritairement sur les communes aujourd’hui sans DICRIM ou disposant d’un DICRIM dont la réalisation est ancienne.</w:t>
            </w:r>
          </w:p>
          <w:p w14:paraId="1D19F0FC" w14:textId="77777777" w:rsidR="0010687D"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p>
          <w:p w14:paraId="073EB377" w14:textId="77777777" w:rsidR="0010687D" w:rsidRPr="00AC56A0" w:rsidRDefault="0010687D" w:rsidP="00C433C8">
            <w:pPr>
              <w:pStyle w:val="Lgende"/>
            </w:pPr>
            <w:r w:rsidRPr="00E47238">
              <w:t xml:space="preserve">Lien direct autres fiches-actions : </w:t>
            </w:r>
            <w:r w:rsidRPr="00AC56A0">
              <w:t>Action 1.</w:t>
            </w:r>
            <w:r w:rsidR="00043904" w:rsidRPr="00AC56A0">
              <w:t>3</w:t>
            </w:r>
            <w:r w:rsidRPr="00AC56A0">
              <w:t xml:space="preserve"> « </w:t>
            </w:r>
            <w:r w:rsidR="0041005B" w:rsidRPr="00AC56A0">
              <w:t>Elabora</w:t>
            </w:r>
            <w:r w:rsidR="00043904" w:rsidRPr="00AC56A0">
              <w:t>tion d’une maquette de</w:t>
            </w:r>
            <w:r w:rsidRPr="00AC56A0">
              <w:t xml:space="preserve"> DICRIM »</w:t>
            </w:r>
          </w:p>
          <w:p w14:paraId="0B778D63" w14:textId="77777777" w:rsidR="0010687D" w:rsidRPr="00E47238" w:rsidRDefault="0010687D" w:rsidP="00C433C8"/>
          <w:tbl>
            <w:tblPr>
              <w:tblStyle w:val="Grilledutableau"/>
              <w:tblW w:w="0" w:type="auto"/>
              <w:tblBorders>
                <w:top w:val="dotted" w:sz="4" w:space="0" w:color="000000" w:themeColor="text1"/>
                <w:left w:val="dotted" w:sz="4" w:space="0" w:color="000000" w:themeColor="text1"/>
                <w:bottom w:val="dotted" w:sz="4" w:space="0" w:color="000000" w:themeColor="text1"/>
                <w:right w:val="dotted" w:sz="4" w:space="0" w:color="000000" w:themeColor="text1"/>
                <w:insideH w:val="dotted" w:sz="4" w:space="0" w:color="000000" w:themeColor="text1"/>
                <w:insideV w:val="dotted" w:sz="4" w:space="0" w:color="000000" w:themeColor="text1"/>
              </w:tblBorders>
              <w:tblLook w:val="04A0" w:firstRow="1" w:lastRow="0" w:firstColumn="1" w:lastColumn="0" w:noHBand="0" w:noVBand="1"/>
            </w:tblPr>
            <w:tblGrid>
              <w:gridCol w:w="10240"/>
            </w:tblGrid>
            <w:tr w:rsidR="0010687D" w:rsidRPr="00E47238" w14:paraId="7FB9BBD9" w14:textId="77777777" w:rsidTr="00C433C8">
              <w:tc>
                <w:tcPr>
                  <w:tcW w:w="10240" w:type="dxa"/>
                </w:tcPr>
                <w:p w14:paraId="0477C870" w14:textId="77777777" w:rsidR="0010687D" w:rsidRPr="00E47238" w:rsidRDefault="0010687D" w:rsidP="00C433C8">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Territoire concerné</w:t>
                  </w:r>
                </w:p>
                <w:p w14:paraId="02513061" w14:textId="77777777" w:rsidR="0010687D" w:rsidRPr="00E47238"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Communes du TRI </w:t>
                  </w:r>
                  <w:r w:rsidRPr="00E47238">
                    <w:rPr>
                      <w:rFonts w:ascii="Arial" w:hAnsi="Arial" w:cs="Arial"/>
                    </w:rPr>
                    <w:t>(</w:t>
                  </w:r>
                  <w:r>
                    <w:rPr>
                      <w:rFonts w:ascii="Arial" w:hAnsi="Arial" w:cs="Arial"/>
                    </w:rPr>
                    <w:t>communes</w:t>
                  </w:r>
                  <w:r w:rsidRPr="00E47238">
                    <w:rPr>
                      <w:rFonts w:ascii="Arial" w:hAnsi="Arial" w:cs="Arial"/>
                    </w:rPr>
                    <w:t xml:space="preserve"> couverte par un PPRN approuvé)</w:t>
                  </w:r>
                </w:p>
              </w:tc>
            </w:tr>
          </w:tbl>
          <w:tbl>
            <w:tblPr>
              <w:tblStyle w:val="TableauGrille5Fonc-Accentuation1"/>
              <w:tblW w:w="0" w:type="auto"/>
              <w:tblLook w:val="04A0" w:firstRow="1" w:lastRow="0" w:firstColumn="1" w:lastColumn="0" w:noHBand="0" w:noVBand="1"/>
            </w:tblPr>
            <w:tblGrid>
              <w:gridCol w:w="3284"/>
              <w:gridCol w:w="6956"/>
            </w:tblGrid>
            <w:tr w:rsidR="0010687D" w:rsidRPr="00E47238" w14:paraId="2638E88D" w14:textId="77777777" w:rsidTr="00C433C8">
              <w:trPr>
                <w:cnfStyle w:val="100000000000" w:firstRow="1" w:lastRow="0" w:firstColumn="0" w:lastColumn="0" w:oddVBand="0" w:evenVBand="0" w:oddHBand="0" w:evenHBand="0" w:firstRowFirstColumn="0" w:firstRowLastColumn="0" w:lastRowFirstColumn="0" w:lastRowLastColumn="0"/>
                <w:trHeight w:hRule="exact" w:val="923"/>
              </w:trPr>
              <w:tc>
                <w:tcPr>
                  <w:cnfStyle w:val="001000000000" w:firstRow="0" w:lastRow="0" w:firstColumn="1" w:lastColumn="0" w:oddVBand="0" w:evenVBand="0" w:oddHBand="0" w:evenHBand="0" w:firstRowFirstColumn="0" w:firstRowLastColumn="0" w:lastRowFirstColumn="0" w:lastRowLastColumn="0"/>
                  <w:tcW w:w="10240" w:type="dxa"/>
                  <w:gridSpan w:val="2"/>
                  <w:shd w:val="clear" w:color="auto" w:fill="auto"/>
                </w:tcPr>
                <w:p w14:paraId="13686009" w14:textId="77777777" w:rsidR="0010687D" w:rsidRPr="00E47238" w:rsidRDefault="0010687D" w:rsidP="00C433C8">
                  <w:pPr>
                    <w:spacing w:before="360"/>
                    <w:jc w:val="both"/>
                    <w:rPr>
                      <w:rFonts w:ascii="Arial" w:hAnsi="Arial" w:cs="Arial"/>
                      <w:b w:val="0"/>
                      <w:bCs w:val="0"/>
                    </w:rPr>
                  </w:pPr>
                  <w:r w:rsidRPr="00E47238">
                    <w:rPr>
                      <w:rFonts w:ascii="Arial Black" w:hAnsi="Arial Black"/>
                      <w:smallCaps/>
                      <w:color w:val="595959" w:themeColor="text1" w:themeTint="A6"/>
                      <w:sz w:val="28"/>
                      <w:szCs w:val="32"/>
                    </w:rPr>
                    <w:t>Modalités de mise en œuvre</w:t>
                  </w:r>
                </w:p>
              </w:tc>
            </w:tr>
            <w:tr w:rsidR="0010687D" w:rsidRPr="00E47238" w14:paraId="6AFA880C" w14:textId="77777777" w:rsidTr="00C433C8">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vAlign w:val="center"/>
                </w:tcPr>
                <w:p w14:paraId="703E344C" w14:textId="77777777" w:rsidR="0010687D" w:rsidRPr="00E47238" w:rsidRDefault="0010687D" w:rsidP="00C433C8">
                  <w:pPr>
                    <w:spacing w:after="0"/>
                    <w:jc w:val="both"/>
                    <w:rPr>
                      <w:rFonts w:ascii="Arial" w:hAnsi="Arial" w:cs="Arial"/>
                      <w:smallCaps/>
                      <w:color w:val="FFFFFF" w:themeColor="background1"/>
                    </w:rPr>
                  </w:pPr>
                  <w:r w:rsidRPr="00E47238">
                    <w:rPr>
                      <w:rFonts w:ascii="Arial" w:hAnsi="Arial" w:cs="Arial"/>
                      <w:smallCaps/>
                      <w:color w:val="FFFFFF" w:themeColor="background1"/>
                    </w:rPr>
                    <w:t>Maître d’ouvrage</w:t>
                  </w:r>
                </w:p>
              </w:tc>
              <w:tc>
                <w:tcPr>
                  <w:tcW w:w="6956" w:type="dxa"/>
                  <w:tcBorders>
                    <w:top w:val="nil"/>
                    <w:left w:val="single" w:sz="4" w:space="0" w:color="FFFFFF" w:themeColor="background1"/>
                    <w:bottom w:val="dotted" w:sz="4" w:space="0" w:color="auto"/>
                    <w:right w:val="nil"/>
                  </w:tcBorders>
                  <w:shd w:val="clear" w:color="auto" w:fill="auto"/>
                  <w:vAlign w:val="center"/>
                </w:tcPr>
                <w:p w14:paraId="1D6947F7" w14:textId="77777777" w:rsidR="0010687D" w:rsidRPr="00E47238" w:rsidRDefault="0010687D" w:rsidP="00C433C8">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b/>
                      <w:smallCaps/>
                    </w:rPr>
                  </w:pPr>
                  <w:r>
                    <w:rPr>
                      <w:rFonts w:ascii="Arial" w:hAnsi="Arial" w:cs="Arial"/>
                      <w:b/>
                      <w:smallCaps/>
                    </w:rPr>
                    <w:t>Communes</w:t>
                  </w:r>
                </w:p>
              </w:tc>
            </w:tr>
            <w:tr w:rsidR="0010687D" w:rsidRPr="00E47238" w14:paraId="71BA9E73" w14:textId="77777777" w:rsidTr="00C433C8">
              <w:trPr>
                <w:trHeight w:hRule="exact" w:val="502"/>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shd w:val="clear" w:color="auto" w:fill="CFDFEA" w:themeFill="text2" w:themeFillTint="33"/>
                  <w:vAlign w:val="center"/>
                </w:tcPr>
                <w:p w14:paraId="284232D7" w14:textId="77777777" w:rsidR="0010687D" w:rsidRPr="00E47238" w:rsidRDefault="0010687D" w:rsidP="00C433C8">
                  <w:pPr>
                    <w:spacing w:after="0"/>
                    <w:jc w:val="both"/>
                    <w:rPr>
                      <w:rFonts w:ascii="Arial" w:hAnsi="Arial" w:cs="Arial"/>
                      <w:b w:val="0"/>
                      <w:color w:val="auto"/>
                    </w:rPr>
                  </w:pPr>
                  <w:r w:rsidRPr="00E47238">
                    <w:rPr>
                      <w:rFonts w:ascii="Arial" w:hAnsi="Arial" w:cs="Arial"/>
                      <w:b w:val="0"/>
                      <w:color w:val="auto"/>
                    </w:rPr>
                    <w:t>Pilotage / concertation</w:t>
                  </w:r>
                </w:p>
              </w:tc>
              <w:tc>
                <w:tcPr>
                  <w:tcW w:w="6956" w:type="dxa"/>
                  <w:tcBorders>
                    <w:top w:val="dotted" w:sz="4" w:space="0" w:color="auto"/>
                    <w:left w:val="single" w:sz="4" w:space="0" w:color="FFFFFF" w:themeColor="background1"/>
                    <w:bottom w:val="nil"/>
                    <w:right w:val="nil"/>
                  </w:tcBorders>
                  <w:shd w:val="clear" w:color="auto" w:fill="auto"/>
                  <w:vAlign w:val="center"/>
                </w:tcPr>
                <w:p w14:paraId="0EA52CF6" w14:textId="77777777" w:rsidR="0010687D" w:rsidRPr="00E47238" w:rsidRDefault="0010687D" w:rsidP="00AC56A0">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Conseil</w:t>
                  </w:r>
                  <w:r w:rsidR="00AC56A0">
                    <w:rPr>
                      <w:rFonts w:ascii="Arial" w:hAnsi="Arial" w:cs="Arial"/>
                    </w:rPr>
                    <w:t>s</w:t>
                  </w:r>
                  <w:r>
                    <w:rPr>
                      <w:rFonts w:ascii="Arial" w:hAnsi="Arial" w:cs="Arial"/>
                    </w:rPr>
                    <w:t xml:space="preserve"> municipa</w:t>
                  </w:r>
                  <w:r w:rsidR="00AC56A0">
                    <w:rPr>
                      <w:rFonts w:ascii="Arial" w:hAnsi="Arial" w:cs="Arial"/>
                    </w:rPr>
                    <w:t>ux</w:t>
                  </w:r>
                </w:p>
              </w:tc>
            </w:tr>
            <w:tr w:rsidR="0010687D" w:rsidRPr="00E47238" w14:paraId="09F33B58" w14:textId="77777777" w:rsidTr="00C433C8">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1F5D8DC0" w14:textId="77777777" w:rsidR="0010687D" w:rsidRPr="00E47238" w:rsidRDefault="0010687D" w:rsidP="00C433C8">
                  <w:pPr>
                    <w:spacing w:after="0"/>
                    <w:jc w:val="both"/>
                    <w:rPr>
                      <w:rFonts w:ascii="Arial" w:hAnsi="Arial" w:cs="Arial"/>
                      <w:b w:val="0"/>
                      <w:color w:val="auto"/>
                    </w:rPr>
                  </w:pPr>
                  <w:r w:rsidRPr="00E47238">
                    <w:rPr>
                      <w:rFonts w:ascii="Arial" w:hAnsi="Arial" w:cs="Arial"/>
                      <w:b w:val="0"/>
                      <w:color w:val="auto"/>
                    </w:rPr>
                    <w:t>Procédures réglementaires</w:t>
                  </w:r>
                </w:p>
              </w:tc>
              <w:tc>
                <w:tcPr>
                  <w:tcW w:w="6956" w:type="dxa"/>
                  <w:tcBorders>
                    <w:top w:val="nil"/>
                  </w:tcBorders>
                  <w:shd w:val="clear" w:color="auto" w:fill="auto"/>
                  <w:vAlign w:val="center"/>
                </w:tcPr>
                <w:p w14:paraId="6313CED9" w14:textId="77777777" w:rsidR="0010687D" w:rsidRPr="00E47238" w:rsidRDefault="0010687D" w:rsidP="00C433C8">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t>
                  </w:r>
                </w:p>
              </w:tc>
            </w:tr>
            <w:tr w:rsidR="0010687D" w:rsidRPr="00E47238" w14:paraId="285F8502" w14:textId="77777777" w:rsidTr="00C433C8">
              <w:trPr>
                <w:trHeight w:hRule="exact" w:val="564"/>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533850A5" w14:textId="77777777" w:rsidR="0010687D" w:rsidRPr="00E47238" w:rsidRDefault="0010687D" w:rsidP="00C433C8">
                  <w:pPr>
                    <w:spacing w:after="0"/>
                    <w:jc w:val="both"/>
                    <w:rPr>
                      <w:rFonts w:ascii="Arial" w:hAnsi="Arial" w:cs="Arial"/>
                      <w:b w:val="0"/>
                      <w:color w:val="auto"/>
                    </w:rPr>
                  </w:pPr>
                  <w:r w:rsidRPr="00E47238">
                    <w:rPr>
                      <w:rFonts w:ascii="Arial" w:hAnsi="Arial" w:cs="Arial"/>
                      <w:b w:val="0"/>
                      <w:color w:val="auto"/>
                    </w:rPr>
                    <w:t>Communication</w:t>
                  </w:r>
                </w:p>
              </w:tc>
              <w:tc>
                <w:tcPr>
                  <w:tcW w:w="6956" w:type="dxa"/>
                  <w:shd w:val="clear" w:color="auto" w:fill="auto"/>
                  <w:vAlign w:val="center"/>
                </w:tcPr>
                <w:p w14:paraId="327AB431" w14:textId="77777777" w:rsidR="0010687D" w:rsidRPr="00E47238" w:rsidRDefault="0010687D" w:rsidP="00AC56A0">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Site internet </w:t>
                  </w:r>
                  <w:r w:rsidR="00AC56A0">
                    <w:rPr>
                      <w:rFonts w:ascii="Arial" w:hAnsi="Arial" w:cs="Arial"/>
                    </w:rPr>
                    <w:t>des</w:t>
                  </w:r>
                  <w:r>
                    <w:rPr>
                      <w:rFonts w:ascii="Arial" w:hAnsi="Arial" w:cs="Arial"/>
                    </w:rPr>
                    <w:t xml:space="preserve"> commune</w:t>
                  </w:r>
                  <w:r w:rsidR="00AC56A0">
                    <w:rPr>
                      <w:rFonts w:ascii="Arial" w:hAnsi="Arial" w:cs="Arial"/>
                    </w:rPr>
                    <w:t>s</w:t>
                  </w:r>
                  <w:r>
                    <w:rPr>
                      <w:rFonts w:ascii="Arial" w:hAnsi="Arial" w:cs="Arial"/>
                    </w:rPr>
                    <w:t>, bulletin</w:t>
                  </w:r>
                  <w:r w:rsidR="00AC56A0">
                    <w:rPr>
                      <w:rFonts w:ascii="Arial" w:hAnsi="Arial" w:cs="Arial"/>
                    </w:rPr>
                    <w:t>s</w:t>
                  </w:r>
                  <w:r>
                    <w:rPr>
                      <w:rFonts w:ascii="Arial" w:hAnsi="Arial" w:cs="Arial"/>
                    </w:rPr>
                    <w:t xml:space="preserve"> municipa</w:t>
                  </w:r>
                  <w:r w:rsidR="00AC56A0">
                    <w:rPr>
                      <w:rFonts w:ascii="Arial" w:hAnsi="Arial" w:cs="Arial"/>
                    </w:rPr>
                    <w:t>ux</w:t>
                  </w:r>
                  <w:r>
                    <w:rPr>
                      <w:rFonts w:ascii="Arial" w:hAnsi="Arial" w:cs="Arial"/>
                    </w:rPr>
                    <w:t>…</w:t>
                  </w:r>
                </w:p>
              </w:tc>
            </w:tr>
          </w:tbl>
          <w:p w14:paraId="737E62F5" w14:textId="77777777" w:rsidR="0010687D" w:rsidRPr="00E47238" w:rsidRDefault="0010687D" w:rsidP="00C433C8">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Echéancier prévisionnel</w:t>
            </w:r>
          </w:p>
          <w:tbl>
            <w:tblPr>
              <w:tblStyle w:val="TableauGrille1Clair-Accentuation1"/>
              <w:tblW w:w="0" w:type="auto"/>
              <w:tblBorders>
                <w:top w:val="dotted" w:sz="4" w:space="0" w:color="C5D9E5" w:themeColor="accent1" w:themeTint="66"/>
                <w:left w:val="dotted" w:sz="4" w:space="0" w:color="C5D9E5" w:themeColor="accent1" w:themeTint="66"/>
                <w:bottom w:val="dotted" w:sz="4" w:space="0" w:color="C5D9E5" w:themeColor="accent1" w:themeTint="66"/>
                <w:right w:val="dotted" w:sz="4" w:space="0" w:color="C5D9E5" w:themeColor="accent1" w:themeTint="66"/>
                <w:insideH w:val="dotted" w:sz="4" w:space="0" w:color="C5D9E5" w:themeColor="accent1" w:themeTint="66"/>
                <w:insideV w:val="dotted" w:sz="4" w:space="0" w:color="C5D9E5" w:themeColor="accent1" w:themeTint="66"/>
              </w:tblBorders>
              <w:tblLook w:val="04A0" w:firstRow="1" w:lastRow="0" w:firstColumn="1" w:lastColumn="0" w:noHBand="0" w:noVBand="1"/>
            </w:tblPr>
            <w:tblGrid>
              <w:gridCol w:w="2560"/>
              <w:gridCol w:w="2560"/>
              <w:gridCol w:w="2560"/>
              <w:gridCol w:w="2560"/>
            </w:tblGrid>
            <w:tr w:rsidR="0010687D" w:rsidRPr="00E47238" w14:paraId="7C4552EA" w14:textId="77777777" w:rsidTr="00544753">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2560" w:type="dxa"/>
                  <w:tcBorders>
                    <w:bottom w:val="none" w:sz="0" w:space="0" w:color="auto"/>
                  </w:tcBorders>
                  <w:shd w:val="clear" w:color="auto" w:fill="auto"/>
                  <w:vAlign w:val="center"/>
                </w:tcPr>
                <w:p w14:paraId="52A74AE9" w14:textId="77777777" w:rsidR="0010687D" w:rsidRPr="00E47238" w:rsidRDefault="0010687D" w:rsidP="00C433C8">
                  <w:pPr>
                    <w:spacing w:before="120"/>
                    <w:jc w:val="center"/>
                    <w:rPr>
                      <w:b w:val="0"/>
                      <w:color w:val="auto"/>
                    </w:rPr>
                  </w:pPr>
                  <w:r w:rsidRPr="00E47238">
                    <w:rPr>
                      <w:b w:val="0"/>
                      <w:color w:val="auto"/>
                    </w:rPr>
                    <w:t>2020</w:t>
                  </w:r>
                </w:p>
              </w:tc>
              <w:tc>
                <w:tcPr>
                  <w:tcW w:w="2560" w:type="dxa"/>
                  <w:tcBorders>
                    <w:bottom w:val="none" w:sz="0" w:space="0" w:color="auto"/>
                  </w:tcBorders>
                  <w:shd w:val="clear" w:color="auto" w:fill="FFFFFF" w:themeFill="background1"/>
                  <w:vAlign w:val="center"/>
                </w:tcPr>
                <w:p w14:paraId="76F1BADC" w14:textId="77777777" w:rsidR="0010687D" w:rsidRPr="00241C9B" w:rsidRDefault="0010687D" w:rsidP="00C433C8">
                  <w:pPr>
                    <w:spacing w:before="12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544753">
                    <w:rPr>
                      <w:b w:val="0"/>
                      <w:color w:val="auto"/>
                    </w:rPr>
                    <w:t>2021</w:t>
                  </w:r>
                </w:p>
              </w:tc>
              <w:tc>
                <w:tcPr>
                  <w:tcW w:w="2560" w:type="dxa"/>
                  <w:tcBorders>
                    <w:bottom w:val="none" w:sz="0" w:space="0" w:color="auto"/>
                  </w:tcBorders>
                  <w:shd w:val="clear" w:color="auto" w:fill="6FA0C0" w:themeFill="text2" w:themeFillTint="99"/>
                  <w:vAlign w:val="center"/>
                </w:tcPr>
                <w:p w14:paraId="329A918B" w14:textId="77777777" w:rsidR="0010687D" w:rsidRPr="00241C9B" w:rsidRDefault="0010687D" w:rsidP="00C433C8">
                  <w:pPr>
                    <w:spacing w:before="12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1E0D44">
                    <w:rPr>
                      <w:color w:val="FFFFFF" w:themeColor="background1"/>
                    </w:rPr>
                    <w:t>2022</w:t>
                  </w:r>
                </w:p>
              </w:tc>
              <w:tc>
                <w:tcPr>
                  <w:tcW w:w="2560" w:type="dxa"/>
                  <w:tcBorders>
                    <w:bottom w:val="none" w:sz="0" w:space="0" w:color="auto"/>
                  </w:tcBorders>
                  <w:shd w:val="clear" w:color="auto" w:fill="6FA0C0" w:themeFill="text2" w:themeFillTint="99"/>
                  <w:vAlign w:val="center"/>
                </w:tcPr>
                <w:p w14:paraId="6ECE52A4" w14:textId="77777777" w:rsidR="0010687D" w:rsidRPr="00241C9B" w:rsidRDefault="0010687D" w:rsidP="00C433C8">
                  <w:pPr>
                    <w:spacing w:before="12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241C9B">
                    <w:rPr>
                      <w:color w:val="FFFFFF" w:themeColor="background1"/>
                    </w:rPr>
                    <w:t>2023</w:t>
                  </w:r>
                </w:p>
              </w:tc>
            </w:tr>
          </w:tbl>
          <w:p w14:paraId="0A8AC63C" w14:textId="77777777" w:rsidR="0010687D" w:rsidRPr="00E47238" w:rsidRDefault="0010687D" w:rsidP="00C433C8">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Plan de financement</w:t>
            </w:r>
          </w:p>
          <w:tbl>
            <w:tblPr>
              <w:tblStyle w:val="TableauGrille4-Accentuation1"/>
              <w:tblW w:w="0" w:type="auto"/>
              <w:tblLook w:val="04A0" w:firstRow="1" w:lastRow="0" w:firstColumn="1" w:lastColumn="0" w:noHBand="0" w:noVBand="1"/>
            </w:tblPr>
            <w:tblGrid>
              <w:gridCol w:w="5120"/>
              <w:gridCol w:w="5120"/>
            </w:tblGrid>
            <w:tr w:rsidR="0010687D" w:rsidRPr="00E47238" w14:paraId="0E7664C6" w14:textId="77777777" w:rsidTr="00C433C8">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bottom w:val="single" w:sz="4" w:space="0" w:color="FFFFFF" w:themeColor="background1"/>
                    <w:right w:val="single" w:sz="4" w:space="0" w:color="FFFFFF" w:themeColor="background1"/>
                  </w:tcBorders>
                  <w:vAlign w:val="center"/>
                </w:tcPr>
                <w:p w14:paraId="08E39C94" w14:textId="77777777" w:rsidR="0010687D" w:rsidRPr="00E47238" w:rsidRDefault="0010687D" w:rsidP="00C433C8">
                  <w:pPr>
                    <w:spacing w:after="0"/>
                    <w:jc w:val="center"/>
                    <w:rPr>
                      <w:rFonts w:ascii="Arial" w:hAnsi="Arial" w:cs="Arial"/>
                      <w:color w:val="FFFFFF" w:themeColor="background1"/>
                    </w:rPr>
                  </w:pPr>
                  <w:r w:rsidRPr="00E47238">
                    <w:rPr>
                      <w:rFonts w:ascii="Arial" w:hAnsi="Arial" w:cs="Arial"/>
                      <w:bCs w:val="0"/>
                      <w:smallCaps/>
                      <w:color w:val="FFFFFF" w:themeColor="background1"/>
                    </w:rPr>
                    <w:t>Montant HT</w:t>
                  </w:r>
                </w:p>
              </w:tc>
              <w:tc>
                <w:tcPr>
                  <w:tcW w:w="5120" w:type="dxa"/>
                  <w:tcBorders>
                    <w:left w:val="single" w:sz="4" w:space="0" w:color="FFFFFF" w:themeColor="background1"/>
                    <w:bottom w:val="single" w:sz="4" w:space="0" w:color="FFFFFF" w:themeColor="background1"/>
                  </w:tcBorders>
                  <w:vAlign w:val="center"/>
                </w:tcPr>
                <w:p w14:paraId="1EFA96C2" w14:textId="77777777" w:rsidR="0010687D" w:rsidRPr="00E47238" w:rsidRDefault="0010687D" w:rsidP="00C433C8">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E47238">
                    <w:rPr>
                      <w:rFonts w:ascii="Arial" w:hAnsi="Arial" w:cs="Arial"/>
                      <w:bCs w:val="0"/>
                      <w:smallCaps/>
                      <w:color w:val="FFFFFF" w:themeColor="background1"/>
                    </w:rPr>
                    <w:t>Montant global</w:t>
                  </w:r>
                </w:p>
              </w:tc>
            </w:tr>
            <w:tr w:rsidR="0010687D" w:rsidRPr="00E47238" w14:paraId="1A406841" w14:textId="77777777" w:rsidTr="00C433C8">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top w:val="single" w:sz="4" w:space="0" w:color="FFFFFF" w:themeColor="background1"/>
                    <w:right w:val="single" w:sz="4" w:space="0" w:color="FFFFFF" w:themeColor="background1"/>
                  </w:tcBorders>
                  <w:shd w:val="clear" w:color="auto" w:fill="CFDFEA" w:themeFill="text2" w:themeFillTint="33"/>
                  <w:vAlign w:val="center"/>
                </w:tcPr>
                <w:p w14:paraId="6F04C0AA" w14:textId="3DDECBDA" w:rsidR="0010687D" w:rsidRPr="00E47238" w:rsidRDefault="00544753" w:rsidP="00C433C8">
                  <w:pPr>
                    <w:spacing w:after="0"/>
                    <w:jc w:val="center"/>
                    <w:rPr>
                      <w:rFonts w:ascii="Arial" w:hAnsi="Arial" w:cs="Arial"/>
                    </w:rPr>
                  </w:pPr>
                  <w:r>
                    <w:rPr>
                      <w:rFonts w:ascii="Arial" w:hAnsi="Arial" w:cs="Arial"/>
                    </w:rPr>
                    <w:t>43 333</w:t>
                  </w:r>
                  <w:r w:rsidR="0010687D" w:rsidRPr="00E47238">
                    <w:rPr>
                      <w:rFonts w:ascii="Arial" w:hAnsi="Arial" w:cs="Arial"/>
                    </w:rPr>
                    <w:t xml:space="preserve"> €</w:t>
                  </w:r>
                </w:p>
              </w:tc>
              <w:tc>
                <w:tcPr>
                  <w:tcW w:w="5120" w:type="dxa"/>
                  <w:tcBorders>
                    <w:top w:val="single" w:sz="4" w:space="0" w:color="FFFFFF" w:themeColor="background1"/>
                    <w:left w:val="single" w:sz="4" w:space="0" w:color="FFFFFF" w:themeColor="background1"/>
                  </w:tcBorders>
                  <w:shd w:val="clear" w:color="auto" w:fill="CFDFEA" w:themeFill="text2" w:themeFillTint="33"/>
                  <w:vAlign w:val="center"/>
                </w:tcPr>
                <w:p w14:paraId="24603790" w14:textId="299D2F06" w:rsidR="0010687D" w:rsidRPr="00E47238" w:rsidRDefault="00544753" w:rsidP="00544753">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52</w:t>
                  </w:r>
                  <w:r w:rsidR="0010687D">
                    <w:rPr>
                      <w:rFonts w:ascii="Arial" w:hAnsi="Arial" w:cs="Arial"/>
                      <w:b/>
                    </w:rPr>
                    <w:t xml:space="preserve"> 0</w:t>
                  </w:r>
                  <w:r w:rsidR="0010687D" w:rsidRPr="00E47238">
                    <w:rPr>
                      <w:rFonts w:ascii="Arial" w:hAnsi="Arial" w:cs="Arial"/>
                      <w:b/>
                    </w:rPr>
                    <w:t>00 € (TTC)</w:t>
                  </w:r>
                </w:p>
              </w:tc>
            </w:tr>
          </w:tbl>
          <w:tbl>
            <w:tblPr>
              <w:tblStyle w:val="TableauGrille5Fonc-Accentuation1"/>
              <w:tblW w:w="0" w:type="auto"/>
              <w:tblLook w:val="04A0" w:firstRow="1" w:lastRow="0" w:firstColumn="1" w:lastColumn="0" w:noHBand="0" w:noVBand="1"/>
            </w:tblPr>
            <w:tblGrid>
              <w:gridCol w:w="5140"/>
              <w:gridCol w:w="2552"/>
              <w:gridCol w:w="2548"/>
            </w:tblGrid>
            <w:tr w:rsidR="0010687D" w:rsidRPr="00E47238" w14:paraId="0BD4F0CF" w14:textId="77777777" w:rsidTr="00C433C8">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10240" w:type="dxa"/>
                  <w:gridSpan w:val="3"/>
                  <w:vAlign w:val="center"/>
                </w:tcPr>
                <w:p w14:paraId="33EC5065" w14:textId="77777777" w:rsidR="0010687D" w:rsidRPr="00E47238" w:rsidRDefault="0010687D" w:rsidP="00C433C8">
                  <w:pPr>
                    <w:spacing w:after="0"/>
                    <w:jc w:val="center"/>
                    <w:rPr>
                      <w:rFonts w:ascii="Arial" w:hAnsi="Arial" w:cs="Arial"/>
                      <w:b w:val="0"/>
                      <w:bCs w:val="0"/>
                      <w:color w:val="FFFFFF" w:themeColor="background1"/>
                    </w:rPr>
                  </w:pPr>
                  <w:r w:rsidRPr="00E47238">
                    <w:rPr>
                      <w:rFonts w:ascii="Arial" w:hAnsi="Arial" w:cs="Arial"/>
                      <w:bCs w:val="0"/>
                      <w:smallCaps/>
                      <w:color w:val="FFFFFF" w:themeColor="background1"/>
                    </w:rPr>
                    <w:t>Cofinancements</w:t>
                  </w:r>
                </w:p>
              </w:tc>
            </w:tr>
            <w:tr w:rsidR="0010687D" w:rsidRPr="00E47238" w14:paraId="01D71233" w14:textId="77777777" w:rsidTr="00C433C8">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40" w:type="dxa"/>
                  <w:tcBorders>
                    <w:right w:val="single" w:sz="4" w:space="0" w:color="FFFFFF" w:themeColor="background1"/>
                  </w:tcBorders>
                  <w:shd w:val="clear" w:color="auto" w:fill="CFDFEA" w:themeFill="text2" w:themeFillTint="33"/>
                  <w:vAlign w:val="center"/>
                </w:tcPr>
                <w:p w14:paraId="0326FEEF" w14:textId="77777777" w:rsidR="0010687D" w:rsidRPr="00E47238" w:rsidRDefault="0010687D" w:rsidP="00C433C8">
                  <w:pPr>
                    <w:spacing w:after="0"/>
                    <w:rPr>
                      <w:rFonts w:ascii="Arial" w:hAnsi="Arial" w:cs="Arial"/>
                      <w:color w:val="auto"/>
                    </w:rPr>
                  </w:pPr>
                  <w:r w:rsidRPr="00E47238">
                    <w:rPr>
                      <w:rFonts w:ascii="Arial" w:hAnsi="Arial" w:cs="Arial"/>
                      <w:color w:val="auto"/>
                    </w:rPr>
                    <w:t xml:space="preserve">Maître d’ouvrage : </w:t>
                  </w:r>
                  <w:r>
                    <w:rPr>
                      <w:rFonts w:ascii="Arial" w:hAnsi="Arial" w:cs="Arial"/>
                      <w:color w:val="auto"/>
                    </w:rPr>
                    <w:t>Communes</w:t>
                  </w:r>
                </w:p>
              </w:tc>
              <w:tc>
                <w:tcPr>
                  <w:tcW w:w="2552" w:type="dxa"/>
                  <w:tcBorders>
                    <w:right w:val="single" w:sz="4" w:space="0" w:color="FFFFFF" w:themeColor="background1"/>
                  </w:tcBorders>
                  <w:shd w:val="clear" w:color="auto" w:fill="auto"/>
                  <w:vAlign w:val="center"/>
                </w:tcPr>
                <w:p w14:paraId="0A0EC01D" w14:textId="77777777" w:rsidR="0010687D" w:rsidRPr="00E47238" w:rsidRDefault="0010687D" w:rsidP="00C433C8">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50 %</w:t>
                  </w:r>
                </w:p>
              </w:tc>
              <w:tc>
                <w:tcPr>
                  <w:tcW w:w="2548" w:type="dxa"/>
                  <w:tcBorders>
                    <w:top w:val="dotted" w:sz="4" w:space="0" w:color="auto"/>
                    <w:left w:val="single" w:sz="4" w:space="0" w:color="FFFFFF" w:themeColor="background1"/>
                    <w:bottom w:val="nil"/>
                    <w:right w:val="nil"/>
                  </w:tcBorders>
                  <w:shd w:val="clear" w:color="auto" w:fill="auto"/>
                  <w:vAlign w:val="center"/>
                </w:tcPr>
                <w:p w14:paraId="72ECCF3B" w14:textId="63618325" w:rsidR="0010687D" w:rsidRPr="00E47238" w:rsidRDefault="00544753" w:rsidP="00C433C8">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26 </w:t>
                  </w:r>
                  <w:r w:rsidR="0010687D">
                    <w:rPr>
                      <w:rFonts w:ascii="Arial" w:hAnsi="Arial" w:cs="Arial"/>
                    </w:rPr>
                    <w:t>000 €</w:t>
                  </w:r>
                </w:p>
              </w:tc>
            </w:tr>
            <w:tr w:rsidR="0010687D" w:rsidRPr="00E47238" w14:paraId="697AEABE" w14:textId="77777777" w:rsidTr="00C433C8">
              <w:trPr>
                <w:trHeight w:hRule="exact" w:val="567"/>
              </w:trPr>
              <w:tc>
                <w:tcPr>
                  <w:cnfStyle w:val="001000000000" w:firstRow="0" w:lastRow="0" w:firstColumn="1" w:lastColumn="0" w:oddVBand="0" w:evenVBand="0" w:oddHBand="0" w:evenHBand="0" w:firstRowFirstColumn="0" w:firstRowLastColumn="0" w:lastRowFirstColumn="0" w:lastRowLastColumn="0"/>
                  <w:tcW w:w="5140" w:type="dxa"/>
                  <w:shd w:val="clear" w:color="auto" w:fill="CFDFEA" w:themeFill="text2" w:themeFillTint="33"/>
                  <w:vAlign w:val="center"/>
                </w:tcPr>
                <w:p w14:paraId="32E1D7F7" w14:textId="77777777" w:rsidR="0010687D" w:rsidRPr="00E47238" w:rsidRDefault="0010687D" w:rsidP="00C433C8">
                  <w:pPr>
                    <w:spacing w:after="0"/>
                    <w:rPr>
                      <w:rFonts w:ascii="Arial" w:hAnsi="Arial" w:cs="Arial"/>
                      <w:color w:val="auto"/>
                    </w:rPr>
                  </w:pPr>
                  <w:r w:rsidRPr="00E47238">
                    <w:rPr>
                      <w:rFonts w:ascii="Arial" w:hAnsi="Arial" w:cs="Arial"/>
                      <w:color w:val="auto"/>
                    </w:rPr>
                    <w:t>Etat – FPRNM</w:t>
                  </w:r>
                </w:p>
              </w:tc>
              <w:tc>
                <w:tcPr>
                  <w:tcW w:w="2552" w:type="dxa"/>
                  <w:shd w:val="clear" w:color="auto" w:fill="auto"/>
                  <w:vAlign w:val="center"/>
                </w:tcPr>
                <w:p w14:paraId="1D26E35F" w14:textId="77777777" w:rsidR="0010687D" w:rsidRPr="00E47238" w:rsidRDefault="0010687D" w:rsidP="00C433C8">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47238">
                    <w:rPr>
                      <w:rFonts w:ascii="Arial" w:hAnsi="Arial" w:cs="Arial"/>
                    </w:rPr>
                    <w:t>50 %</w:t>
                  </w:r>
                </w:p>
              </w:tc>
              <w:tc>
                <w:tcPr>
                  <w:tcW w:w="2548" w:type="dxa"/>
                  <w:tcBorders>
                    <w:top w:val="nil"/>
                  </w:tcBorders>
                  <w:shd w:val="clear" w:color="auto" w:fill="auto"/>
                  <w:vAlign w:val="center"/>
                </w:tcPr>
                <w:p w14:paraId="77ED664F" w14:textId="68F111A2" w:rsidR="0010687D" w:rsidRPr="00E47238" w:rsidRDefault="00544753" w:rsidP="00C433C8">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26</w:t>
                  </w:r>
                  <w:r w:rsidR="0010687D">
                    <w:rPr>
                      <w:rFonts w:ascii="Arial" w:hAnsi="Arial" w:cs="Arial"/>
                    </w:rPr>
                    <w:t xml:space="preserve"> 00</w:t>
                  </w:r>
                  <w:r w:rsidR="0010687D" w:rsidRPr="00E47238">
                    <w:rPr>
                      <w:rFonts w:ascii="Arial" w:hAnsi="Arial" w:cs="Arial"/>
                    </w:rPr>
                    <w:t>0 €</w:t>
                  </w:r>
                </w:p>
              </w:tc>
            </w:tr>
          </w:tbl>
          <w:p w14:paraId="2B8C7994" w14:textId="77777777" w:rsidR="0010687D" w:rsidRPr="00E47238"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p>
          <w:p w14:paraId="4720F496" w14:textId="77777777" w:rsidR="0010687D" w:rsidRPr="00E47238" w:rsidRDefault="0010687D"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47238">
              <w:rPr>
                <w:rFonts w:ascii="Arial Black" w:hAnsi="Arial Black"/>
                <w:smallCaps/>
                <w:noProof/>
                <w:sz w:val="28"/>
                <w:szCs w:val="32"/>
                <w:lang w:eastAsia="fr-FR"/>
              </w:rPr>
              <mc:AlternateContent>
                <mc:Choice Requires="wps">
                  <w:drawing>
                    <wp:anchor distT="0" distB="0" distL="114300" distR="114300" simplePos="0" relativeHeight="251963392" behindDoc="0" locked="0" layoutInCell="1" allowOverlap="1" wp14:anchorId="3B485DF8" wp14:editId="6249BAB9">
                      <wp:simplePos x="0" y="0"/>
                      <wp:positionH relativeFrom="column">
                        <wp:posOffset>45720</wp:posOffset>
                      </wp:positionH>
                      <wp:positionV relativeFrom="paragraph">
                        <wp:posOffset>172307</wp:posOffset>
                      </wp:positionV>
                      <wp:extent cx="6527800" cy="1104900"/>
                      <wp:effectExtent l="0" t="0" r="25400" b="19050"/>
                      <wp:wrapNone/>
                      <wp:docPr id="16439" name="Carré corné 16439"/>
                      <wp:cNvGraphicFramePr/>
                      <a:graphic xmlns:a="http://schemas.openxmlformats.org/drawingml/2006/main">
                        <a:graphicData uri="http://schemas.microsoft.com/office/word/2010/wordprocessingShape">
                          <wps:wsp>
                            <wps:cNvSpPr/>
                            <wps:spPr>
                              <a:xfrm>
                                <a:off x="0" y="0"/>
                                <a:ext cx="6527800" cy="1104900"/>
                              </a:xfrm>
                              <a:prstGeom prst="foldedCorner">
                                <a:avLst/>
                              </a:prstGeom>
                            </wps:spPr>
                            <wps:style>
                              <a:lnRef idx="2">
                                <a:schemeClr val="accent6"/>
                              </a:lnRef>
                              <a:fillRef idx="1">
                                <a:schemeClr val="lt1"/>
                              </a:fillRef>
                              <a:effectRef idx="0">
                                <a:schemeClr val="accent6"/>
                              </a:effectRef>
                              <a:fontRef idx="minor">
                                <a:schemeClr val="dk1"/>
                              </a:fontRef>
                            </wps:style>
                            <wps:txbx>
                              <w:txbxContent>
                                <w:p w14:paraId="16C6C520" w14:textId="77777777" w:rsidR="003D7173" w:rsidRPr="0006649B" w:rsidRDefault="003D7173" w:rsidP="0010687D">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628513B2" w14:textId="77777777" w:rsidR="003D7173" w:rsidRDefault="003D7173" w:rsidP="0010687D">
                                  <w:pPr>
                                    <w:pStyle w:val="Listepuces"/>
                                  </w:pPr>
                                  <w:r>
                                    <w:t xml:space="preserve">Nombre de communes sollicitant des subventions pour la réalisation du DICRIM </w:t>
                                  </w:r>
                                </w:p>
                                <w:p w14:paraId="265180E9" w14:textId="77777777" w:rsidR="003D7173" w:rsidRPr="00B02993" w:rsidRDefault="003D7173" w:rsidP="0010687D">
                                  <w:pPr>
                                    <w:pStyle w:val="Listepuces"/>
                                  </w:pPr>
                                  <w:r>
                                    <w:t>Evolution du taux de couverture de DICRIM sur le TRI</w:t>
                                  </w:r>
                                </w:p>
                                <w:p w14:paraId="1FCB3E0B" w14:textId="77777777" w:rsidR="003D7173" w:rsidRDefault="003D7173" w:rsidP="0010687D">
                                  <w:pPr>
                                    <w:pStyle w:val="Listepuces"/>
                                  </w:pPr>
                                  <w:r>
                                    <w:t>Consommation financière de la fiche-action</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85DF8" id="Carré corné 16439" o:spid="_x0000_s1061" type="#_x0000_t65" style="position:absolute;left:0;text-align:left;margin-left:3.6pt;margin-top:13.55pt;width:514pt;height:87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" adj="18000" fillcolor="white [3201]" strokecolor="#62a39f [3209]" strokeweight="1pt">
                      <v:textbox inset=",0,,0">
                        <w:txbxContent>
                          <w:p w14:paraId="16C6C520" w14:textId="77777777" w:rsidR="003D7173" w:rsidRPr="0006649B" w:rsidRDefault="003D7173" w:rsidP="0010687D">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628513B2" w14:textId="77777777" w:rsidR="003D7173" w:rsidRDefault="003D7173" w:rsidP="0010687D">
                            <w:pPr>
                              <w:pStyle w:val="Listepuces"/>
                            </w:pPr>
                            <w:r>
                              <w:t xml:space="preserve">Nombre de communes sollicitant des subventions pour la réalisation du DICRIM </w:t>
                            </w:r>
                          </w:p>
                          <w:p w14:paraId="265180E9" w14:textId="77777777" w:rsidR="003D7173" w:rsidRPr="00B02993" w:rsidRDefault="003D7173" w:rsidP="0010687D">
                            <w:pPr>
                              <w:pStyle w:val="Listepuces"/>
                            </w:pPr>
                            <w:r>
                              <w:t>Evolution du taux de couverture de DICRIM sur le TRI</w:t>
                            </w:r>
                          </w:p>
                          <w:p w14:paraId="1FCB3E0B" w14:textId="77777777" w:rsidR="003D7173" w:rsidRDefault="003D7173" w:rsidP="0010687D">
                            <w:pPr>
                              <w:pStyle w:val="Listepuces"/>
                            </w:pPr>
                            <w:r>
                              <w:t>Consommation financière de la fiche-action</w:t>
                            </w:r>
                          </w:p>
                        </w:txbxContent>
                      </v:textbox>
                    </v:shape>
                  </w:pict>
                </mc:Fallback>
              </mc:AlternateContent>
            </w:r>
          </w:p>
          <w:p w14:paraId="565405D1" w14:textId="77777777" w:rsidR="0010687D" w:rsidRPr="00E47238" w:rsidRDefault="0010687D" w:rsidP="00C433C8">
            <w:pPr>
              <w:pStyle w:val="Listepuces"/>
              <w:numPr>
                <w:ilvl w:val="0"/>
                <w:numId w:val="0"/>
              </w:numPr>
              <w:tabs>
                <w:tab w:val="left" w:pos="1055"/>
              </w:tabs>
            </w:pPr>
          </w:p>
        </w:tc>
      </w:tr>
    </w:tbl>
    <w:p w14:paraId="1606BCEF" w14:textId="77777777" w:rsidR="0010687D" w:rsidRDefault="0010687D" w:rsidP="00846E94">
      <w:pPr>
        <w:widowControl w:val="0"/>
        <w:suppressAutoHyphens/>
        <w:spacing w:after="0" w:line="240" w:lineRule="auto"/>
        <w:textAlignment w:val="baseline"/>
        <w:rPr>
          <w:rFonts w:ascii="Franklin Gothic Demi Cond" w:eastAsia="SimSun" w:hAnsi="Franklin Gothic Demi Cond" w:cstheme="minorHAnsi"/>
          <w:b/>
          <w:bCs/>
          <w:color w:val="595959" w:themeColor="text1" w:themeTint="A6"/>
          <w:kern w:val="1"/>
          <w:sz w:val="36"/>
          <w:szCs w:val="24"/>
          <w:lang w:eastAsia="zh-CN" w:bidi="hi-IN"/>
        </w:rPr>
        <w:sectPr w:rsidR="0010687D" w:rsidSect="00335F4B">
          <w:pgSz w:w="11906" w:h="16838"/>
          <w:pgMar w:top="720" w:right="720" w:bottom="720" w:left="720" w:header="708" w:footer="708" w:gutter="0"/>
          <w:cols w:space="708"/>
          <w:titlePg/>
          <w:docGrid w:linePitch="360"/>
        </w:sectPr>
      </w:pPr>
    </w:p>
    <w:tbl>
      <w:tblPr>
        <w:tblW w:w="0" w:type="auto"/>
        <w:tblLook w:val="04A0" w:firstRow="1" w:lastRow="0" w:firstColumn="1" w:lastColumn="0" w:noHBand="0" w:noVBand="1"/>
      </w:tblPr>
      <w:tblGrid>
        <w:gridCol w:w="6946"/>
        <w:gridCol w:w="3520"/>
      </w:tblGrid>
      <w:tr w:rsidR="00846E94" w:rsidRPr="00FD24B4" w14:paraId="286ABCBF" w14:textId="77777777" w:rsidTr="00846E94">
        <w:trPr>
          <w:trHeight w:val="1000"/>
        </w:trPr>
        <w:tc>
          <w:tcPr>
            <w:tcW w:w="6946" w:type="dxa"/>
            <w:shd w:val="clear" w:color="auto" w:fill="F2F2F2" w:themeFill="background1" w:themeFillShade="F2"/>
            <w:vAlign w:val="center"/>
          </w:tcPr>
          <w:p w14:paraId="1B8AE1D6" w14:textId="77777777" w:rsidR="00846E94" w:rsidRPr="0057181C" w:rsidRDefault="00846E94" w:rsidP="00846E94">
            <w:pPr>
              <w:widowControl w:val="0"/>
              <w:suppressAutoHyphens/>
              <w:spacing w:after="0" w:line="240" w:lineRule="auto"/>
              <w:textAlignment w:val="baseline"/>
              <w:rPr>
                <w:rFonts w:eastAsia="SimSun" w:cstheme="minorHAnsi"/>
                <w:b/>
                <w:i/>
                <w:color w:val="1F497D"/>
                <w:kern w:val="1"/>
                <w:sz w:val="22"/>
                <w:szCs w:val="24"/>
                <w:lang w:eastAsia="zh-CN" w:bidi="hi-IN"/>
              </w:rPr>
            </w:pPr>
            <w:r>
              <w:rPr>
                <w:rFonts w:ascii="Franklin Gothic Demi Cond" w:eastAsia="SimSun" w:hAnsi="Franklin Gothic Demi Cond" w:cstheme="minorHAnsi"/>
                <w:b/>
                <w:bCs/>
                <w:color w:val="595959" w:themeColor="text1" w:themeTint="A6"/>
                <w:kern w:val="1"/>
                <w:sz w:val="36"/>
                <w:szCs w:val="24"/>
                <w:lang w:eastAsia="zh-CN" w:bidi="hi-IN"/>
              </w:rPr>
              <w:t>Axe 1</w:t>
            </w:r>
            <w:r w:rsidRPr="0006649B">
              <w:rPr>
                <w:rFonts w:ascii="Franklin Gothic Demi Cond" w:eastAsia="SimSun" w:hAnsi="Franklin Gothic Demi Cond" w:cstheme="minorHAnsi"/>
                <w:b/>
                <w:bCs/>
                <w:color w:val="595959" w:themeColor="text1" w:themeTint="A6"/>
                <w:kern w:val="1"/>
                <w:sz w:val="36"/>
                <w:szCs w:val="24"/>
                <w:lang w:eastAsia="zh-CN" w:bidi="hi-IN"/>
              </w:rPr>
              <w:t xml:space="preserve"> : </w:t>
            </w:r>
            <w:r w:rsidRPr="00335F4B">
              <w:rPr>
                <w:rFonts w:ascii="Franklin Gothic Demi Cond" w:eastAsia="SimSun" w:hAnsi="Franklin Gothic Demi Cond" w:cstheme="minorHAnsi"/>
                <w:b/>
                <w:bCs/>
                <w:color w:val="595959" w:themeColor="text1" w:themeTint="A6"/>
                <w:kern w:val="1"/>
                <w:sz w:val="36"/>
                <w:szCs w:val="24"/>
                <w:lang w:eastAsia="zh-CN" w:bidi="hi-IN"/>
              </w:rPr>
              <w:t>Amélioration de la connaissance et de la conscience du risque</w:t>
            </w:r>
          </w:p>
        </w:tc>
        <w:tc>
          <w:tcPr>
            <w:tcW w:w="3520" w:type="dxa"/>
            <w:shd w:val="clear" w:color="auto" w:fill="F2F2F2" w:themeFill="background1" w:themeFillShade="F2"/>
            <w:vAlign w:val="center"/>
          </w:tcPr>
          <w:p w14:paraId="3A068D62" w14:textId="77777777" w:rsidR="00846E94" w:rsidRPr="0057181C" w:rsidRDefault="00846E94" w:rsidP="00846E94">
            <w:pPr>
              <w:pStyle w:val="Citationintense"/>
              <w:spacing w:after="0"/>
              <w:ind w:left="-102" w:right="-125"/>
            </w:pPr>
            <w:r>
              <w:t>Action 1</w:t>
            </w:r>
            <w:r w:rsidR="0010687D">
              <w:t>.5</w:t>
            </w:r>
          </w:p>
        </w:tc>
      </w:tr>
      <w:tr w:rsidR="00846E94" w:rsidRPr="00FD24B4" w14:paraId="0A6F16BB" w14:textId="77777777" w:rsidTr="00846E94">
        <w:tc>
          <w:tcPr>
            <w:tcW w:w="10466" w:type="dxa"/>
            <w:gridSpan w:val="2"/>
            <w:shd w:val="clear" w:color="auto" w:fill="auto"/>
          </w:tcPr>
          <w:p w14:paraId="21D7C48E" w14:textId="77777777" w:rsidR="00846E94" w:rsidRPr="00FD24B4" w:rsidRDefault="00846E94" w:rsidP="00846E94">
            <w:pPr>
              <w:widowControl w:val="0"/>
              <w:suppressAutoHyphens/>
              <w:spacing w:after="0" w:line="240" w:lineRule="auto"/>
              <w:jc w:val="center"/>
              <w:textAlignment w:val="baseline"/>
              <w:rPr>
                <w:rFonts w:ascii="Calibri" w:eastAsia="SimSun" w:hAnsi="Calibri" w:cs="Mangal"/>
                <w:b/>
                <w:bCs/>
                <w:color w:val="FFFFFF"/>
                <w:kern w:val="1"/>
                <w:sz w:val="28"/>
                <w:szCs w:val="24"/>
                <w:lang w:eastAsia="zh-CN" w:bidi="hi-IN"/>
              </w:rPr>
            </w:pPr>
            <w:r w:rsidRPr="00FD24B4">
              <w:rPr>
                <w:rFonts w:ascii="Calibri" w:eastAsia="SimSun" w:hAnsi="Calibri" w:cs="Mangal"/>
                <w:b/>
                <w:bCs/>
                <w:color w:val="FFFFFF"/>
                <w:kern w:val="1"/>
                <w:sz w:val="28"/>
                <w:szCs w:val="24"/>
                <w:lang w:eastAsia="zh-CN" w:bidi="hi-IN"/>
              </w:rPr>
              <w:t>---</w:t>
            </w:r>
          </w:p>
          <w:p w14:paraId="6D9C34E7" w14:textId="77777777" w:rsidR="00846E94" w:rsidRPr="00B212AD" w:rsidRDefault="00846E94" w:rsidP="00846E94">
            <w:pPr>
              <w:spacing w:before="240" w:after="0"/>
              <w:jc w:val="center"/>
              <w:rPr>
                <w:rFonts w:ascii="Franklin Gothic Demi Cond" w:hAnsi="Franklin Gothic Demi Cond"/>
                <w:color w:val="457B9E" w:themeColor="accent1" w:themeShade="BF"/>
                <w:sz w:val="60"/>
                <w:szCs w:val="60"/>
              </w:rPr>
            </w:pPr>
            <w:r>
              <w:rPr>
                <w:rFonts w:ascii="Franklin Gothic Demi Cond" w:hAnsi="Franklin Gothic Demi Cond"/>
                <w:color w:val="457B9E" w:themeColor="accent1" w:themeShade="BF"/>
                <w:sz w:val="60"/>
                <w:szCs w:val="60"/>
              </w:rPr>
              <w:t>Elaboration d’un plan de sensibilisation        au risque d’inondation</w:t>
            </w:r>
            <w:r w:rsidR="0010687D">
              <w:rPr>
                <w:rFonts w:ascii="Franklin Gothic Demi Cond" w:hAnsi="Franklin Gothic Demi Cond"/>
                <w:color w:val="457B9E" w:themeColor="accent1" w:themeShade="BF"/>
                <w:sz w:val="60"/>
                <w:szCs w:val="60"/>
              </w:rPr>
              <w:t xml:space="preserve"> et mise en œuvre des premières recommandations</w:t>
            </w:r>
          </w:p>
          <w:p w14:paraId="1CA68066" w14:textId="77777777" w:rsidR="00846E94" w:rsidRDefault="00846E94" w:rsidP="00846E94">
            <w:pPr>
              <w:spacing w:before="240" w:after="0"/>
              <w:jc w:val="center"/>
              <w:rPr>
                <w:rFonts w:ascii="Calibri" w:eastAsia="SimSun" w:hAnsi="Calibri" w:cs="Mangal"/>
                <w:b/>
                <w:bCs/>
                <w:color w:val="FFFFFF"/>
                <w:kern w:val="1"/>
                <w:sz w:val="22"/>
                <w:szCs w:val="24"/>
                <w:lang w:eastAsia="zh-CN" w:bidi="hi-IN"/>
              </w:rPr>
            </w:pPr>
            <w:r>
              <w:rPr>
                <w:noProof/>
                <w:lang w:eastAsia="fr-FR"/>
              </w:rPr>
              <mc:AlternateContent>
                <mc:Choice Requires="wps">
                  <w:drawing>
                    <wp:inline distT="0" distB="0" distL="0" distR="0" wp14:anchorId="418D3DEC" wp14:editId="628D6418">
                      <wp:extent cx="3990652" cy="95534"/>
                      <wp:effectExtent l="0" t="0" r="0" b="0"/>
                      <wp:docPr id="16431" name="Rectangle 3" descr="rectangle"/>
                      <wp:cNvGraphicFramePr/>
                      <a:graphic xmlns:a="http://schemas.openxmlformats.org/drawingml/2006/main">
                        <a:graphicData uri="http://schemas.microsoft.com/office/word/2010/wordprocessingShape">
                          <wps:wsp>
                            <wps:cNvSpPr/>
                            <wps:spPr>
                              <a:xfrm>
                                <a:off x="0" y="0"/>
                                <a:ext cx="3990652" cy="9553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4365BC2F" id="Rectangle 3" o:spid="_x0000_s1026" alt="rectangle" style="width:314.2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" fillcolor="#d8d8d8 [2732]" stroked="f" strokeweight="1pt">
                      <w10:anchorlock/>
                    </v:rect>
                  </w:pict>
                </mc:Fallback>
              </mc:AlternateContent>
            </w:r>
          </w:p>
          <w:p w14:paraId="3A9893E9" w14:textId="77777777" w:rsidR="00846E94" w:rsidRPr="00FD24B4" w:rsidRDefault="00846E94" w:rsidP="00846E94">
            <w:pPr>
              <w:spacing w:before="240" w:after="0"/>
              <w:rPr>
                <w:rFonts w:ascii="Calibri" w:eastAsia="SimSun" w:hAnsi="Calibri" w:cs="Mangal"/>
                <w:b/>
                <w:bCs/>
                <w:color w:val="FFFFFF"/>
                <w:kern w:val="1"/>
                <w:sz w:val="22"/>
                <w:szCs w:val="24"/>
                <w:lang w:eastAsia="zh-CN" w:bidi="hi-IN"/>
              </w:rPr>
            </w:pPr>
          </w:p>
        </w:tc>
      </w:tr>
      <w:tr w:rsidR="00846E94" w:rsidRPr="009C0015" w14:paraId="43E6CF13" w14:textId="77777777" w:rsidTr="00846E94">
        <w:tc>
          <w:tcPr>
            <w:tcW w:w="10466" w:type="dxa"/>
            <w:gridSpan w:val="2"/>
            <w:shd w:val="clear" w:color="auto" w:fill="auto"/>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FDFEA" w:themeFill="text2" w:themeFillTint="33"/>
              <w:tblLook w:val="04A0" w:firstRow="1" w:lastRow="0" w:firstColumn="1" w:lastColumn="0" w:noHBand="0" w:noVBand="1"/>
            </w:tblPr>
            <w:tblGrid>
              <w:gridCol w:w="5282"/>
              <w:gridCol w:w="4968"/>
            </w:tblGrid>
            <w:tr w:rsidR="00846E94" w14:paraId="4210C620" w14:textId="77777777" w:rsidTr="00846E94">
              <w:tc>
                <w:tcPr>
                  <w:tcW w:w="5282" w:type="dxa"/>
                  <w:shd w:val="clear" w:color="auto" w:fill="CFDFEA" w:themeFill="text2" w:themeFillTint="33"/>
                </w:tcPr>
                <w:p w14:paraId="62C7C98A" w14:textId="77777777" w:rsidR="00846E94" w:rsidRPr="0006649B" w:rsidRDefault="00846E94" w:rsidP="00846E94">
                  <w:pPr>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Objectif de l’action</w:t>
                  </w:r>
                </w:p>
                <w:p w14:paraId="258BA985" w14:textId="77777777" w:rsidR="0010687D" w:rsidRPr="00DC0066" w:rsidRDefault="006F6B8D" w:rsidP="00846E94">
                  <w:pPr>
                    <w:pBdr>
                      <w:top w:val="none" w:sz="0" w:space="0" w:color="000000"/>
                      <w:left w:val="none" w:sz="0" w:space="0" w:color="000000"/>
                      <w:bottom w:val="none" w:sz="0" w:space="0" w:color="000000"/>
                      <w:right w:val="none" w:sz="0" w:space="0" w:color="000000"/>
                    </w:pBdr>
                    <w:spacing w:before="240"/>
                    <w:ind w:right="190"/>
                    <w:jc w:val="both"/>
                    <w:rPr>
                      <w:rStyle w:val="Accentuation"/>
                    </w:rPr>
                  </w:pPr>
                  <w:r>
                    <w:rPr>
                      <w:rStyle w:val="Accentuation"/>
                    </w:rPr>
                    <w:t>P</w:t>
                  </w:r>
                  <w:r w:rsidR="00846E94">
                    <w:rPr>
                      <w:rStyle w:val="Accentuation"/>
                    </w:rPr>
                    <w:t xml:space="preserve">lanifier la démarche de sensibilisation au risque pour qu’elle soit la plus efficiente possible et </w:t>
                  </w:r>
                  <w:r w:rsidR="00D34819">
                    <w:rPr>
                      <w:rStyle w:val="Accentuation"/>
                    </w:rPr>
                    <w:t xml:space="preserve">mettre en œuvre les premières </w:t>
                  </w:r>
                  <w:r w:rsidR="00116084">
                    <w:rPr>
                      <w:rStyle w:val="Accentuation"/>
                    </w:rPr>
                    <w:t>propositions d’outils de communication.</w:t>
                  </w:r>
                </w:p>
              </w:tc>
              <w:tc>
                <w:tcPr>
                  <w:tcW w:w="4968" w:type="dxa"/>
                  <w:shd w:val="clear" w:color="auto" w:fill="CFDFEA" w:themeFill="text2" w:themeFillTint="33"/>
                </w:tcPr>
                <w:p w14:paraId="79F32CDA" w14:textId="77777777" w:rsidR="00846E94" w:rsidRPr="0006649B" w:rsidRDefault="00846E94" w:rsidP="00846E94">
                  <w:pPr>
                    <w:pBdr>
                      <w:top w:val="none" w:sz="0" w:space="0" w:color="000000"/>
                      <w:left w:val="none" w:sz="0" w:space="0" w:color="000000"/>
                      <w:bottom w:val="none" w:sz="0" w:space="0" w:color="000000"/>
                      <w:right w:val="none" w:sz="0" w:space="0" w:color="000000"/>
                    </w:pBdr>
                    <w:spacing w:before="120" w:after="240"/>
                    <w:rPr>
                      <w:rStyle w:val="Titredulivre"/>
                      <w:color w:val="1D99A0" w:themeColor="accent3" w:themeShade="BF"/>
                    </w:rPr>
                  </w:pPr>
                  <w:r w:rsidRPr="0006649B">
                    <w:rPr>
                      <w:rStyle w:val="Titredulivre"/>
                      <w:color w:val="1D99A0" w:themeColor="accent3" w:themeShade="BF"/>
                    </w:rPr>
                    <w:t>Correspondance SLGRI</w:t>
                  </w:r>
                </w:p>
                <w:p w14:paraId="010CA9B9" w14:textId="77777777" w:rsidR="00846E94" w:rsidRDefault="00846E94" w:rsidP="00543BD3">
                  <w:pPr>
                    <w:pStyle w:val="Listepuces2"/>
                    <w:numPr>
                      <w:ilvl w:val="0"/>
                      <w:numId w:val="8"/>
                    </w:numPr>
                    <w:spacing w:after="120"/>
                    <w:ind w:left="322"/>
                    <w:jc w:val="left"/>
                    <w:rPr>
                      <w:i/>
                    </w:rPr>
                  </w:pPr>
                  <w:r>
                    <w:rPr>
                      <w:b/>
                      <w:i/>
                      <w:color w:val="1D99A0" w:themeColor="accent3" w:themeShade="BF"/>
                    </w:rPr>
                    <w:t>Disposition I</w:t>
                  </w:r>
                  <w:r w:rsidRPr="0006649B">
                    <w:rPr>
                      <w:b/>
                      <w:i/>
                      <w:color w:val="1D99A0" w:themeColor="accent3" w:themeShade="BF"/>
                    </w:rPr>
                    <w:t>-</w:t>
                  </w:r>
                  <w:r>
                    <w:rPr>
                      <w:b/>
                      <w:i/>
                      <w:color w:val="1D99A0" w:themeColor="accent3" w:themeShade="BF"/>
                    </w:rPr>
                    <w:t>B</w:t>
                  </w:r>
                  <w:r w:rsidRPr="0006649B">
                    <w:rPr>
                      <w:b/>
                      <w:i/>
                      <w:color w:val="1D99A0" w:themeColor="accent3" w:themeShade="BF"/>
                    </w:rPr>
                    <w:t>-</w:t>
                  </w:r>
                  <w:r>
                    <w:rPr>
                      <w:b/>
                      <w:i/>
                      <w:color w:val="1D99A0" w:themeColor="accent3" w:themeShade="BF"/>
                    </w:rPr>
                    <w:t>2</w:t>
                  </w:r>
                  <w:r w:rsidRPr="0006649B">
                    <w:rPr>
                      <w:b/>
                      <w:i/>
                      <w:color w:val="1D99A0" w:themeColor="accent3" w:themeShade="BF"/>
                    </w:rPr>
                    <w:t> :</w:t>
                  </w:r>
                  <w:r w:rsidRPr="0006649B">
                    <w:rPr>
                      <w:i/>
                    </w:rPr>
                    <w:t xml:space="preserve"> </w:t>
                  </w:r>
                  <w:r>
                    <w:rPr>
                      <w:i/>
                    </w:rPr>
                    <w:t>« </w:t>
                  </w:r>
                  <w:r w:rsidRPr="00E57A33">
                    <w:rPr>
                      <w:i/>
                    </w:rPr>
                    <w:t>Définir et mettre en œuvre une stratégie de communication adaptée au grand public et aux scolaires</w:t>
                  </w:r>
                  <w:r>
                    <w:rPr>
                      <w:i/>
                    </w:rPr>
                    <w:t> »</w:t>
                  </w:r>
                </w:p>
                <w:p w14:paraId="5DD7E1DE" w14:textId="77777777" w:rsidR="0010687D" w:rsidRDefault="0010687D" w:rsidP="00543BD3">
                  <w:pPr>
                    <w:pStyle w:val="Listepuces2"/>
                    <w:numPr>
                      <w:ilvl w:val="0"/>
                      <w:numId w:val="8"/>
                    </w:numPr>
                    <w:spacing w:after="120"/>
                    <w:ind w:left="321"/>
                    <w:jc w:val="left"/>
                    <w:rPr>
                      <w:i/>
                    </w:rPr>
                  </w:pPr>
                  <w:r>
                    <w:rPr>
                      <w:b/>
                      <w:i/>
                      <w:color w:val="1D99A0" w:themeColor="accent3" w:themeShade="BF"/>
                    </w:rPr>
                    <w:t>Disposition I</w:t>
                  </w:r>
                  <w:r w:rsidRPr="00E47238">
                    <w:rPr>
                      <w:b/>
                      <w:i/>
                      <w:color w:val="1D99A0" w:themeColor="accent3" w:themeShade="BF"/>
                    </w:rPr>
                    <w:t>-</w:t>
                  </w:r>
                  <w:r>
                    <w:rPr>
                      <w:b/>
                      <w:i/>
                      <w:color w:val="1D99A0" w:themeColor="accent3" w:themeShade="BF"/>
                    </w:rPr>
                    <w:t>B</w:t>
                  </w:r>
                  <w:r w:rsidRPr="00E47238">
                    <w:rPr>
                      <w:b/>
                      <w:i/>
                      <w:color w:val="1D99A0" w:themeColor="accent3" w:themeShade="BF"/>
                    </w:rPr>
                    <w:t>-</w:t>
                  </w:r>
                  <w:r>
                    <w:rPr>
                      <w:b/>
                      <w:i/>
                      <w:color w:val="1D99A0" w:themeColor="accent3" w:themeShade="BF"/>
                    </w:rPr>
                    <w:t>3</w:t>
                  </w:r>
                  <w:r w:rsidRPr="00E47238">
                    <w:rPr>
                      <w:b/>
                      <w:i/>
                      <w:color w:val="1D99A0" w:themeColor="accent3" w:themeShade="BF"/>
                    </w:rPr>
                    <w:t> :</w:t>
                  </w:r>
                  <w:r w:rsidRPr="00543B61">
                    <w:rPr>
                      <w:i/>
                    </w:rPr>
                    <w:t xml:space="preserve"> « </w:t>
                  </w:r>
                  <w:r>
                    <w:rPr>
                      <w:i/>
                    </w:rPr>
                    <w:t>Sensibiliser les acteurs économiques à la prévention des risques d’inondation</w:t>
                  </w:r>
                  <w:r w:rsidRPr="00543B61">
                    <w:rPr>
                      <w:i/>
                    </w:rPr>
                    <w:t xml:space="preserve"> »</w:t>
                  </w:r>
                </w:p>
                <w:p w14:paraId="3E00DC50" w14:textId="77777777" w:rsidR="0010687D" w:rsidRPr="00116084" w:rsidRDefault="0010687D" w:rsidP="00543BD3">
                  <w:pPr>
                    <w:pStyle w:val="Listepuces2"/>
                    <w:numPr>
                      <w:ilvl w:val="0"/>
                      <w:numId w:val="8"/>
                    </w:numPr>
                    <w:spacing w:after="120"/>
                    <w:ind w:left="321"/>
                    <w:jc w:val="left"/>
                    <w:rPr>
                      <w:i/>
                    </w:rPr>
                  </w:pPr>
                  <w:r>
                    <w:rPr>
                      <w:b/>
                      <w:i/>
                      <w:color w:val="1D99A0" w:themeColor="accent3" w:themeShade="BF"/>
                    </w:rPr>
                    <w:t>Disposition I</w:t>
                  </w:r>
                  <w:r w:rsidRPr="00E47238">
                    <w:rPr>
                      <w:b/>
                      <w:i/>
                      <w:color w:val="1D99A0" w:themeColor="accent3" w:themeShade="BF"/>
                    </w:rPr>
                    <w:t>-</w:t>
                  </w:r>
                  <w:r>
                    <w:rPr>
                      <w:b/>
                      <w:i/>
                      <w:color w:val="1D99A0" w:themeColor="accent3" w:themeShade="BF"/>
                    </w:rPr>
                    <w:t>C</w:t>
                  </w:r>
                  <w:r w:rsidRPr="00E47238">
                    <w:rPr>
                      <w:b/>
                      <w:i/>
                      <w:color w:val="1D99A0" w:themeColor="accent3" w:themeShade="BF"/>
                    </w:rPr>
                    <w:t>-</w:t>
                  </w:r>
                  <w:r>
                    <w:rPr>
                      <w:b/>
                      <w:i/>
                      <w:color w:val="1D99A0" w:themeColor="accent3" w:themeShade="BF"/>
                    </w:rPr>
                    <w:t>1</w:t>
                  </w:r>
                  <w:r w:rsidRPr="00E47238">
                    <w:rPr>
                      <w:b/>
                      <w:i/>
                      <w:color w:val="1D99A0" w:themeColor="accent3" w:themeShade="BF"/>
                    </w:rPr>
                    <w:t> :</w:t>
                  </w:r>
                  <w:r w:rsidRPr="00543B61">
                    <w:rPr>
                      <w:i/>
                    </w:rPr>
                    <w:t xml:space="preserve"> « </w:t>
                  </w:r>
                  <w:r>
                    <w:rPr>
                      <w:i/>
                    </w:rPr>
                    <w:t>Informer et former les élus à l’anticipation et à la préparation des évènements</w:t>
                  </w:r>
                  <w:r w:rsidRPr="00543B61">
                    <w:rPr>
                      <w:i/>
                    </w:rPr>
                    <w:t xml:space="preserve"> »</w:t>
                  </w:r>
                </w:p>
              </w:tc>
            </w:tr>
          </w:tbl>
          <w:p w14:paraId="188D8408" w14:textId="77777777" w:rsidR="00846E94" w:rsidRPr="0006649B"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Description de l’action</w:t>
            </w:r>
          </w:p>
          <w:p w14:paraId="080EE88C"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L’amélioration de la conscience du risque est un objectif majeur de la stratégie de prévention des inondations. Au-delà des actions réglementaires d’information préventive (DICRIM, repères de crues, réunion d’information institutionnelle a minima bisannuelle, Information Acquéreur Locataire via les actes notariés et baux immobiliers, affichage des risques et consignes de sécurité), il est nécessaire de mettre en place d’autres vecteurs de communication. Dans le cadre du PAPI 2 Charente &amp; Estuaire, une exposition itinérante sur la crue centennale de 1982 a été élaborée et circule depuis 2013 dans les communes du bassin de la Charente et en particulier les communes du TRI, une lettre d’information du PAPI est régulièrement diffusée dans les mairies, le site internet de l’EPTB Charente a été remanié pour contenir des informations utiles à la connaissance du risque. </w:t>
            </w:r>
          </w:p>
          <w:p w14:paraId="3EFBFAD5"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Mais </w:t>
            </w:r>
            <w:r w:rsidR="00116084">
              <w:rPr>
                <w:rFonts w:ascii="Arial" w:hAnsi="Arial" w:cs="Arial"/>
              </w:rPr>
              <w:t>l’impact de ces actions</w:t>
            </w:r>
            <w:r>
              <w:rPr>
                <w:rFonts w:ascii="Arial" w:hAnsi="Arial" w:cs="Arial"/>
              </w:rPr>
              <w:t xml:space="preserve"> est difficilement quantifiable et il est vraisemblable que les opérations de communication généralistes n’aient tendance qu’à toucher une faible frange de la population. D’autre part, la majorité de ces outils n’a pas été conçu pour sensibiliser le public scolaire, pourtant essentiel dans une démarche de culture collective du risque.</w:t>
            </w:r>
          </w:p>
          <w:p w14:paraId="63D28B27"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C’est pourquoi l’EPTB Charente prévoit </w:t>
            </w:r>
            <w:r w:rsidR="00360CAF">
              <w:rPr>
                <w:rFonts w:ascii="Arial" w:hAnsi="Arial" w:cs="Arial"/>
              </w:rPr>
              <w:t>un accompagnement</w:t>
            </w:r>
            <w:r>
              <w:rPr>
                <w:rFonts w:ascii="Arial" w:hAnsi="Arial" w:cs="Arial"/>
              </w:rPr>
              <w:t xml:space="preserve"> pour bâtir un plan de sensibilisation au risque cohérent, innovant et efficace, adapté </w:t>
            </w:r>
            <w:r w:rsidR="00116084">
              <w:rPr>
                <w:rFonts w:ascii="Arial" w:hAnsi="Arial" w:cs="Arial"/>
              </w:rPr>
              <w:t>selon les</w:t>
            </w:r>
            <w:r>
              <w:rPr>
                <w:rFonts w:ascii="Arial" w:hAnsi="Arial" w:cs="Arial"/>
              </w:rPr>
              <w:t xml:space="preserve"> </w:t>
            </w:r>
            <w:r w:rsidR="00116084">
              <w:rPr>
                <w:rFonts w:ascii="Arial" w:hAnsi="Arial" w:cs="Arial"/>
              </w:rPr>
              <w:t xml:space="preserve">publics </w:t>
            </w:r>
            <w:r>
              <w:rPr>
                <w:rFonts w:ascii="Arial" w:hAnsi="Arial" w:cs="Arial"/>
              </w:rPr>
              <w:t>cible</w:t>
            </w:r>
            <w:r w:rsidR="00116084">
              <w:rPr>
                <w:rFonts w:ascii="Arial" w:hAnsi="Arial" w:cs="Arial"/>
              </w:rPr>
              <w:t>s</w:t>
            </w:r>
            <w:r>
              <w:rPr>
                <w:rFonts w:ascii="Arial" w:hAnsi="Arial" w:cs="Arial"/>
              </w:rPr>
              <w:t>. L’idée consiste également à disposer d’un système d’échelles emboîtées avec une communication assurée à différents niveaux :</w:t>
            </w:r>
          </w:p>
          <w:p w14:paraId="1F3145D7" w14:textId="77777777" w:rsidR="00846E94" w:rsidRDefault="00846E94" w:rsidP="00846E94">
            <w:pPr>
              <w:pStyle w:val="Listepuces"/>
              <w:pBdr>
                <w:top w:val="none" w:sz="0" w:space="0" w:color="000000"/>
                <w:left w:val="none" w:sz="0" w:space="0" w:color="000000"/>
                <w:bottom w:val="none" w:sz="0" w:space="0" w:color="000000"/>
                <w:right w:val="none" w:sz="0" w:space="0" w:color="000000"/>
              </w:pBdr>
              <w:rPr>
                <w:rFonts w:ascii="Arial" w:hAnsi="Arial" w:cs="Arial"/>
              </w:rPr>
            </w:pPr>
            <w:r>
              <w:rPr>
                <w:rFonts w:ascii="Arial" w:hAnsi="Arial" w:cs="Arial"/>
              </w:rPr>
              <w:t>Echelle globale et mutualisée : outils portés par l’EPTB Charente</w:t>
            </w:r>
          </w:p>
          <w:p w14:paraId="40510772" w14:textId="77777777" w:rsidR="00846E94" w:rsidRDefault="00846E94" w:rsidP="00846E94">
            <w:pPr>
              <w:pStyle w:val="Listepuces"/>
              <w:pBdr>
                <w:top w:val="none" w:sz="0" w:space="0" w:color="000000"/>
                <w:left w:val="none" w:sz="0" w:space="0" w:color="000000"/>
                <w:bottom w:val="none" w:sz="0" w:space="0" w:color="000000"/>
                <w:right w:val="none" w:sz="0" w:space="0" w:color="000000"/>
              </w:pBdr>
              <w:rPr>
                <w:rFonts w:ascii="Arial" w:hAnsi="Arial" w:cs="Arial"/>
              </w:rPr>
            </w:pPr>
            <w:r>
              <w:rPr>
                <w:rFonts w:ascii="Arial" w:hAnsi="Arial" w:cs="Arial"/>
              </w:rPr>
              <w:t xml:space="preserve">Echelle intercommunale : outils portés par les EPCI </w:t>
            </w:r>
            <w:r w:rsidR="00116084">
              <w:rPr>
                <w:rFonts w:ascii="Arial" w:hAnsi="Arial" w:cs="Arial"/>
              </w:rPr>
              <w:t>et/</w:t>
            </w:r>
            <w:r>
              <w:rPr>
                <w:rFonts w:ascii="Arial" w:hAnsi="Arial" w:cs="Arial"/>
              </w:rPr>
              <w:t>ou leurs syndicats</w:t>
            </w:r>
          </w:p>
          <w:p w14:paraId="7F977F0C" w14:textId="77777777" w:rsidR="00846E94" w:rsidRPr="00AC600C" w:rsidRDefault="00846E94" w:rsidP="00846E94">
            <w:pPr>
              <w:pStyle w:val="Listepuces"/>
              <w:pBdr>
                <w:top w:val="none" w:sz="0" w:space="0" w:color="000000"/>
                <w:left w:val="none" w:sz="0" w:space="0" w:color="000000"/>
                <w:bottom w:val="none" w:sz="0" w:space="0" w:color="000000"/>
                <w:right w:val="none" w:sz="0" w:space="0" w:color="000000"/>
              </w:pBdr>
              <w:rPr>
                <w:rFonts w:ascii="Arial" w:hAnsi="Arial" w:cs="Arial"/>
              </w:rPr>
            </w:pPr>
            <w:r>
              <w:rPr>
                <w:rFonts w:ascii="Arial" w:hAnsi="Arial" w:cs="Arial"/>
              </w:rPr>
              <w:t>Echelle locale : outils portés par les communes</w:t>
            </w:r>
          </w:p>
          <w:p w14:paraId="71F1D901"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L’élaboration de ce plan est envisagée selon le déroulé suivant :</w:t>
            </w:r>
          </w:p>
          <w:p w14:paraId="661F000F" w14:textId="77777777" w:rsidR="00846E94" w:rsidRDefault="00454340" w:rsidP="00846E94">
            <w:pPr>
              <w:pStyle w:val="Listepuces"/>
              <w:pBdr>
                <w:top w:val="none" w:sz="0" w:space="0" w:color="000000"/>
                <w:left w:val="none" w:sz="0" w:space="0" w:color="000000"/>
                <w:bottom w:val="none" w:sz="0" w:space="0" w:color="000000"/>
                <w:right w:val="none" w:sz="0" w:space="0" w:color="000000"/>
              </w:pBdr>
              <w:rPr>
                <w:rFonts w:ascii="Arial" w:hAnsi="Arial" w:cs="Arial"/>
              </w:rPr>
            </w:pPr>
            <w:r>
              <w:rPr>
                <w:rFonts w:ascii="Arial" w:hAnsi="Arial" w:cs="Arial"/>
              </w:rPr>
              <w:t>Définition des messages adaptés aux cibles</w:t>
            </w:r>
          </w:p>
          <w:p w14:paraId="4E5233AA" w14:textId="77777777" w:rsidR="00846E94" w:rsidRDefault="00846E94" w:rsidP="00846E94">
            <w:pPr>
              <w:pStyle w:val="Listepuces"/>
              <w:pBdr>
                <w:top w:val="none" w:sz="0" w:space="0" w:color="000000"/>
                <w:left w:val="none" w:sz="0" w:space="0" w:color="000000"/>
                <w:bottom w:val="none" w:sz="0" w:space="0" w:color="000000"/>
                <w:right w:val="none" w:sz="0" w:space="0" w:color="000000"/>
              </w:pBdr>
              <w:rPr>
                <w:rFonts w:ascii="Arial" w:hAnsi="Arial" w:cs="Arial"/>
              </w:rPr>
            </w:pPr>
            <w:r>
              <w:rPr>
                <w:rFonts w:ascii="Arial" w:hAnsi="Arial" w:cs="Arial"/>
              </w:rPr>
              <w:t>Diagnostic des outils de sensibilisation existants</w:t>
            </w:r>
          </w:p>
          <w:p w14:paraId="4294D008" w14:textId="77777777" w:rsidR="00846E94" w:rsidRDefault="00846E94" w:rsidP="00846E94">
            <w:pPr>
              <w:pStyle w:val="Listepuces"/>
              <w:pBdr>
                <w:top w:val="none" w:sz="0" w:space="0" w:color="000000"/>
                <w:left w:val="none" w:sz="0" w:space="0" w:color="000000"/>
                <w:bottom w:val="none" w:sz="0" w:space="0" w:color="000000"/>
                <w:right w:val="none" w:sz="0" w:space="0" w:color="000000"/>
              </w:pBdr>
              <w:rPr>
                <w:rFonts w:ascii="Arial" w:hAnsi="Arial" w:cs="Arial"/>
              </w:rPr>
            </w:pPr>
            <w:r>
              <w:rPr>
                <w:rFonts w:ascii="Arial" w:hAnsi="Arial" w:cs="Arial"/>
              </w:rPr>
              <w:t>Capitalisation de retours d’expériences sur les vecteurs de sensibilisation</w:t>
            </w:r>
          </w:p>
          <w:p w14:paraId="61FDA37D" w14:textId="77777777" w:rsidR="00846E94" w:rsidRDefault="00846E94" w:rsidP="00846E94">
            <w:pPr>
              <w:pStyle w:val="Listepuces"/>
              <w:pBdr>
                <w:top w:val="none" w:sz="0" w:space="0" w:color="000000"/>
                <w:left w:val="none" w:sz="0" w:space="0" w:color="000000"/>
                <w:bottom w:val="none" w:sz="0" w:space="0" w:color="000000"/>
                <w:right w:val="none" w:sz="0" w:space="0" w:color="000000"/>
              </w:pBdr>
              <w:rPr>
                <w:rFonts w:ascii="Arial" w:hAnsi="Arial" w:cs="Arial"/>
              </w:rPr>
            </w:pPr>
            <w:r>
              <w:rPr>
                <w:rFonts w:ascii="Arial" w:hAnsi="Arial" w:cs="Arial"/>
              </w:rPr>
              <w:t>Proposition du programme d’actions sur la base de moyens financiers alloués (programme structuré et chiffré)</w:t>
            </w:r>
          </w:p>
          <w:p w14:paraId="5A75D16B" w14:textId="77777777" w:rsidR="00915CB1" w:rsidRPr="00915CB1" w:rsidRDefault="00BD3472" w:rsidP="00BD3472">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915CB1">
              <w:rPr>
                <w:rFonts w:ascii="Arial" w:hAnsi="Arial" w:cs="Arial"/>
              </w:rPr>
              <w:t xml:space="preserve">Le programme de sensibilisation, qui sera défini, sera déployé </w:t>
            </w:r>
            <w:r w:rsidR="00915CB1" w:rsidRPr="00915CB1">
              <w:rPr>
                <w:rFonts w:ascii="Arial" w:hAnsi="Arial" w:cs="Arial"/>
              </w:rPr>
              <w:t>de deux temps :</w:t>
            </w:r>
          </w:p>
          <w:p w14:paraId="74EFDBFF" w14:textId="77777777" w:rsidR="00915CB1" w:rsidRDefault="00915CB1" w:rsidP="00915CB1">
            <w:pPr>
              <w:pStyle w:val="Listepuces"/>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Mise en œuvre des premières recommandations, sur avis du comité de pilotage du PAPI, dans la durée de ce PAPI d’intention et sous réserve du budget prévisionnel,</w:t>
            </w:r>
          </w:p>
          <w:p w14:paraId="30D7B595" w14:textId="77777777" w:rsidR="00BD3472" w:rsidRDefault="00915CB1" w:rsidP="00915CB1">
            <w:pPr>
              <w:pStyle w:val="Listepuces"/>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 xml:space="preserve">Déploiement opérationnel de l’ensemble du plan de sensibilisation </w:t>
            </w:r>
            <w:r w:rsidR="00BD3472" w:rsidRPr="00915CB1">
              <w:rPr>
                <w:rFonts w:ascii="Arial" w:hAnsi="Arial" w:cs="Arial"/>
              </w:rPr>
              <w:t xml:space="preserve">dans le cadre du futur PAPI complet Charente. </w:t>
            </w:r>
          </w:p>
          <w:p w14:paraId="5E5DD6FD" w14:textId="77777777" w:rsidR="00915CB1" w:rsidRDefault="00915CB1" w:rsidP="00915CB1">
            <w:pPr>
              <w:pStyle w:val="Listepuces"/>
              <w:numPr>
                <w:ilvl w:val="0"/>
                <w:numId w:val="0"/>
              </w:numPr>
              <w:pBdr>
                <w:top w:val="none" w:sz="0" w:space="0" w:color="000000"/>
                <w:left w:val="none" w:sz="0" w:space="0" w:color="000000"/>
                <w:bottom w:val="none" w:sz="0" w:space="0" w:color="000000"/>
                <w:right w:val="none" w:sz="0" w:space="0" w:color="000000"/>
              </w:pBdr>
              <w:ind w:left="360" w:hanging="360"/>
              <w:jc w:val="both"/>
              <w:rPr>
                <w:rFonts w:ascii="Arial" w:hAnsi="Arial" w:cs="Arial"/>
              </w:rPr>
            </w:pPr>
          </w:p>
          <w:p w14:paraId="510D9B26" w14:textId="77777777" w:rsidR="00915CB1" w:rsidRDefault="00915CB1" w:rsidP="00915CB1">
            <w:pPr>
              <w:pBdr>
                <w:top w:val="none" w:sz="0" w:space="0" w:color="000000"/>
                <w:left w:val="none" w:sz="0" w:space="0" w:color="000000"/>
                <w:bottom w:val="none" w:sz="0" w:space="0" w:color="000000"/>
                <w:right w:val="none" w:sz="0" w:space="0" w:color="000000"/>
              </w:pBdr>
              <w:spacing w:before="120"/>
              <w:jc w:val="both"/>
              <w:rPr>
                <w:rFonts w:ascii="Arial" w:hAnsi="Arial" w:cs="Arial"/>
              </w:rPr>
            </w:pPr>
            <w:r>
              <w:rPr>
                <w:rFonts w:ascii="Arial" w:hAnsi="Arial" w:cs="Arial"/>
              </w:rPr>
              <w:t>Les premières mesures, émanant du plan de sensibilisation, qui pourraient être mises en place dès le stade de ce PAPI d’intention pourraient s’adresser :</w:t>
            </w:r>
          </w:p>
          <w:p w14:paraId="1205E895" w14:textId="77777777" w:rsidR="00915CB1" w:rsidRDefault="00915CB1" w:rsidP="00915CB1">
            <w:pPr>
              <w:pStyle w:val="Listepuces"/>
              <w:jc w:val="both"/>
              <w:rPr>
                <w:rFonts w:ascii="Arial" w:hAnsi="Arial" w:cs="Arial"/>
              </w:rPr>
            </w:pPr>
            <w:r>
              <w:rPr>
                <w:rFonts w:ascii="Arial" w:hAnsi="Arial" w:cs="Arial"/>
              </w:rPr>
              <w:t xml:space="preserve">Aux élus, notamment dans le contexte post-élections municipales et communautaires (pistes d’actions : </w:t>
            </w:r>
            <w:r w:rsidRPr="00915CB1">
              <w:rPr>
                <w:rFonts w:ascii="Arial" w:hAnsi="Arial" w:cs="Arial"/>
              </w:rPr>
              <w:t>conception d’un livret synthétisant la connaissance du risque d’inondation, les modalités et outils de prévention et le rôle du maire dans le dispositif général de la politique de prévent</w:t>
            </w:r>
            <w:r w:rsidR="00A46ED2">
              <w:rPr>
                <w:rFonts w:ascii="Arial" w:hAnsi="Arial" w:cs="Arial"/>
              </w:rPr>
              <w:t>ion des risques d’inondation,</w:t>
            </w:r>
            <w:r w:rsidRPr="00915CB1">
              <w:rPr>
                <w:rFonts w:ascii="Arial" w:hAnsi="Arial" w:cs="Arial"/>
              </w:rPr>
              <w:t xml:space="preserve"> réunions d’information</w:t>
            </w:r>
            <w:r w:rsidR="00A46ED2">
              <w:rPr>
                <w:rFonts w:ascii="Arial" w:hAnsi="Arial" w:cs="Arial"/>
              </w:rPr>
              <w:t>…),</w:t>
            </w:r>
          </w:p>
          <w:p w14:paraId="07B86590" w14:textId="77777777" w:rsidR="00A46ED2" w:rsidRDefault="00A46ED2" w:rsidP="00915CB1">
            <w:pPr>
              <w:pStyle w:val="Listepuces"/>
              <w:jc w:val="both"/>
              <w:rPr>
                <w:rFonts w:ascii="Arial" w:hAnsi="Arial" w:cs="Arial"/>
              </w:rPr>
            </w:pPr>
            <w:r>
              <w:rPr>
                <w:rFonts w:ascii="Arial" w:hAnsi="Arial" w:cs="Arial"/>
              </w:rPr>
              <w:t xml:space="preserve">Aux scolaires (pistes d’actions : </w:t>
            </w:r>
            <w:r w:rsidRPr="00915CB1">
              <w:rPr>
                <w:rFonts w:ascii="Arial" w:hAnsi="Arial" w:cs="Arial"/>
              </w:rPr>
              <w:t>conce</w:t>
            </w:r>
            <w:r>
              <w:rPr>
                <w:rFonts w:ascii="Arial" w:hAnsi="Arial" w:cs="Arial"/>
              </w:rPr>
              <w:t>ption d’outils, de maquettes, de kakémonos à mettre à disposition de manière mutualisée auprès d’enseignants ou dans le cadre de dispositifs d’éducation à l’environnement),</w:t>
            </w:r>
          </w:p>
          <w:p w14:paraId="481CF916" w14:textId="77777777" w:rsidR="00915CB1" w:rsidRDefault="00A46ED2" w:rsidP="00915CB1">
            <w:pPr>
              <w:pStyle w:val="Listepuces"/>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Aux entreprises exposées au risque d’inondation (pistes d’actions : organisation de séminaires pour promouvoir le Plan de Continuité d’Activités).</w:t>
            </w:r>
          </w:p>
          <w:p w14:paraId="1A8CAE8A" w14:textId="11D5B8D8" w:rsidR="00A46ED2" w:rsidRDefault="00A46ED2" w:rsidP="00A46ED2">
            <w:pPr>
              <w:pStyle w:val="Listepuces"/>
              <w:numPr>
                <w:ilvl w:val="0"/>
                <w:numId w:val="0"/>
              </w:numPr>
              <w:pBdr>
                <w:top w:val="none" w:sz="0" w:space="0" w:color="000000"/>
                <w:left w:val="none" w:sz="0" w:space="0" w:color="000000"/>
                <w:bottom w:val="none" w:sz="0" w:space="0" w:color="000000"/>
                <w:right w:val="none" w:sz="0" w:space="0" w:color="000000"/>
              </w:pBdr>
              <w:ind w:left="360"/>
              <w:jc w:val="both"/>
              <w:rPr>
                <w:rFonts w:ascii="Arial" w:hAnsi="Arial" w:cs="Arial"/>
              </w:rPr>
            </w:pPr>
          </w:p>
          <w:p w14:paraId="4F20E227" w14:textId="1036737D" w:rsidR="00C57E8D" w:rsidRPr="00915CB1" w:rsidRDefault="00C57E8D" w:rsidP="00C57E8D">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r w:rsidRPr="00EE2CB8">
              <w:rPr>
                <w:rFonts w:ascii="Arial" w:hAnsi="Arial" w:cs="Arial"/>
              </w:rPr>
              <w:t>La mise en œuvre opérationnelle des premières recommandations sera fléchée prioritairement sur le TRI tandis que le déploiement à plus large échelle sera programmé dans le cadre du PAPI complet.</w:t>
            </w:r>
          </w:p>
          <w:p w14:paraId="2210AD0A" w14:textId="77777777" w:rsidR="00846E94" w:rsidRPr="00D50BEC" w:rsidRDefault="00846E94" w:rsidP="00846E94">
            <w:pPr>
              <w:pStyle w:val="Listepuces"/>
              <w:numPr>
                <w:ilvl w:val="0"/>
                <w:numId w:val="0"/>
              </w:numPr>
              <w:pBdr>
                <w:top w:val="none" w:sz="0" w:space="0" w:color="000000"/>
                <w:left w:val="none" w:sz="0" w:space="0" w:color="000000"/>
                <w:bottom w:val="none" w:sz="0" w:space="0" w:color="000000"/>
                <w:right w:val="none" w:sz="0" w:space="0" w:color="000000"/>
              </w:pBdr>
              <w:spacing w:before="240"/>
              <w:ind w:left="360"/>
              <w:jc w:val="both"/>
              <w:rPr>
                <w:rFonts w:ascii="Arial" w:hAnsi="Arial" w:cs="Arial"/>
              </w:rPr>
            </w:pPr>
          </w:p>
          <w:p w14:paraId="74CB285B" w14:textId="77777777" w:rsidR="00846E94" w:rsidRPr="00543B61" w:rsidRDefault="00846E94" w:rsidP="007516D8">
            <w:pPr>
              <w:pStyle w:val="Lgende"/>
            </w:pPr>
            <w:r>
              <w:t xml:space="preserve">Lien direct autres fiches-actions : </w:t>
            </w:r>
          </w:p>
          <w:p w14:paraId="30D80F17" w14:textId="77777777" w:rsidR="00846E94" w:rsidRDefault="00846E94" w:rsidP="00846E94">
            <w:pPr>
              <w:pStyle w:val="Lgende"/>
              <w:rPr>
                <w:smallCaps w:val="0"/>
              </w:rPr>
            </w:pPr>
            <w:r>
              <w:rPr>
                <w:smallCaps w:val="0"/>
              </w:rPr>
              <w:t xml:space="preserve"> </w:t>
            </w:r>
            <w:r w:rsidRPr="006652BD">
              <w:rPr>
                <w:smallCaps w:val="0"/>
              </w:rPr>
              <w:t xml:space="preserve"> </w:t>
            </w:r>
          </w:p>
          <w:p w14:paraId="6BC7ABB6" w14:textId="77777777" w:rsidR="00846E94" w:rsidRPr="00C3064E" w:rsidRDefault="00846E94" w:rsidP="00846E94"/>
          <w:tbl>
            <w:tblPr>
              <w:tblStyle w:val="Grilledutableau"/>
              <w:tblW w:w="0" w:type="auto"/>
              <w:tblBorders>
                <w:top w:val="dotted" w:sz="4" w:space="0" w:color="000000" w:themeColor="text1"/>
                <w:left w:val="dotted" w:sz="4" w:space="0" w:color="000000" w:themeColor="text1"/>
                <w:bottom w:val="dotted" w:sz="4" w:space="0" w:color="000000" w:themeColor="text1"/>
                <w:right w:val="dotted" w:sz="4" w:space="0" w:color="000000" w:themeColor="text1"/>
                <w:insideH w:val="dotted" w:sz="4" w:space="0" w:color="000000" w:themeColor="text1"/>
                <w:insideV w:val="dotted" w:sz="4" w:space="0" w:color="000000" w:themeColor="text1"/>
              </w:tblBorders>
              <w:tblLook w:val="04A0" w:firstRow="1" w:lastRow="0" w:firstColumn="1" w:lastColumn="0" w:noHBand="0" w:noVBand="1"/>
            </w:tblPr>
            <w:tblGrid>
              <w:gridCol w:w="10240"/>
            </w:tblGrid>
            <w:tr w:rsidR="00846E94" w14:paraId="132D529A" w14:textId="77777777" w:rsidTr="00846E94">
              <w:tc>
                <w:tcPr>
                  <w:tcW w:w="10240" w:type="dxa"/>
                </w:tcPr>
                <w:p w14:paraId="66135475" w14:textId="77777777" w:rsidR="00846E94" w:rsidRPr="0006649B" w:rsidRDefault="00846E94"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Pr>
                      <w:rFonts w:ascii="Arial Black" w:hAnsi="Arial Black"/>
                      <w:smallCaps/>
                      <w:color w:val="595959" w:themeColor="text1" w:themeTint="A6"/>
                      <w:sz w:val="28"/>
                      <w:szCs w:val="32"/>
                    </w:rPr>
                    <w:t>Territoire concerné</w:t>
                  </w:r>
                </w:p>
                <w:p w14:paraId="0E9C09B6" w14:textId="199EF6E4" w:rsidR="00846E94" w:rsidRDefault="00A46ED2" w:rsidP="00AE4174">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E2CB8">
                    <w:rPr>
                      <w:rFonts w:ascii="Arial" w:hAnsi="Arial" w:cs="Arial"/>
                    </w:rPr>
                    <w:t>P</w:t>
                  </w:r>
                  <w:r w:rsidR="00846E94" w:rsidRPr="00EE2CB8">
                    <w:rPr>
                      <w:rFonts w:ascii="Arial" w:hAnsi="Arial" w:cs="Arial"/>
                    </w:rPr>
                    <w:t xml:space="preserve">érimètre du </w:t>
                  </w:r>
                  <w:r w:rsidR="00AE4174" w:rsidRPr="00EE2CB8">
                    <w:rPr>
                      <w:rFonts w:ascii="Arial" w:hAnsi="Arial" w:cs="Arial"/>
                    </w:rPr>
                    <w:t>PAPI</w:t>
                  </w:r>
                </w:p>
              </w:tc>
            </w:tr>
          </w:tbl>
          <w:tbl>
            <w:tblPr>
              <w:tblStyle w:val="TableauGrille5Fonc-Accentuation1"/>
              <w:tblW w:w="0" w:type="auto"/>
              <w:tblLook w:val="04A0" w:firstRow="1" w:lastRow="0" w:firstColumn="1" w:lastColumn="0" w:noHBand="0" w:noVBand="1"/>
            </w:tblPr>
            <w:tblGrid>
              <w:gridCol w:w="3284"/>
              <w:gridCol w:w="6956"/>
            </w:tblGrid>
            <w:tr w:rsidR="00846E94" w14:paraId="7A695B05" w14:textId="77777777" w:rsidTr="00846E94">
              <w:trPr>
                <w:cnfStyle w:val="100000000000" w:firstRow="1" w:lastRow="0" w:firstColumn="0" w:lastColumn="0" w:oddVBand="0" w:evenVBand="0" w:oddHBand="0" w:evenHBand="0" w:firstRowFirstColumn="0" w:firstRowLastColumn="0" w:lastRowFirstColumn="0" w:lastRowLastColumn="0"/>
                <w:trHeight w:hRule="exact" w:val="923"/>
              </w:trPr>
              <w:tc>
                <w:tcPr>
                  <w:cnfStyle w:val="001000000000" w:firstRow="0" w:lastRow="0" w:firstColumn="1" w:lastColumn="0" w:oddVBand="0" w:evenVBand="0" w:oddHBand="0" w:evenHBand="0" w:firstRowFirstColumn="0" w:firstRowLastColumn="0" w:lastRowFirstColumn="0" w:lastRowLastColumn="0"/>
                  <w:tcW w:w="10240" w:type="dxa"/>
                  <w:gridSpan w:val="2"/>
                  <w:shd w:val="clear" w:color="auto" w:fill="auto"/>
                </w:tcPr>
                <w:p w14:paraId="4CC69C5C" w14:textId="77777777" w:rsidR="00846E94" w:rsidRPr="00DB64CA" w:rsidRDefault="00846E94" w:rsidP="00846E94">
                  <w:pPr>
                    <w:spacing w:before="360"/>
                    <w:jc w:val="both"/>
                    <w:rPr>
                      <w:rFonts w:ascii="Arial" w:hAnsi="Arial" w:cs="Arial"/>
                      <w:b w:val="0"/>
                      <w:bCs w:val="0"/>
                    </w:rPr>
                  </w:pPr>
                  <w:r w:rsidRPr="0006649B">
                    <w:rPr>
                      <w:rFonts w:ascii="Arial Black" w:hAnsi="Arial Black"/>
                      <w:smallCaps/>
                      <w:color w:val="595959" w:themeColor="text1" w:themeTint="A6"/>
                      <w:sz w:val="28"/>
                      <w:szCs w:val="32"/>
                    </w:rPr>
                    <w:t>Modalités de mise en œuvre</w:t>
                  </w:r>
                </w:p>
              </w:tc>
            </w:tr>
            <w:tr w:rsidR="00846E94" w14:paraId="7E312F9C"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vAlign w:val="center"/>
                </w:tcPr>
                <w:p w14:paraId="36D5DAB5" w14:textId="77777777" w:rsidR="00846E94" w:rsidRPr="0017076D" w:rsidRDefault="00846E94" w:rsidP="00846E94">
                  <w:pPr>
                    <w:spacing w:after="0"/>
                    <w:jc w:val="both"/>
                    <w:rPr>
                      <w:rFonts w:ascii="Arial" w:hAnsi="Arial" w:cs="Arial"/>
                      <w:smallCaps/>
                      <w:color w:val="FFFFFF" w:themeColor="background1"/>
                    </w:rPr>
                  </w:pPr>
                  <w:r w:rsidRPr="0017076D">
                    <w:rPr>
                      <w:rFonts w:ascii="Arial" w:hAnsi="Arial" w:cs="Arial"/>
                      <w:smallCaps/>
                      <w:color w:val="FFFFFF" w:themeColor="background1"/>
                    </w:rPr>
                    <w:t>Maître d’ouvrage</w:t>
                  </w:r>
                </w:p>
              </w:tc>
              <w:tc>
                <w:tcPr>
                  <w:tcW w:w="6956" w:type="dxa"/>
                  <w:tcBorders>
                    <w:top w:val="nil"/>
                    <w:left w:val="single" w:sz="4" w:space="0" w:color="FFFFFF" w:themeColor="background1"/>
                    <w:bottom w:val="dotted" w:sz="4" w:space="0" w:color="auto"/>
                    <w:right w:val="nil"/>
                  </w:tcBorders>
                  <w:shd w:val="clear" w:color="auto" w:fill="auto"/>
                  <w:vAlign w:val="center"/>
                </w:tcPr>
                <w:p w14:paraId="45343063" w14:textId="77777777" w:rsidR="00846E94" w:rsidRPr="0020635E" w:rsidRDefault="00846E94" w:rsidP="00846E94">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b/>
                      <w:smallCaps/>
                    </w:rPr>
                  </w:pPr>
                  <w:r>
                    <w:rPr>
                      <w:rFonts w:ascii="Arial" w:hAnsi="Arial" w:cs="Arial"/>
                      <w:b/>
                      <w:smallCaps/>
                    </w:rPr>
                    <w:t>EPTB Charente</w:t>
                  </w:r>
                </w:p>
              </w:tc>
            </w:tr>
            <w:tr w:rsidR="00846E94" w14:paraId="44AEC547" w14:textId="77777777" w:rsidTr="00846E94">
              <w:trPr>
                <w:trHeight w:hRule="exact" w:val="791"/>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shd w:val="clear" w:color="auto" w:fill="CFDFEA" w:themeFill="text2" w:themeFillTint="33"/>
                  <w:vAlign w:val="center"/>
                </w:tcPr>
                <w:p w14:paraId="3FFC7838" w14:textId="77777777" w:rsidR="00846E94" w:rsidRPr="0020635E" w:rsidRDefault="00846E94" w:rsidP="00846E94">
                  <w:pPr>
                    <w:spacing w:after="0"/>
                    <w:jc w:val="both"/>
                    <w:rPr>
                      <w:rFonts w:ascii="Arial" w:hAnsi="Arial" w:cs="Arial"/>
                      <w:b w:val="0"/>
                      <w:color w:val="auto"/>
                    </w:rPr>
                  </w:pPr>
                  <w:r w:rsidRPr="0020635E">
                    <w:rPr>
                      <w:rFonts w:ascii="Arial" w:hAnsi="Arial" w:cs="Arial"/>
                      <w:b w:val="0"/>
                      <w:color w:val="auto"/>
                    </w:rPr>
                    <w:t>Pilotage / concertation</w:t>
                  </w:r>
                </w:p>
              </w:tc>
              <w:tc>
                <w:tcPr>
                  <w:tcW w:w="6956" w:type="dxa"/>
                  <w:tcBorders>
                    <w:top w:val="dotted" w:sz="4" w:space="0" w:color="auto"/>
                    <w:left w:val="single" w:sz="4" w:space="0" w:color="FFFFFF" w:themeColor="background1"/>
                    <w:bottom w:val="nil"/>
                    <w:right w:val="nil"/>
                  </w:tcBorders>
                  <w:shd w:val="clear" w:color="auto" w:fill="auto"/>
                  <w:vAlign w:val="center"/>
                </w:tcPr>
                <w:p w14:paraId="539CE29F" w14:textId="77777777" w:rsidR="00846E94" w:rsidRDefault="00846E94" w:rsidP="00846E94">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Instances de pilotage du PAPI + groupes de travail spécifiques à constituer (personnes ressources pour le scolaire, services communication des collectivités, etc.)</w:t>
                  </w:r>
                </w:p>
              </w:tc>
            </w:tr>
            <w:tr w:rsidR="00846E94" w14:paraId="0F37BB7A" w14:textId="77777777" w:rsidTr="00846E94">
              <w:trPr>
                <w:cnfStyle w:val="000000100000" w:firstRow="0" w:lastRow="0" w:firstColumn="0" w:lastColumn="0" w:oddVBand="0" w:evenVBand="0" w:oddHBand="1" w:evenHBand="0" w:firstRowFirstColumn="0" w:firstRowLastColumn="0" w:lastRowFirstColumn="0" w:lastRowLastColumn="0"/>
                <w:trHeight w:hRule="exact" w:val="562"/>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7FD3149F" w14:textId="77777777" w:rsidR="00846E94" w:rsidRPr="0020635E" w:rsidRDefault="00846E94" w:rsidP="00846E94">
                  <w:pPr>
                    <w:spacing w:after="0"/>
                    <w:jc w:val="both"/>
                    <w:rPr>
                      <w:rFonts w:ascii="Arial" w:hAnsi="Arial" w:cs="Arial"/>
                      <w:b w:val="0"/>
                      <w:color w:val="auto"/>
                    </w:rPr>
                  </w:pPr>
                  <w:r w:rsidRPr="0020635E">
                    <w:rPr>
                      <w:rFonts w:ascii="Arial" w:hAnsi="Arial" w:cs="Arial"/>
                      <w:b w:val="0"/>
                      <w:color w:val="auto"/>
                    </w:rPr>
                    <w:t>Procédures réglementaires</w:t>
                  </w:r>
                </w:p>
              </w:tc>
              <w:tc>
                <w:tcPr>
                  <w:tcW w:w="6956" w:type="dxa"/>
                  <w:tcBorders>
                    <w:top w:val="nil"/>
                  </w:tcBorders>
                  <w:shd w:val="clear" w:color="auto" w:fill="auto"/>
                  <w:vAlign w:val="center"/>
                </w:tcPr>
                <w:p w14:paraId="5FCB242D" w14:textId="77777777" w:rsidR="00846E94" w:rsidRDefault="00846E94" w:rsidP="00846E94">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t>
                  </w:r>
                </w:p>
              </w:tc>
            </w:tr>
            <w:tr w:rsidR="00846E94" w14:paraId="6D2901E6" w14:textId="77777777" w:rsidTr="00846E94">
              <w:trPr>
                <w:trHeight w:hRule="exact" w:val="567"/>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681FE4BA" w14:textId="77777777" w:rsidR="00846E94" w:rsidRPr="0020635E" w:rsidRDefault="00846E94" w:rsidP="00846E94">
                  <w:pPr>
                    <w:spacing w:after="0"/>
                    <w:jc w:val="both"/>
                    <w:rPr>
                      <w:rFonts w:ascii="Arial" w:hAnsi="Arial" w:cs="Arial"/>
                      <w:b w:val="0"/>
                      <w:color w:val="auto"/>
                    </w:rPr>
                  </w:pPr>
                  <w:r w:rsidRPr="0020635E">
                    <w:rPr>
                      <w:rFonts w:ascii="Arial" w:hAnsi="Arial" w:cs="Arial"/>
                      <w:b w:val="0"/>
                      <w:color w:val="auto"/>
                    </w:rPr>
                    <w:t>Communication</w:t>
                  </w:r>
                </w:p>
              </w:tc>
              <w:tc>
                <w:tcPr>
                  <w:tcW w:w="6956" w:type="dxa"/>
                  <w:shd w:val="clear" w:color="auto" w:fill="auto"/>
                  <w:vAlign w:val="center"/>
                </w:tcPr>
                <w:p w14:paraId="2A969042" w14:textId="77777777" w:rsidR="00846E94" w:rsidRDefault="00846E94" w:rsidP="00846E94">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r>
          </w:tbl>
          <w:p w14:paraId="593AD129" w14:textId="77777777" w:rsidR="00846E94" w:rsidRPr="0006649B"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Echéancier prévisionnel</w:t>
            </w:r>
          </w:p>
          <w:tbl>
            <w:tblPr>
              <w:tblStyle w:val="TableauGrille1Clair-Accentuation1"/>
              <w:tblW w:w="0" w:type="auto"/>
              <w:tblBorders>
                <w:top w:val="dotted" w:sz="4" w:space="0" w:color="C5D9E5" w:themeColor="accent1" w:themeTint="66"/>
                <w:left w:val="dotted" w:sz="4" w:space="0" w:color="C5D9E5" w:themeColor="accent1" w:themeTint="66"/>
                <w:bottom w:val="dotted" w:sz="4" w:space="0" w:color="C5D9E5" w:themeColor="accent1" w:themeTint="66"/>
                <w:right w:val="dotted" w:sz="4" w:space="0" w:color="C5D9E5" w:themeColor="accent1" w:themeTint="66"/>
                <w:insideH w:val="dotted" w:sz="4" w:space="0" w:color="C5D9E5" w:themeColor="accent1" w:themeTint="66"/>
                <w:insideV w:val="dotted" w:sz="4" w:space="0" w:color="C5D9E5" w:themeColor="accent1" w:themeTint="66"/>
              </w:tblBorders>
              <w:tblLook w:val="04A0" w:firstRow="1" w:lastRow="0" w:firstColumn="1" w:lastColumn="0" w:noHBand="0" w:noVBand="1"/>
            </w:tblPr>
            <w:tblGrid>
              <w:gridCol w:w="2560"/>
              <w:gridCol w:w="2560"/>
              <w:gridCol w:w="2560"/>
              <w:gridCol w:w="2560"/>
            </w:tblGrid>
            <w:tr w:rsidR="00846E94" w14:paraId="7E61B076" w14:textId="77777777" w:rsidTr="00A46ED2">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2560" w:type="dxa"/>
                  <w:tcBorders>
                    <w:bottom w:val="none" w:sz="0" w:space="0" w:color="auto"/>
                  </w:tcBorders>
                  <w:shd w:val="clear" w:color="auto" w:fill="auto"/>
                  <w:vAlign w:val="center"/>
                </w:tcPr>
                <w:p w14:paraId="4076EE6E" w14:textId="77777777" w:rsidR="00846E94" w:rsidRDefault="00846E94" w:rsidP="00846E94">
                  <w:pPr>
                    <w:spacing w:before="120"/>
                    <w:jc w:val="center"/>
                  </w:pPr>
                  <w:r w:rsidRPr="00A46ED2">
                    <w:rPr>
                      <w:b w:val="0"/>
                      <w:color w:val="auto"/>
                    </w:rPr>
                    <w:t>2020</w:t>
                  </w:r>
                </w:p>
              </w:tc>
              <w:tc>
                <w:tcPr>
                  <w:tcW w:w="2560" w:type="dxa"/>
                  <w:tcBorders>
                    <w:bottom w:val="none" w:sz="0" w:space="0" w:color="auto"/>
                  </w:tcBorders>
                  <w:shd w:val="clear" w:color="auto" w:fill="70A1C0" w:themeFill="accent1"/>
                  <w:vAlign w:val="center"/>
                </w:tcPr>
                <w:p w14:paraId="2DA5D850" w14:textId="77777777" w:rsidR="00846E94" w:rsidRPr="00327289"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327289">
                    <w:rPr>
                      <w:color w:val="FFFFFF" w:themeColor="background1"/>
                    </w:rPr>
                    <w:t>2021</w:t>
                  </w:r>
                </w:p>
              </w:tc>
              <w:tc>
                <w:tcPr>
                  <w:tcW w:w="2560" w:type="dxa"/>
                  <w:tcBorders>
                    <w:bottom w:val="none" w:sz="0" w:space="0" w:color="auto"/>
                  </w:tcBorders>
                  <w:shd w:val="clear" w:color="auto" w:fill="6FA0C0" w:themeFill="text2" w:themeFillTint="99"/>
                  <w:vAlign w:val="center"/>
                </w:tcPr>
                <w:p w14:paraId="4E68538C" w14:textId="77777777" w:rsidR="00846E94" w:rsidRPr="0010687D"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10687D">
                    <w:rPr>
                      <w:color w:val="FFFFFF" w:themeColor="background1"/>
                    </w:rPr>
                    <w:t>2022</w:t>
                  </w:r>
                </w:p>
              </w:tc>
              <w:tc>
                <w:tcPr>
                  <w:tcW w:w="2560" w:type="dxa"/>
                  <w:tcBorders>
                    <w:bottom w:val="none" w:sz="0" w:space="0" w:color="auto"/>
                  </w:tcBorders>
                  <w:shd w:val="clear" w:color="auto" w:fill="6FA0C0" w:themeFill="text2" w:themeFillTint="99"/>
                  <w:vAlign w:val="center"/>
                </w:tcPr>
                <w:p w14:paraId="1359FD93" w14:textId="77777777" w:rsidR="00846E94" w:rsidRPr="0010687D"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10687D">
                    <w:rPr>
                      <w:color w:val="FFFFFF" w:themeColor="background1"/>
                    </w:rPr>
                    <w:t>2023</w:t>
                  </w:r>
                </w:p>
              </w:tc>
            </w:tr>
          </w:tbl>
          <w:p w14:paraId="2E8FD351" w14:textId="77777777" w:rsidR="00846E94" w:rsidRPr="0006649B"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Plan de financement</w:t>
            </w:r>
          </w:p>
          <w:tbl>
            <w:tblPr>
              <w:tblStyle w:val="TableauGrille4-Accentuation1"/>
              <w:tblW w:w="0" w:type="auto"/>
              <w:tblLook w:val="04A0" w:firstRow="1" w:lastRow="0" w:firstColumn="1" w:lastColumn="0" w:noHBand="0" w:noVBand="1"/>
            </w:tblPr>
            <w:tblGrid>
              <w:gridCol w:w="5120"/>
              <w:gridCol w:w="5120"/>
            </w:tblGrid>
            <w:tr w:rsidR="00846E94" w14:paraId="1FBC70FF" w14:textId="77777777" w:rsidTr="00846E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bottom w:val="single" w:sz="4" w:space="0" w:color="FFFFFF" w:themeColor="background1"/>
                    <w:right w:val="single" w:sz="4" w:space="0" w:color="FFFFFF" w:themeColor="background1"/>
                  </w:tcBorders>
                  <w:vAlign w:val="center"/>
                </w:tcPr>
                <w:p w14:paraId="5EAA98CD" w14:textId="77777777" w:rsidR="00846E94" w:rsidRPr="00B57DEB" w:rsidRDefault="00846E94" w:rsidP="00846E94">
                  <w:pPr>
                    <w:spacing w:after="0"/>
                    <w:jc w:val="center"/>
                    <w:rPr>
                      <w:rFonts w:ascii="Arial" w:hAnsi="Arial" w:cs="Arial"/>
                      <w:color w:val="FFFFFF" w:themeColor="background1"/>
                    </w:rPr>
                  </w:pPr>
                  <w:r w:rsidRPr="00B57DEB">
                    <w:rPr>
                      <w:rFonts w:ascii="Arial" w:hAnsi="Arial" w:cs="Arial"/>
                      <w:bCs w:val="0"/>
                      <w:smallCaps/>
                      <w:color w:val="FFFFFF" w:themeColor="background1"/>
                    </w:rPr>
                    <w:t>Montant HT</w:t>
                  </w:r>
                </w:p>
              </w:tc>
              <w:tc>
                <w:tcPr>
                  <w:tcW w:w="5120" w:type="dxa"/>
                  <w:tcBorders>
                    <w:left w:val="single" w:sz="4" w:space="0" w:color="FFFFFF" w:themeColor="background1"/>
                    <w:bottom w:val="single" w:sz="4" w:space="0" w:color="FFFFFF" w:themeColor="background1"/>
                  </w:tcBorders>
                  <w:vAlign w:val="center"/>
                </w:tcPr>
                <w:p w14:paraId="51B4CA29" w14:textId="77777777" w:rsidR="00846E94" w:rsidRPr="00B57DEB" w:rsidRDefault="00846E94" w:rsidP="00846E94">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B57DEB">
                    <w:rPr>
                      <w:rFonts w:ascii="Arial" w:hAnsi="Arial" w:cs="Arial"/>
                      <w:bCs w:val="0"/>
                      <w:smallCaps/>
                      <w:color w:val="FFFFFF" w:themeColor="background1"/>
                    </w:rPr>
                    <w:t>Montant global</w:t>
                  </w:r>
                </w:p>
              </w:tc>
            </w:tr>
            <w:tr w:rsidR="00846E94" w14:paraId="7711FB45"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top w:val="single" w:sz="4" w:space="0" w:color="FFFFFF" w:themeColor="background1"/>
                    <w:right w:val="single" w:sz="4" w:space="0" w:color="FFFFFF" w:themeColor="background1"/>
                  </w:tcBorders>
                  <w:shd w:val="clear" w:color="auto" w:fill="CFDFEA" w:themeFill="text2" w:themeFillTint="33"/>
                  <w:vAlign w:val="center"/>
                </w:tcPr>
                <w:p w14:paraId="1B47A1E8" w14:textId="77777777" w:rsidR="00846E94" w:rsidRDefault="00A46ED2" w:rsidP="00846E94">
                  <w:pPr>
                    <w:spacing w:after="0"/>
                    <w:jc w:val="center"/>
                    <w:rPr>
                      <w:rFonts w:ascii="Arial" w:hAnsi="Arial" w:cs="Arial"/>
                    </w:rPr>
                  </w:pPr>
                  <w:r>
                    <w:rPr>
                      <w:rFonts w:ascii="Arial" w:hAnsi="Arial" w:cs="Arial"/>
                    </w:rPr>
                    <w:t>35</w:t>
                  </w:r>
                  <w:r w:rsidR="00846E94">
                    <w:rPr>
                      <w:rFonts w:ascii="Arial" w:hAnsi="Arial" w:cs="Arial"/>
                    </w:rPr>
                    <w:t xml:space="preserve"> 000 €</w:t>
                  </w:r>
                </w:p>
              </w:tc>
              <w:tc>
                <w:tcPr>
                  <w:tcW w:w="5120" w:type="dxa"/>
                  <w:tcBorders>
                    <w:top w:val="single" w:sz="4" w:space="0" w:color="FFFFFF" w:themeColor="background1"/>
                    <w:left w:val="single" w:sz="4" w:space="0" w:color="FFFFFF" w:themeColor="background1"/>
                  </w:tcBorders>
                  <w:shd w:val="clear" w:color="auto" w:fill="CFDFEA" w:themeFill="text2" w:themeFillTint="33"/>
                  <w:vAlign w:val="center"/>
                </w:tcPr>
                <w:p w14:paraId="261B0EC2" w14:textId="77777777" w:rsidR="00846E94" w:rsidRPr="00B57DEB" w:rsidRDefault="00846E94" w:rsidP="00846E94">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4</w:t>
                  </w:r>
                  <w:r w:rsidR="00A46ED2">
                    <w:rPr>
                      <w:rFonts w:ascii="Arial" w:hAnsi="Arial" w:cs="Arial"/>
                      <w:b/>
                    </w:rPr>
                    <w:t>2</w:t>
                  </w:r>
                  <w:r>
                    <w:rPr>
                      <w:rFonts w:ascii="Arial" w:hAnsi="Arial" w:cs="Arial"/>
                      <w:b/>
                    </w:rPr>
                    <w:t xml:space="preserve"> 000</w:t>
                  </w:r>
                  <w:r w:rsidRPr="00B57DEB">
                    <w:rPr>
                      <w:rFonts w:ascii="Arial" w:hAnsi="Arial" w:cs="Arial"/>
                      <w:b/>
                    </w:rPr>
                    <w:t xml:space="preserve"> €</w:t>
                  </w:r>
                  <w:r>
                    <w:rPr>
                      <w:rFonts w:ascii="Arial" w:hAnsi="Arial" w:cs="Arial"/>
                      <w:b/>
                    </w:rPr>
                    <w:t xml:space="preserve"> (TTC)</w:t>
                  </w:r>
                </w:p>
              </w:tc>
            </w:tr>
          </w:tbl>
          <w:tbl>
            <w:tblPr>
              <w:tblStyle w:val="TableauGrille5Fonc-Accentuation1"/>
              <w:tblW w:w="0" w:type="auto"/>
              <w:tblLook w:val="04A0" w:firstRow="1" w:lastRow="0" w:firstColumn="1" w:lastColumn="0" w:noHBand="0" w:noVBand="1"/>
            </w:tblPr>
            <w:tblGrid>
              <w:gridCol w:w="5140"/>
              <w:gridCol w:w="2552"/>
              <w:gridCol w:w="2548"/>
            </w:tblGrid>
            <w:tr w:rsidR="00846E94" w14:paraId="704249BF" w14:textId="77777777" w:rsidTr="00846E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10240" w:type="dxa"/>
                  <w:gridSpan w:val="3"/>
                  <w:vAlign w:val="center"/>
                </w:tcPr>
                <w:p w14:paraId="07E17B42" w14:textId="77777777" w:rsidR="00846E94" w:rsidRPr="0017076D" w:rsidRDefault="00846E94" w:rsidP="00846E94">
                  <w:pPr>
                    <w:spacing w:after="0"/>
                    <w:jc w:val="center"/>
                    <w:rPr>
                      <w:rFonts w:ascii="Arial" w:hAnsi="Arial" w:cs="Arial"/>
                      <w:b w:val="0"/>
                      <w:bCs w:val="0"/>
                      <w:color w:val="FFFFFF" w:themeColor="background1"/>
                    </w:rPr>
                  </w:pPr>
                  <w:r>
                    <w:rPr>
                      <w:rFonts w:ascii="Arial" w:hAnsi="Arial" w:cs="Arial"/>
                      <w:bCs w:val="0"/>
                      <w:smallCaps/>
                      <w:color w:val="FFFFFF" w:themeColor="background1"/>
                    </w:rPr>
                    <w:t>Cofinancements</w:t>
                  </w:r>
                </w:p>
              </w:tc>
            </w:tr>
            <w:tr w:rsidR="00846E94" w14:paraId="597A576B"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40" w:type="dxa"/>
                  <w:tcBorders>
                    <w:right w:val="single" w:sz="4" w:space="0" w:color="FFFFFF" w:themeColor="background1"/>
                  </w:tcBorders>
                  <w:shd w:val="clear" w:color="auto" w:fill="CFDFEA" w:themeFill="text2" w:themeFillTint="33"/>
                  <w:vAlign w:val="center"/>
                </w:tcPr>
                <w:p w14:paraId="3A141C1F" w14:textId="77777777" w:rsidR="00846E94" w:rsidRPr="0017076D" w:rsidRDefault="00846E94" w:rsidP="00846E94">
                  <w:pPr>
                    <w:spacing w:after="0"/>
                    <w:rPr>
                      <w:rFonts w:ascii="Arial" w:hAnsi="Arial" w:cs="Arial"/>
                      <w:color w:val="auto"/>
                    </w:rPr>
                  </w:pPr>
                  <w:r w:rsidRPr="0017076D">
                    <w:rPr>
                      <w:rFonts w:ascii="Arial" w:hAnsi="Arial" w:cs="Arial"/>
                      <w:color w:val="auto"/>
                    </w:rPr>
                    <w:t xml:space="preserve">Maître d’ouvrage : </w:t>
                  </w:r>
                  <w:r>
                    <w:rPr>
                      <w:rFonts w:ascii="Arial" w:hAnsi="Arial" w:cs="Arial"/>
                      <w:color w:val="auto"/>
                    </w:rPr>
                    <w:t>EPTB Charente</w:t>
                  </w:r>
                </w:p>
              </w:tc>
              <w:tc>
                <w:tcPr>
                  <w:tcW w:w="2552" w:type="dxa"/>
                  <w:tcBorders>
                    <w:right w:val="single" w:sz="4" w:space="0" w:color="FFFFFF" w:themeColor="background1"/>
                  </w:tcBorders>
                  <w:shd w:val="clear" w:color="auto" w:fill="auto"/>
                  <w:vAlign w:val="center"/>
                </w:tcPr>
                <w:p w14:paraId="3087B54B" w14:textId="77777777" w:rsidR="00846E94" w:rsidRDefault="00454340" w:rsidP="00846E94">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50 %</w:t>
                  </w:r>
                </w:p>
              </w:tc>
              <w:tc>
                <w:tcPr>
                  <w:tcW w:w="2548" w:type="dxa"/>
                  <w:tcBorders>
                    <w:top w:val="dotted" w:sz="4" w:space="0" w:color="auto"/>
                    <w:left w:val="single" w:sz="4" w:space="0" w:color="FFFFFF" w:themeColor="background1"/>
                    <w:bottom w:val="nil"/>
                    <w:right w:val="nil"/>
                  </w:tcBorders>
                  <w:shd w:val="clear" w:color="auto" w:fill="auto"/>
                  <w:vAlign w:val="center"/>
                </w:tcPr>
                <w:p w14:paraId="6142C487" w14:textId="77777777" w:rsidR="00846E94" w:rsidRDefault="00454340" w:rsidP="00846E94">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w:t>
                  </w:r>
                  <w:r w:rsidR="00A46ED2">
                    <w:rPr>
                      <w:rFonts w:ascii="Arial" w:hAnsi="Arial" w:cs="Arial"/>
                    </w:rPr>
                    <w:t>1</w:t>
                  </w:r>
                  <w:r>
                    <w:rPr>
                      <w:rFonts w:ascii="Arial" w:hAnsi="Arial" w:cs="Arial"/>
                    </w:rPr>
                    <w:t> 000 €</w:t>
                  </w:r>
                </w:p>
              </w:tc>
            </w:tr>
            <w:tr w:rsidR="00846E94" w14:paraId="239FF2CB" w14:textId="77777777" w:rsidTr="00846E94">
              <w:trPr>
                <w:trHeight w:hRule="exact" w:val="567"/>
              </w:trPr>
              <w:tc>
                <w:tcPr>
                  <w:cnfStyle w:val="001000000000" w:firstRow="0" w:lastRow="0" w:firstColumn="1" w:lastColumn="0" w:oddVBand="0" w:evenVBand="0" w:oddHBand="0" w:evenHBand="0" w:firstRowFirstColumn="0" w:firstRowLastColumn="0" w:lastRowFirstColumn="0" w:lastRowLastColumn="0"/>
                  <w:tcW w:w="5140" w:type="dxa"/>
                  <w:shd w:val="clear" w:color="auto" w:fill="CFDFEA" w:themeFill="text2" w:themeFillTint="33"/>
                  <w:vAlign w:val="center"/>
                </w:tcPr>
                <w:p w14:paraId="45787EAF" w14:textId="77777777" w:rsidR="00846E94" w:rsidRPr="0017076D" w:rsidRDefault="00846E94" w:rsidP="00846E94">
                  <w:pPr>
                    <w:spacing w:after="0"/>
                    <w:rPr>
                      <w:rFonts w:ascii="Arial" w:hAnsi="Arial" w:cs="Arial"/>
                      <w:color w:val="auto"/>
                    </w:rPr>
                  </w:pPr>
                  <w:r w:rsidRPr="0017076D">
                    <w:rPr>
                      <w:rFonts w:ascii="Arial" w:hAnsi="Arial" w:cs="Arial"/>
                      <w:color w:val="auto"/>
                    </w:rPr>
                    <w:t xml:space="preserve">Etat </w:t>
                  </w:r>
                  <w:r>
                    <w:rPr>
                      <w:rFonts w:ascii="Arial" w:hAnsi="Arial" w:cs="Arial"/>
                      <w:color w:val="auto"/>
                    </w:rPr>
                    <w:t>–</w:t>
                  </w:r>
                  <w:r w:rsidRPr="0017076D">
                    <w:rPr>
                      <w:rFonts w:ascii="Arial" w:hAnsi="Arial" w:cs="Arial"/>
                      <w:color w:val="auto"/>
                    </w:rPr>
                    <w:t xml:space="preserve"> </w:t>
                  </w:r>
                  <w:r>
                    <w:rPr>
                      <w:rFonts w:ascii="Arial" w:hAnsi="Arial" w:cs="Arial"/>
                      <w:color w:val="auto"/>
                    </w:rPr>
                    <w:t>FPRNM</w:t>
                  </w:r>
                </w:p>
              </w:tc>
              <w:tc>
                <w:tcPr>
                  <w:tcW w:w="2552" w:type="dxa"/>
                  <w:shd w:val="clear" w:color="auto" w:fill="auto"/>
                  <w:vAlign w:val="center"/>
                </w:tcPr>
                <w:p w14:paraId="3AA0DF1C" w14:textId="77777777" w:rsidR="00846E94" w:rsidRDefault="00846E94" w:rsidP="00846E94">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50 %</w:t>
                  </w:r>
                </w:p>
              </w:tc>
              <w:tc>
                <w:tcPr>
                  <w:tcW w:w="2548" w:type="dxa"/>
                  <w:tcBorders>
                    <w:top w:val="nil"/>
                  </w:tcBorders>
                  <w:shd w:val="clear" w:color="auto" w:fill="auto"/>
                  <w:vAlign w:val="center"/>
                </w:tcPr>
                <w:p w14:paraId="489BFF5A" w14:textId="77777777" w:rsidR="00846E94" w:rsidRDefault="00846E94" w:rsidP="00846E94">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w:t>
                  </w:r>
                  <w:r w:rsidR="00A46ED2">
                    <w:rPr>
                      <w:rFonts w:ascii="Arial" w:hAnsi="Arial" w:cs="Arial"/>
                    </w:rPr>
                    <w:t>1</w:t>
                  </w:r>
                  <w:r>
                    <w:rPr>
                      <w:rFonts w:ascii="Arial" w:hAnsi="Arial" w:cs="Arial"/>
                    </w:rPr>
                    <w:t xml:space="preserve"> 000 €</w:t>
                  </w:r>
                </w:p>
              </w:tc>
            </w:tr>
          </w:tbl>
          <w:p w14:paraId="4A321A15"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p>
          <w:p w14:paraId="7F1F6447"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Black" w:hAnsi="Arial Black"/>
                <w:smallCaps/>
                <w:noProof/>
                <w:sz w:val="28"/>
                <w:szCs w:val="32"/>
                <w:lang w:eastAsia="fr-FR"/>
              </w:rPr>
              <mc:AlternateContent>
                <mc:Choice Requires="wps">
                  <w:drawing>
                    <wp:anchor distT="0" distB="0" distL="114300" distR="114300" simplePos="0" relativeHeight="251924480" behindDoc="0" locked="0" layoutInCell="1" allowOverlap="1" wp14:anchorId="6545D2FE" wp14:editId="42BC5827">
                      <wp:simplePos x="0" y="0"/>
                      <wp:positionH relativeFrom="column">
                        <wp:posOffset>-3266</wp:posOffset>
                      </wp:positionH>
                      <wp:positionV relativeFrom="paragraph">
                        <wp:posOffset>54643</wp:posOffset>
                      </wp:positionV>
                      <wp:extent cx="6527800" cy="1365662"/>
                      <wp:effectExtent l="0" t="0" r="25400" b="25400"/>
                      <wp:wrapNone/>
                      <wp:docPr id="16432" name="Carré corné 16432"/>
                      <wp:cNvGraphicFramePr/>
                      <a:graphic xmlns:a="http://schemas.openxmlformats.org/drawingml/2006/main">
                        <a:graphicData uri="http://schemas.microsoft.com/office/word/2010/wordprocessingShape">
                          <wps:wsp>
                            <wps:cNvSpPr/>
                            <wps:spPr>
                              <a:xfrm>
                                <a:off x="0" y="0"/>
                                <a:ext cx="6527800" cy="1365662"/>
                              </a:xfrm>
                              <a:prstGeom prst="foldedCorner">
                                <a:avLst/>
                              </a:prstGeom>
                            </wps:spPr>
                            <wps:style>
                              <a:lnRef idx="2">
                                <a:schemeClr val="accent6"/>
                              </a:lnRef>
                              <a:fillRef idx="1">
                                <a:schemeClr val="lt1"/>
                              </a:fillRef>
                              <a:effectRef idx="0">
                                <a:schemeClr val="accent6"/>
                              </a:effectRef>
                              <a:fontRef idx="minor">
                                <a:schemeClr val="dk1"/>
                              </a:fontRef>
                            </wps:style>
                            <wps:txbx>
                              <w:txbxContent>
                                <w:p w14:paraId="56D94BA3" w14:textId="77777777" w:rsidR="003D7173" w:rsidRPr="0006649B" w:rsidRDefault="003D7173"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69378095" w14:textId="77777777" w:rsidR="003D7173" w:rsidRPr="00B02993" w:rsidRDefault="003D7173" w:rsidP="00846E94">
                                  <w:pPr>
                                    <w:pStyle w:val="Listepuces"/>
                                  </w:pPr>
                                  <w:r>
                                    <w:t>Date de notification du marché d’élaboration du plan de sensibilisation</w:t>
                                  </w:r>
                                </w:p>
                                <w:p w14:paraId="114CC234" w14:textId="77777777" w:rsidR="003D7173" w:rsidRDefault="003D7173" w:rsidP="00846E94">
                                  <w:pPr>
                                    <w:pStyle w:val="Listepuces"/>
                                  </w:pPr>
                                  <w:r>
                                    <w:t>Date d’achèvement de la prestation</w:t>
                                  </w:r>
                                </w:p>
                                <w:p w14:paraId="48C2F1D9" w14:textId="77777777" w:rsidR="003D7173" w:rsidRDefault="003D7173" w:rsidP="00846E94">
                                  <w:pPr>
                                    <w:pStyle w:val="Listepuces"/>
                                  </w:pPr>
                                  <w:r>
                                    <w:t>Nombre d’actions proposées</w:t>
                                  </w:r>
                                </w:p>
                                <w:p w14:paraId="79C4EB12" w14:textId="77777777" w:rsidR="003D7173" w:rsidRDefault="003D7173" w:rsidP="00A46ED2">
                                  <w:pPr>
                                    <w:pStyle w:val="Listepuces"/>
                                  </w:pPr>
                                  <w:r>
                                    <w:t>Nombre de projets mis en œuvre au stade du PAPI d’intention</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5D2FE" id="Carré corné 16432" o:spid="_x0000_s1062" type="#_x0000_t65" style="position:absolute;left:0;text-align:left;margin-left:-.25pt;margin-top:4.3pt;width:514pt;height:107.5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" adj="18000" fillcolor="white [3201]" strokecolor="#62a39f [3209]" strokeweight="1pt">
                      <v:textbox inset=",0,,0">
                        <w:txbxContent>
                          <w:p w14:paraId="56D94BA3" w14:textId="77777777" w:rsidR="003D7173" w:rsidRPr="0006649B" w:rsidRDefault="003D7173"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69378095" w14:textId="77777777" w:rsidR="003D7173" w:rsidRPr="00B02993" w:rsidRDefault="003D7173" w:rsidP="00846E94">
                            <w:pPr>
                              <w:pStyle w:val="Listepuces"/>
                            </w:pPr>
                            <w:r>
                              <w:t>Date de notification du marché d’élaboration du plan de sensibilisation</w:t>
                            </w:r>
                          </w:p>
                          <w:p w14:paraId="114CC234" w14:textId="77777777" w:rsidR="003D7173" w:rsidRDefault="003D7173" w:rsidP="00846E94">
                            <w:pPr>
                              <w:pStyle w:val="Listepuces"/>
                            </w:pPr>
                            <w:r>
                              <w:t>Date d’achèvement de la prestation</w:t>
                            </w:r>
                          </w:p>
                          <w:p w14:paraId="48C2F1D9" w14:textId="77777777" w:rsidR="003D7173" w:rsidRDefault="003D7173" w:rsidP="00846E94">
                            <w:pPr>
                              <w:pStyle w:val="Listepuces"/>
                            </w:pPr>
                            <w:r>
                              <w:t>Nombre d’actions proposées</w:t>
                            </w:r>
                          </w:p>
                          <w:p w14:paraId="79C4EB12" w14:textId="77777777" w:rsidR="003D7173" w:rsidRDefault="003D7173" w:rsidP="00A46ED2">
                            <w:pPr>
                              <w:pStyle w:val="Listepuces"/>
                            </w:pPr>
                            <w:r>
                              <w:t>Nombre de projets mis en œuvre au stade du PAPI d’intention</w:t>
                            </w:r>
                          </w:p>
                        </w:txbxContent>
                      </v:textbox>
                    </v:shape>
                  </w:pict>
                </mc:Fallback>
              </mc:AlternateContent>
            </w:r>
          </w:p>
          <w:p w14:paraId="7256F106" w14:textId="77777777" w:rsidR="00846E94" w:rsidRPr="00B02993"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p>
          <w:p w14:paraId="0C696F7D" w14:textId="77777777" w:rsidR="00846E94" w:rsidRPr="009970BE" w:rsidRDefault="00846E94" w:rsidP="00846E94">
            <w:pPr>
              <w:pStyle w:val="Listepuces"/>
              <w:numPr>
                <w:ilvl w:val="0"/>
                <w:numId w:val="0"/>
              </w:numPr>
              <w:ind w:left="360" w:hanging="360"/>
            </w:pPr>
          </w:p>
        </w:tc>
      </w:tr>
      <w:tr w:rsidR="00BD3472" w:rsidRPr="009C0015" w14:paraId="6AED2BDC" w14:textId="77777777" w:rsidTr="00846E94">
        <w:tc>
          <w:tcPr>
            <w:tcW w:w="10466" w:type="dxa"/>
            <w:gridSpan w:val="2"/>
            <w:shd w:val="clear" w:color="auto" w:fill="auto"/>
          </w:tcPr>
          <w:p w14:paraId="08A2DC61" w14:textId="77777777" w:rsidR="00BD3472" w:rsidRPr="0006649B" w:rsidRDefault="00BD3472" w:rsidP="00846E94">
            <w:pPr>
              <w:rPr>
                <w:rFonts w:ascii="Arial Black" w:hAnsi="Arial Black"/>
                <w:smallCaps/>
                <w:color w:val="595959" w:themeColor="text1" w:themeTint="A6"/>
                <w:sz w:val="28"/>
                <w:szCs w:val="32"/>
              </w:rPr>
            </w:pPr>
          </w:p>
        </w:tc>
      </w:tr>
    </w:tbl>
    <w:p w14:paraId="27B880B9" w14:textId="77777777" w:rsidR="00846E94" w:rsidRPr="00335F4B" w:rsidRDefault="00846E94" w:rsidP="00846E94">
      <w:pPr>
        <w:sectPr w:rsidR="00846E94" w:rsidRPr="00335F4B" w:rsidSect="00335F4B">
          <w:pgSz w:w="11906" w:h="16838"/>
          <w:pgMar w:top="720" w:right="720" w:bottom="720" w:left="720" w:header="708" w:footer="708" w:gutter="0"/>
          <w:cols w:space="708"/>
          <w:titlePg/>
          <w:docGrid w:linePitch="360"/>
        </w:sectPr>
      </w:pPr>
    </w:p>
    <w:p w14:paraId="6C2EFEF7" w14:textId="77777777" w:rsidR="00846E94" w:rsidRDefault="00846E94" w:rsidP="00846E94"/>
    <w:p w14:paraId="61F827B0" w14:textId="77777777" w:rsidR="00846E94" w:rsidRPr="00DE76E5" w:rsidRDefault="00846E94" w:rsidP="00846E94">
      <w:pPr>
        <w:sectPr w:rsidR="00846E94" w:rsidRPr="00DE76E5" w:rsidSect="002012B6">
          <w:pgSz w:w="11906" w:h="16838"/>
          <w:pgMar w:top="720" w:right="720" w:bottom="720" w:left="720" w:header="708" w:footer="708" w:gutter="0"/>
          <w:cols w:space="708"/>
          <w:titlePg/>
          <w:docGrid w:linePitch="360"/>
        </w:sectPr>
      </w:pPr>
    </w:p>
    <w:tbl>
      <w:tblPr>
        <w:tblW w:w="0" w:type="auto"/>
        <w:tblLook w:val="04A0" w:firstRow="1" w:lastRow="0" w:firstColumn="1" w:lastColumn="0" w:noHBand="0" w:noVBand="1"/>
      </w:tblPr>
      <w:tblGrid>
        <w:gridCol w:w="6946"/>
        <w:gridCol w:w="3520"/>
      </w:tblGrid>
      <w:tr w:rsidR="00846E94" w:rsidRPr="00FD24B4" w14:paraId="57180C62" w14:textId="77777777" w:rsidTr="00846E94">
        <w:trPr>
          <w:trHeight w:val="1000"/>
        </w:trPr>
        <w:tc>
          <w:tcPr>
            <w:tcW w:w="6946" w:type="dxa"/>
            <w:shd w:val="clear" w:color="auto" w:fill="F2F2F2" w:themeFill="background1" w:themeFillShade="F2"/>
            <w:vAlign w:val="center"/>
          </w:tcPr>
          <w:p w14:paraId="081782C0" w14:textId="77777777" w:rsidR="00846E94" w:rsidRPr="0057181C" w:rsidRDefault="00846E94" w:rsidP="00846E94">
            <w:pPr>
              <w:widowControl w:val="0"/>
              <w:suppressAutoHyphens/>
              <w:spacing w:after="0" w:line="240" w:lineRule="auto"/>
              <w:textAlignment w:val="baseline"/>
              <w:rPr>
                <w:rFonts w:eastAsia="SimSun" w:cstheme="minorHAnsi"/>
                <w:b/>
                <w:i/>
                <w:color w:val="1F497D"/>
                <w:kern w:val="1"/>
                <w:sz w:val="22"/>
                <w:szCs w:val="24"/>
                <w:lang w:eastAsia="zh-CN" w:bidi="hi-IN"/>
              </w:rPr>
            </w:pPr>
            <w:r>
              <w:rPr>
                <w:rFonts w:ascii="Franklin Gothic Demi Cond" w:eastAsia="SimSun" w:hAnsi="Franklin Gothic Demi Cond" w:cstheme="minorHAnsi"/>
                <w:b/>
                <w:bCs/>
                <w:color w:val="595959" w:themeColor="text1" w:themeTint="A6"/>
                <w:kern w:val="1"/>
                <w:sz w:val="36"/>
                <w:szCs w:val="24"/>
                <w:lang w:eastAsia="zh-CN" w:bidi="hi-IN"/>
              </w:rPr>
              <w:t>Axe 1</w:t>
            </w:r>
            <w:r w:rsidRPr="0006649B">
              <w:rPr>
                <w:rFonts w:ascii="Franklin Gothic Demi Cond" w:eastAsia="SimSun" w:hAnsi="Franklin Gothic Demi Cond" w:cstheme="minorHAnsi"/>
                <w:b/>
                <w:bCs/>
                <w:color w:val="595959" w:themeColor="text1" w:themeTint="A6"/>
                <w:kern w:val="1"/>
                <w:sz w:val="36"/>
                <w:szCs w:val="24"/>
                <w:lang w:eastAsia="zh-CN" w:bidi="hi-IN"/>
              </w:rPr>
              <w:t xml:space="preserve"> : </w:t>
            </w:r>
            <w:r w:rsidRPr="00335F4B">
              <w:rPr>
                <w:rFonts w:ascii="Franklin Gothic Demi Cond" w:eastAsia="SimSun" w:hAnsi="Franklin Gothic Demi Cond" w:cstheme="minorHAnsi"/>
                <w:b/>
                <w:bCs/>
                <w:color w:val="595959" w:themeColor="text1" w:themeTint="A6"/>
                <w:kern w:val="1"/>
                <w:sz w:val="36"/>
                <w:szCs w:val="24"/>
                <w:lang w:eastAsia="zh-CN" w:bidi="hi-IN"/>
              </w:rPr>
              <w:t>Amélioration de la connaissance et de la conscience du risque</w:t>
            </w:r>
          </w:p>
        </w:tc>
        <w:tc>
          <w:tcPr>
            <w:tcW w:w="3520" w:type="dxa"/>
            <w:shd w:val="clear" w:color="auto" w:fill="F2F2F2" w:themeFill="background1" w:themeFillShade="F2"/>
            <w:vAlign w:val="center"/>
          </w:tcPr>
          <w:p w14:paraId="08FFC43D" w14:textId="77777777" w:rsidR="00846E94" w:rsidRPr="0057181C" w:rsidRDefault="00846E94" w:rsidP="00846E94">
            <w:pPr>
              <w:pStyle w:val="Citationintense"/>
              <w:spacing w:after="0"/>
              <w:ind w:left="-102" w:right="-125"/>
            </w:pPr>
            <w:r>
              <w:t>Action 1</w:t>
            </w:r>
            <w:r w:rsidRPr="0057181C">
              <w:t>.</w:t>
            </w:r>
            <w:r w:rsidR="0010687D">
              <w:t>6</w:t>
            </w:r>
          </w:p>
        </w:tc>
      </w:tr>
      <w:tr w:rsidR="00846E94" w:rsidRPr="00FD24B4" w14:paraId="46F30BF9" w14:textId="77777777" w:rsidTr="00846E94">
        <w:tc>
          <w:tcPr>
            <w:tcW w:w="10466" w:type="dxa"/>
            <w:gridSpan w:val="2"/>
            <w:shd w:val="clear" w:color="auto" w:fill="auto"/>
          </w:tcPr>
          <w:p w14:paraId="509FFC98" w14:textId="77777777" w:rsidR="00846E94" w:rsidRPr="00FD24B4" w:rsidRDefault="00846E94" w:rsidP="00846E94">
            <w:pPr>
              <w:widowControl w:val="0"/>
              <w:suppressAutoHyphens/>
              <w:spacing w:after="0" w:line="240" w:lineRule="auto"/>
              <w:jc w:val="center"/>
              <w:textAlignment w:val="baseline"/>
              <w:rPr>
                <w:rFonts w:ascii="Calibri" w:eastAsia="SimSun" w:hAnsi="Calibri" w:cs="Mangal"/>
                <w:b/>
                <w:bCs/>
                <w:color w:val="FFFFFF"/>
                <w:kern w:val="1"/>
                <w:sz w:val="28"/>
                <w:szCs w:val="24"/>
                <w:lang w:eastAsia="zh-CN" w:bidi="hi-IN"/>
              </w:rPr>
            </w:pPr>
            <w:r w:rsidRPr="00FD24B4">
              <w:rPr>
                <w:rFonts w:ascii="Calibri" w:eastAsia="SimSun" w:hAnsi="Calibri" w:cs="Mangal"/>
                <w:b/>
                <w:bCs/>
                <w:color w:val="FFFFFF"/>
                <w:kern w:val="1"/>
                <w:sz w:val="28"/>
                <w:szCs w:val="24"/>
                <w:lang w:eastAsia="zh-CN" w:bidi="hi-IN"/>
              </w:rPr>
              <w:t>---</w:t>
            </w:r>
          </w:p>
          <w:p w14:paraId="24AA29C3" w14:textId="77777777" w:rsidR="00846E94" w:rsidRPr="00B212AD" w:rsidRDefault="00846E94" w:rsidP="00846E94">
            <w:pPr>
              <w:spacing w:before="240" w:after="0"/>
              <w:jc w:val="center"/>
              <w:rPr>
                <w:rFonts w:ascii="Franklin Gothic Demi Cond" w:hAnsi="Franklin Gothic Demi Cond"/>
                <w:color w:val="457B9E" w:themeColor="accent1" w:themeShade="BF"/>
                <w:sz w:val="60"/>
                <w:szCs w:val="60"/>
              </w:rPr>
            </w:pPr>
            <w:r>
              <w:rPr>
                <w:rFonts w:ascii="Franklin Gothic Demi Cond" w:hAnsi="Franklin Gothic Demi Cond"/>
                <w:color w:val="457B9E" w:themeColor="accent1" w:themeShade="BF"/>
                <w:sz w:val="60"/>
                <w:szCs w:val="60"/>
              </w:rPr>
              <w:t>Réalisation d’une « vitrine » locale de reconquête de zone d’expansion de crue</w:t>
            </w:r>
          </w:p>
          <w:p w14:paraId="2F10EFD0" w14:textId="77777777" w:rsidR="00846E94" w:rsidRDefault="00846E94" w:rsidP="00846E94">
            <w:pPr>
              <w:spacing w:before="240" w:after="0"/>
              <w:jc w:val="center"/>
              <w:rPr>
                <w:rFonts w:ascii="Calibri" w:eastAsia="SimSun" w:hAnsi="Calibri" w:cs="Mangal"/>
                <w:b/>
                <w:bCs/>
                <w:color w:val="FFFFFF"/>
                <w:kern w:val="1"/>
                <w:sz w:val="22"/>
                <w:szCs w:val="24"/>
                <w:lang w:eastAsia="zh-CN" w:bidi="hi-IN"/>
              </w:rPr>
            </w:pPr>
            <w:r>
              <w:rPr>
                <w:noProof/>
                <w:lang w:eastAsia="fr-FR"/>
              </w:rPr>
              <mc:AlternateContent>
                <mc:Choice Requires="wps">
                  <w:drawing>
                    <wp:inline distT="0" distB="0" distL="0" distR="0" wp14:anchorId="4E8EB000" wp14:editId="5302D60D">
                      <wp:extent cx="3990652" cy="95534"/>
                      <wp:effectExtent l="0" t="0" r="0" b="0"/>
                      <wp:docPr id="16444" name="Rectangle 3" descr="rectangle"/>
                      <wp:cNvGraphicFramePr/>
                      <a:graphic xmlns:a="http://schemas.openxmlformats.org/drawingml/2006/main">
                        <a:graphicData uri="http://schemas.microsoft.com/office/word/2010/wordprocessingShape">
                          <wps:wsp>
                            <wps:cNvSpPr/>
                            <wps:spPr>
                              <a:xfrm>
                                <a:off x="0" y="0"/>
                                <a:ext cx="3990652" cy="9553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163E469B" id="Rectangle 3" o:spid="_x0000_s1026" alt="rectangle" style="width:314.2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" fillcolor="#d8d8d8 [2732]" stroked="f" strokeweight="1pt">
                      <w10:anchorlock/>
                    </v:rect>
                  </w:pict>
                </mc:Fallback>
              </mc:AlternateContent>
            </w:r>
          </w:p>
          <w:p w14:paraId="37CCCD76" w14:textId="77777777" w:rsidR="00846E94" w:rsidRPr="00FD24B4" w:rsidRDefault="00846E94" w:rsidP="00846E94">
            <w:pPr>
              <w:spacing w:before="240" w:after="0"/>
              <w:rPr>
                <w:rFonts w:ascii="Calibri" w:eastAsia="SimSun" w:hAnsi="Calibri" w:cs="Mangal"/>
                <w:b/>
                <w:bCs/>
                <w:color w:val="FFFFFF"/>
                <w:kern w:val="1"/>
                <w:sz w:val="22"/>
                <w:szCs w:val="24"/>
                <w:lang w:eastAsia="zh-CN" w:bidi="hi-IN"/>
              </w:rPr>
            </w:pPr>
          </w:p>
        </w:tc>
      </w:tr>
      <w:tr w:rsidR="00846E94" w:rsidRPr="00E47238" w14:paraId="06252210" w14:textId="77777777" w:rsidTr="00846E94">
        <w:tc>
          <w:tcPr>
            <w:tcW w:w="10466" w:type="dxa"/>
            <w:gridSpan w:val="2"/>
            <w:shd w:val="clear" w:color="auto" w:fill="auto"/>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FDFEA" w:themeFill="text2" w:themeFillTint="33"/>
              <w:tblLook w:val="04A0" w:firstRow="1" w:lastRow="0" w:firstColumn="1" w:lastColumn="0" w:noHBand="0" w:noVBand="1"/>
            </w:tblPr>
            <w:tblGrid>
              <w:gridCol w:w="5282"/>
              <w:gridCol w:w="4968"/>
            </w:tblGrid>
            <w:tr w:rsidR="00846E94" w:rsidRPr="00E47238" w14:paraId="0EADB87E" w14:textId="77777777" w:rsidTr="00846E94">
              <w:tc>
                <w:tcPr>
                  <w:tcW w:w="5282" w:type="dxa"/>
                  <w:shd w:val="clear" w:color="auto" w:fill="CFDFEA" w:themeFill="text2" w:themeFillTint="33"/>
                </w:tcPr>
                <w:p w14:paraId="751F1CB5" w14:textId="77777777" w:rsidR="00846E94" w:rsidRPr="00E47238" w:rsidRDefault="00846E94" w:rsidP="00846E94">
                  <w:pPr>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Objectif de l’action</w:t>
                  </w:r>
                </w:p>
                <w:p w14:paraId="459D3002"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240"/>
                    <w:ind w:right="190"/>
                    <w:jc w:val="both"/>
                    <w:rPr>
                      <w:rStyle w:val="Accentuation"/>
                    </w:rPr>
                  </w:pPr>
                  <w:r>
                    <w:rPr>
                      <w:rStyle w:val="Accentuation"/>
                    </w:rPr>
                    <w:t>Définir un projet pilote de reconquête de zone d’expansion de crue en tête de bassin versant et valoriser le projet pour en faire un site « vitrine » à destination des acteurs du bassin de la Charente</w:t>
                  </w:r>
                  <w:r w:rsidRPr="00E47238">
                    <w:rPr>
                      <w:rStyle w:val="Accentuation"/>
                    </w:rPr>
                    <w:t xml:space="preserve">. </w:t>
                  </w:r>
                </w:p>
              </w:tc>
              <w:tc>
                <w:tcPr>
                  <w:tcW w:w="4968" w:type="dxa"/>
                  <w:shd w:val="clear" w:color="auto" w:fill="CFDFEA" w:themeFill="text2" w:themeFillTint="33"/>
                </w:tcPr>
                <w:p w14:paraId="3A479811"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120" w:after="240"/>
                    <w:rPr>
                      <w:rStyle w:val="Titredulivre"/>
                      <w:color w:val="1D99A0" w:themeColor="accent3" w:themeShade="BF"/>
                    </w:rPr>
                  </w:pPr>
                  <w:r w:rsidRPr="00E47238">
                    <w:rPr>
                      <w:rStyle w:val="Titredulivre"/>
                      <w:color w:val="1D99A0" w:themeColor="accent3" w:themeShade="BF"/>
                    </w:rPr>
                    <w:t>Correspondance SLGRI</w:t>
                  </w:r>
                </w:p>
                <w:p w14:paraId="67A187C2" w14:textId="77777777" w:rsidR="00846E94" w:rsidRPr="006D3F57" w:rsidRDefault="00846E94" w:rsidP="00543BD3">
                  <w:pPr>
                    <w:pStyle w:val="Listepuces2"/>
                    <w:numPr>
                      <w:ilvl w:val="0"/>
                      <w:numId w:val="8"/>
                    </w:numPr>
                    <w:spacing w:after="120"/>
                    <w:ind w:left="321"/>
                    <w:jc w:val="left"/>
                    <w:rPr>
                      <w:i/>
                    </w:rPr>
                  </w:pPr>
                  <w:r w:rsidRPr="006D3F57">
                    <w:rPr>
                      <w:b/>
                      <w:i/>
                      <w:color w:val="1D99A0" w:themeColor="accent3" w:themeShade="BF"/>
                    </w:rPr>
                    <w:t>Disposition IV-A-3 :</w:t>
                  </w:r>
                  <w:r w:rsidRPr="006D3F57">
                    <w:rPr>
                      <w:i/>
                    </w:rPr>
                    <w:t xml:space="preserve"> «</w:t>
                  </w:r>
                  <w:r>
                    <w:rPr>
                      <w:i/>
                    </w:rPr>
                    <w:t xml:space="preserve"> </w:t>
                  </w:r>
                  <w:r w:rsidRPr="006D3F57">
                    <w:rPr>
                      <w:i/>
                    </w:rPr>
                    <w:t>Conduire des actions de restauration, de reconquête et de gestion de zones d'expansion des crues</w:t>
                  </w:r>
                  <w:r>
                    <w:rPr>
                      <w:i/>
                    </w:rPr>
                    <w:t> »</w:t>
                  </w:r>
                </w:p>
                <w:p w14:paraId="3AE21789" w14:textId="77777777" w:rsidR="00846E94" w:rsidRPr="0019110A" w:rsidRDefault="00846E94" w:rsidP="00543BD3">
                  <w:pPr>
                    <w:pStyle w:val="Listepuces2"/>
                    <w:numPr>
                      <w:ilvl w:val="0"/>
                      <w:numId w:val="8"/>
                    </w:numPr>
                    <w:spacing w:after="120"/>
                    <w:ind w:left="321"/>
                    <w:jc w:val="left"/>
                    <w:rPr>
                      <w:i/>
                    </w:rPr>
                  </w:pPr>
                  <w:r>
                    <w:rPr>
                      <w:b/>
                      <w:i/>
                      <w:color w:val="1D99A0" w:themeColor="accent3" w:themeShade="BF"/>
                    </w:rPr>
                    <w:t>Disposition IV</w:t>
                  </w:r>
                  <w:r w:rsidRPr="00E47238">
                    <w:rPr>
                      <w:b/>
                      <w:i/>
                      <w:color w:val="1D99A0" w:themeColor="accent3" w:themeShade="BF"/>
                    </w:rPr>
                    <w:t>-</w:t>
                  </w:r>
                  <w:r>
                    <w:rPr>
                      <w:b/>
                      <w:i/>
                      <w:color w:val="1D99A0" w:themeColor="accent3" w:themeShade="BF"/>
                    </w:rPr>
                    <w:t>C</w:t>
                  </w:r>
                  <w:r w:rsidRPr="00E47238">
                    <w:rPr>
                      <w:b/>
                      <w:i/>
                      <w:color w:val="1D99A0" w:themeColor="accent3" w:themeShade="BF"/>
                    </w:rPr>
                    <w:t>-</w:t>
                  </w:r>
                  <w:r>
                    <w:rPr>
                      <w:b/>
                      <w:i/>
                      <w:color w:val="1D99A0" w:themeColor="accent3" w:themeShade="BF"/>
                    </w:rPr>
                    <w:t>1</w:t>
                  </w:r>
                  <w:r w:rsidRPr="00E47238">
                    <w:rPr>
                      <w:b/>
                      <w:i/>
                      <w:color w:val="1D99A0" w:themeColor="accent3" w:themeShade="BF"/>
                    </w:rPr>
                    <w:t> :</w:t>
                  </w:r>
                  <w:r w:rsidRPr="00543B61">
                    <w:rPr>
                      <w:i/>
                    </w:rPr>
                    <w:t xml:space="preserve"> «</w:t>
                  </w:r>
                  <w:r>
                    <w:rPr>
                      <w:i/>
                    </w:rPr>
                    <w:t xml:space="preserve"> </w:t>
                  </w:r>
                  <w:r w:rsidRPr="006D3F57">
                    <w:rPr>
                      <w:bCs/>
                      <w:i/>
                    </w:rPr>
                    <w:t>Conduire des projets de restauration hydro-morphologique des cours d'eau concourant à la réduction des risques d'inondations</w:t>
                  </w:r>
                  <w:r w:rsidRPr="00543B61">
                    <w:rPr>
                      <w:i/>
                    </w:rPr>
                    <w:t xml:space="preserve"> »</w:t>
                  </w:r>
                </w:p>
              </w:tc>
            </w:tr>
          </w:tbl>
          <w:p w14:paraId="398B6575"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Description de l’action</w:t>
            </w:r>
          </w:p>
          <w:p w14:paraId="33C00F5F"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Lors de l’élaboration de la SLGRI Saintes-Cognac-Angoulême, les acteurs du territoire ont insisté sur la nécessité d’avoir une approche globale et intégrée du ralentissement des écoulements, incluant les aménagements diffus, quand bien même les gains hydrauliques en faveur du TRI n’étaient pas évaluables, surtout par projet unitaire. Cette approche a conduit à la définition des dispositions suivantes de la S</w:t>
            </w:r>
            <w:r w:rsidR="00BA6E1E">
              <w:rPr>
                <w:rFonts w:ascii="Arial" w:hAnsi="Arial" w:cs="Arial"/>
              </w:rPr>
              <w:t>L</w:t>
            </w:r>
            <w:r>
              <w:rPr>
                <w:rFonts w:ascii="Arial" w:hAnsi="Arial" w:cs="Arial"/>
              </w:rPr>
              <w:t xml:space="preserve">GRI, </w:t>
            </w:r>
            <w:r w:rsidRPr="0088605A">
              <w:rPr>
                <w:rFonts w:ascii="Arial" w:hAnsi="Arial" w:cs="Arial"/>
              </w:rPr>
              <w:t>« Conduire des actions de restauration, de reconquête et de gestion de zones d'expansion des crues »</w:t>
            </w:r>
            <w:r>
              <w:rPr>
                <w:rFonts w:ascii="Arial" w:hAnsi="Arial" w:cs="Arial"/>
              </w:rPr>
              <w:t xml:space="preserve"> et </w:t>
            </w:r>
            <w:r w:rsidRPr="0088605A">
              <w:rPr>
                <w:rFonts w:ascii="Arial" w:hAnsi="Arial" w:cs="Arial"/>
              </w:rPr>
              <w:t>« Conduire des projets de restauration hydro-morphologique des cours d'eau concourant à la réduction des risques d'inondations »</w:t>
            </w:r>
            <w:r>
              <w:rPr>
                <w:rFonts w:ascii="Arial" w:hAnsi="Arial" w:cs="Arial"/>
              </w:rPr>
              <w:t xml:space="preserve"> ; la justification étant que la somme de projets de ralentissement des écoulements diffus ne pouvait que concourir à réguler les crues de la Charente, conscient toutefois que l’impact serait davantage ressenti pour des crues fréquentes que pour des crues majeures du fleuve. </w:t>
            </w:r>
          </w:p>
          <w:p w14:paraId="6A1A8F7E"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C’est dans cet esprit que s’inscrit le projet du Syndicat Mixte d’Aménagement des Bassins </w:t>
            </w:r>
            <w:proofErr w:type="spellStart"/>
            <w:r>
              <w:rPr>
                <w:rFonts w:ascii="Arial" w:hAnsi="Arial" w:cs="Arial"/>
              </w:rPr>
              <w:t>Aume</w:t>
            </w:r>
            <w:proofErr w:type="spellEnd"/>
            <w:r>
              <w:rPr>
                <w:rFonts w:ascii="Arial" w:hAnsi="Arial" w:cs="Arial"/>
              </w:rPr>
              <w:t>-Couture, Auge et Bief (SMABACAB). S’agissant d’une part d’une action située très en amont sur le bassin de l’Auge (éloignée des zones d’enjeux humains) et d’autre part étant dans une configuration de PAPI d’intention, il n’est pas attendu de participation financière dans le cadre du PAPI pour la réalisation des travaux. L’intégration de cette fiche-action concerne spécifiquement les prestations de valorisation/communication pour en faire un site « vitrine » et les prestations de définition préalable du projet (études d’aménagement).</w:t>
            </w:r>
          </w:p>
          <w:p w14:paraId="17FFC8C4"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Le lieu du projet se situe dans la commune de </w:t>
            </w:r>
            <w:proofErr w:type="spellStart"/>
            <w:r>
              <w:rPr>
                <w:rFonts w:ascii="Arial" w:hAnsi="Arial" w:cs="Arial"/>
              </w:rPr>
              <w:t>Val-d’Auge</w:t>
            </w:r>
            <w:proofErr w:type="spellEnd"/>
            <w:r>
              <w:rPr>
                <w:rFonts w:ascii="Arial" w:hAnsi="Arial" w:cs="Arial"/>
              </w:rPr>
              <w:t xml:space="preserve">, à </w:t>
            </w:r>
            <w:proofErr w:type="spellStart"/>
            <w:r>
              <w:rPr>
                <w:rFonts w:ascii="Arial" w:hAnsi="Arial" w:cs="Arial"/>
              </w:rPr>
              <w:t>Anville</w:t>
            </w:r>
            <w:proofErr w:type="spellEnd"/>
            <w:r>
              <w:rPr>
                <w:rFonts w:ascii="Arial" w:hAnsi="Arial" w:cs="Arial"/>
              </w:rPr>
              <w:t xml:space="preserve">, le long du Sauvage, affluent de l’Auge. Le cours d’eau, rectifié et </w:t>
            </w:r>
            <w:proofErr w:type="spellStart"/>
            <w:r>
              <w:rPr>
                <w:rFonts w:ascii="Arial" w:hAnsi="Arial" w:cs="Arial"/>
              </w:rPr>
              <w:t>recalibré</w:t>
            </w:r>
            <w:proofErr w:type="spellEnd"/>
            <w:r>
              <w:rPr>
                <w:rFonts w:ascii="Arial" w:hAnsi="Arial" w:cs="Arial"/>
              </w:rPr>
              <w:t xml:space="preserve"> par le passé, ne mobilise plus efficacement la zone d’expansion des crues ; le radier </w:t>
            </w:r>
            <w:proofErr w:type="spellStart"/>
            <w:r>
              <w:rPr>
                <w:rFonts w:ascii="Arial" w:hAnsi="Arial" w:cs="Arial"/>
              </w:rPr>
              <w:t>surcreusé</w:t>
            </w:r>
            <w:proofErr w:type="spellEnd"/>
            <w:r>
              <w:rPr>
                <w:rFonts w:ascii="Arial" w:hAnsi="Arial" w:cs="Arial"/>
              </w:rPr>
              <w:t xml:space="preserve"> et l’écoulement linéarisé limitent en effet les possibilités de débordement. Le SMABACAB prévoit de </w:t>
            </w:r>
            <w:proofErr w:type="spellStart"/>
            <w:r>
              <w:rPr>
                <w:rFonts w:ascii="Arial" w:hAnsi="Arial" w:cs="Arial"/>
              </w:rPr>
              <w:t>reméandrer</w:t>
            </w:r>
            <w:proofErr w:type="spellEnd"/>
            <w:r>
              <w:rPr>
                <w:rFonts w:ascii="Arial" w:hAnsi="Arial" w:cs="Arial"/>
              </w:rPr>
              <w:t xml:space="preserve"> le cours d’eau et de le déplacer vers le lit naturel (points bas du terrain), afin d’accroitre les fréquences de débordement hivernal. Des concertations sont engagées pour la maîtrise foncière des parcelles.</w:t>
            </w:r>
          </w:p>
          <w:p w14:paraId="4AC5C192"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Il est prévu une prestation technique pour la définition du projet (AVP – PRO). Une fois les travaux réalisés, le site sera équipé de pupitres d’information expliquant la trajectoire du projet et destinés à sensibiliser le grand public. Ce site servira également de vitrine pédagogique pour des sorties à vocation de retour d’expérience, au service des collectivités du bassin versant de la Charente.  </w:t>
            </w:r>
          </w:p>
          <w:p w14:paraId="1F9FEAFD" w14:textId="77777777" w:rsidR="00846E94" w:rsidRDefault="00846E94" w:rsidP="00846E94">
            <w:pPr>
              <w:pStyle w:val="Listepuces"/>
              <w:numPr>
                <w:ilvl w:val="0"/>
                <w:numId w:val="0"/>
              </w:numPr>
              <w:pBdr>
                <w:top w:val="none" w:sz="0" w:space="0" w:color="000000"/>
                <w:left w:val="none" w:sz="0" w:space="0" w:color="000000"/>
                <w:bottom w:val="none" w:sz="0" w:space="0" w:color="000000"/>
                <w:right w:val="none" w:sz="0" w:space="0" w:color="000000"/>
              </w:pBdr>
              <w:ind w:left="360"/>
              <w:rPr>
                <w:rFonts w:ascii="Arial" w:hAnsi="Arial" w:cs="Arial"/>
              </w:rPr>
            </w:pPr>
          </w:p>
          <w:p w14:paraId="5506A36E" w14:textId="77777777" w:rsidR="00846E94" w:rsidRPr="00E47238" w:rsidRDefault="00846E94" w:rsidP="00846E94">
            <w:pPr>
              <w:pStyle w:val="Lgende"/>
              <w:rPr>
                <w:smallCaps w:val="0"/>
              </w:rPr>
            </w:pPr>
            <w:r w:rsidRPr="00E47238">
              <w:t xml:space="preserve">Lien direct autres fiches-actions : </w:t>
            </w:r>
            <w:r>
              <w:rPr>
                <w:smallCaps w:val="0"/>
              </w:rPr>
              <w:t>-</w:t>
            </w:r>
          </w:p>
          <w:p w14:paraId="7AB8A3A6" w14:textId="77777777" w:rsidR="00846E94" w:rsidRPr="00E47238" w:rsidRDefault="00846E94" w:rsidP="00846E94"/>
          <w:tbl>
            <w:tblPr>
              <w:tblStyle w:val="Grilledutableau"/>
              <w:tblW w:w="0" w:type="auto"/>
              <w:tblBorders>
                <w:top w:val="dotted" w:sz="4" w:space="0" w:color="000000" w:themeColor="text1"/>
                <w:left w:val="dotted" w:sz="4" w:space="0" w:color="000000" w:themeColor="text1"/>
                <w:bottom w:val="dotted" w:sz="4" w:space="0" w:color="000000" w:themeColor="text1"/>
                <w:right w:val="dotted" w:sz="4" w:space="0" w:color="000000" w:themeColor="text1"/>
                <w:insideH w:val="dotted" w:sz="4" w:space="0" w:color="000000" w:themeColor="text1"/>
                <w:insideV w:val="dotted" w:sz="4" w:space="0" w:color="000000" w:themeColor="text1"/>
              </w:tblBorders>
              <w:tblLook w:val="04A0" w:firstRow="1" w:lastRow="0" w:firstColumn="1" w:lastColumn="0" w:noHBand="0" w:noVBand="1"/>
            </w:tblPr>
            <w:tblGrid>
              <w:gridCol w:w="10240"/>
            </w:tblGrid>
            <w:tr w:rsidR="00846E94" w:rsidRPr="00E47238" w14:paraId="0714E176" w14:textId="77777777" w:rsidTr="00846E94">
              <w:tc>
                <w:tcPr>
                  <w:tcW w:w="10240" w:type="dxa"/>
                </w:tcPr>
                <w:p w14:paraId="186B1EB4"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Territoire concerné</w:t>
                  </w:r>
                </w:p>
                <w:p w14:paraId="60859B8E"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Lieu de réalisation : commune de </w:t>
                  </w:r>
                  <w:proofErr w:type="spellStart"/>
                  <w:r>
                    <w:rPr>
                      <w:rFonts w:ascii="Arial" w:hAnsi="Arial" w:cs="Arial"/>
                    </w:rPr>
                    <w:t>Val-d’Auge</w:t>
                  </w:r>
                  <w:proofErr w:type="spellEnd"/>
                  <w:r>
                    <w:rPr>
                      <w:rFonts w:ascii="Arial" w:hAnsi="Arial" w:cs="Arial"/>
                    </w:rPr>
                    <w:t xml:space="preserve"> </w:t>
                  </w:r>
                </w:p>
                <w:p w14:paraId="00AD9153"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Aval du cours d’eau : confluence avec la Charente à Marcillac-</w:t>
                  </w:r>
                  <w:proofErr w:type="spellStart"/>
                  <w:r>
                    <w:rPr>
                      <w:rFonts w:ascii="Arial" w:hAnsi="Arial" w:cs="Arial"/>
                    </w:rPr>
                    <w:t>Lanville</w:t>
                  </w:r>
                  <w:proofErr w:type="spellEnd"/>
                  <w:r>
                    <w:rPr>
                      <w:rFonts w:ascii="Arial" w:hAnsi="Arial" w:cs="Arial"/>
                    </w:rPr>
                    <w:t xml:space="preserve"> (commune couverte par un PPRN approuvé)</w:t>
                  </w:r>
                </w:p>
                <w:p w14:paraId="1DACBE7F"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Site vitrine au service des collectivités du bassin versant de la Charente</w:t>
                  </w:r>
                  <w:r w:rsidRPr="00E47238">
                    <w:rPr>
                      <w:rFonts w:ascii="Arial" w:hAnsi="Arial" w:cs="Arial"/>
                    </w:rPr>
                    <w:t xml:space="preserve"> </w:t>
                  </w:r>
                  <w:r>
                    <w:rPr>
                      <w:rFonts w:ascii="Arial" w:hAnsi="Arial" w:cs="Arial"/>
                    </w:rPr>
                    <w:t xml:space="preserve">et notamment du TRI </w:t>
                  </w:r>
                  <w:r w:rsidRPr="00E47238">
                    <w:rPr>
                      <w:rFonts w:ascii="Arial" w:hAnsi="Arial" w:cs="Arial"/>
                    </w:rPr>
                    <w:t>Saintes-Cognac-Angoulême</w:t>
                  </w:r>
                  <w:r>
                    <w:rPr>
                      <w:rFonts w:ascii="Arial" w:hAnsi="Arial" w:cs="Arial"/>
                    </w:rPr>
                    <w:t xml:space="preserve"> (communes couvertes par un PPRN approuvé)</w:t>
                  </w:r>
                </w:p>
              </w:tc>
            </w:tr>
          </w:tbl>
          <w:tbl>
            <w:tblPr>
              <w:tblStyle w:val="TableauGrille5Fonc-Accentuation1"/>
              <w:tblW w:w="0" w:type="auto"/>
              <w:tblLook w:val="04A0" w:firstRow="1" w:lastRow="0" w:firstColumn="1" w:lastColumn="0" w:noHBand="0" w:noVBand="1"/>
            </w:tblPr>
            <w:tblGrid>
              <w:gridCol w:w="3284"/>
              <w:gridCol w:w="6956"/>
            </w:tblGrid>
            <w:tr w:rsidR="00846E94" w:rsidRPr="00E47238" w14:paraId="51D381D3" w14:textId="77777777" w:rsidTr="00846E94">
              <w:trPr>
                <w:cnfStyle w:val="100000000000" w:firstRow="1" w:lastRow="0" w:firstColumn="0" w:lastColumn="0" w:oddVBand="0" w:evenVBand="0" w:oddHBand="0" w:evenHBand="0" w:firstRowFirstColumn="0" w:firstRowLastColumn="0" w:lastRowFirstColumn="0" w:lastRowLastColumn="0"/>
                <w:trHeight w:hRule="exact" w:val="923"/>
              </w:trPr>
              <w:tc>
                <w:tcPr>
                  <w:cnfStyle w:val="001000000000" w:firstRow="0" w:lastRow="0" w:firstColumn="1" w:lastColumn="0" w:oddVBand="0" w:evenVBand="0" w:oddHBand="0" w:evenHBand="0" w:firstRowFirstColumn="0" w:firstRowLastColumn="0" w:lastRowFirstColumn="0" w:lastRowLastColumn="0"/>
                  <w:tcW w:w="10240" w:type="dxa"/>
                  <w:gridSpan w:val="2"/>
                  <w:shd w:val="clear" w:color="auto" w:fill="auto"/>
                </w:tcPr>
                <w:p w14:paraId="471A2A3F" w14:textId="77777777" w:rsidR="00846E94" w:rsidRPr="00E47238" w:rsidRDefault="00846E94" w:rsidP="00846E94">
                  <w:pPr>
                    <w:spacing w:before="360"/>
                    <w:jc w:val="both"/>
                    <w:rPr>
                      <w:rFonts w:ascii="Arial" w:hAnsi="Arial" w:cs="Arial"/>
                      <w:b w:val="0"/>
                      <w:bCs w:val="0"/>
                    </w:rPr>
                  </w:pPr>
                  <w:r w:rsidRPr="00E47238">
                    <w:rPr>
                      <w:rFonts w:ascii="Arial Black" w:hAnsi="Arial Black"/>
                      <w:smallCaps/>
                      <w:color w:val="595959" w:themeColor="text1" w:themeTint="A6"/>
                      <w:sz w:val="28"/>
                      <w:szCs w:val="32"/>
                    </w:rPr>
                    <w:t>Modalités de mise en œuvre</w:t>
                  </w:r>
                </w:p>
              </w:tc>
            </w:tr>
            <w:tr w:rsidR="00846E94" w:rsidRPr="00E47238" w14:paraId="138B80CA"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vAlign w:val="center"/>
                </w:tcPr>
                <w:p w14:paraId="3A285006" w14:textId="77777777" w:rsidR="00846E94" w:rsidRPr="00E47238" w:rsidRDefault="00846E94" w:rsidP="00846E94">
                  <w:pPr>
                    <w:spacing w:after="0"/>
                    <w:jc w:val="both"/>
                    <w:rPr>
                      <w:rFonts w:ascii="Arial" w:hAnsi="Arial" w:cs="Arial"/>
                      <w:smallCaps/>
                      <w:color w:val="FFFFFF" w:themeColor="background1"/>
                    </w:rPr>
                  </w:pPr>
                  <w:r w:rsidRPr="00E47238">
                    <w:rPr>
                      <w:rFonts w:ascii="Arial" w:hAnsi="Arial" w:cs="Arial"/>
                      <w:smallCaps/>
                      <w:color w:val="FFFFFF" w:themeColor="background1"/>
                    </w:rPr>
                    <w:t>Maître d’ouvrage</w:t>
                  </w:r>
                </w:p>
              </w:tc>
              <w:tc>
                <w:tcPr>
                  <w:tcW w:w="6956" w:type="dxa"/>
                  <w:tcBorders>
                    <w:top w:val="nil"/>
                    <w:left w:val="single" w:sz="4" w:space="0" w:color="FFFFFF" w:themeColor="background1"/>
                    <w:bottom w:val="dotted" w:sz="4" w:space="0" w:color="auto"/>
                    <w:right w:val="nil"/>
                  </w:tcBorders>
                  <w:shd w:val="clear" w:color="auto" w:fill="auto"/>
                  <w:vAlign w:val="center"/>
                </w:tcPr>
                <w:p w14:paraId="3792BDE3" w14:textId="77777777" w:rsidR="00846E94" w:rsidRPr="00E47238" w:rsidRDefault="00846E94" w:rsidP="00846E94">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b/>
                      <w:smallCaps/>
                    </w:rPr>
                  </w:pPr>
                  <w:r>
                    <w:rPr>
                      <w:rFonts w:ascii="Arial" w:hAnsi="Arial" w:cs="Arial"/>
                      <w:b/>
                      <w:smallCaps/>
                    </w:rPr>
                    <w:t xml:space="preserve">Syndicat Mixte d’Aménagement des Bassins </w:t>
                  </w:r>
                  <w:proofErr w:type="spellStart"/>
                  <w:r>
                    <w:rPr>
                      <w:rFonts w:ascii="Arial" w:hAnsi="Arial" w:cs="Arial"/>
                      <w:b/>
                      <w:smallCaps/>
                    </w:rPr>
                    <w:t>Aume</w:t>
                  </w:r>
                  <w:proofErr w:type="spellEnd"/>
                  <w:r>
                    <w:rPr>
                      <w:rFonts w:ascii="Arial" w:hAnsi="Arial" w:cs="Arial"/>
                      <w:b/>
                      <w:smallCaps/>
                    </w:rPr>
                    <w:t>-Couture, Auge et Bief</w:t>
                  </w:r>
                </w:p>
              </w:tc>
            </w:tr>
            <w:tr w:rsidR="00846E94" w:rsidRPr="00E47238" w14:paraId="47F68E7C" w14:textId="77777777" w:rsidTr="00846E94">
              <w:trPr>
                <w:trHeight w:hRule="exact" w:val="502"/>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shd w:val="clear" w:color="auto" w:fill="CFDFEA" w:themeFill="text2" w:themeFillTint="33"/>
                  <w:vAlign w:val="center"/>
                </w:tcPr>
                <w:p w14:paraId="69D87842" w14:textId="77777777" w:rsidR="00846E94" w:rsidRPr="00E47238" w:rsidRDefault="00846E94" w:rsidP="00846E94">
                  <w:pPr>
                    <w:spacing w:after="0"/>
                    <w:jc w:val="both"/>
                    <w:rPr>
                      <w:rFonts w:ascii="Arial" w:hAnsi="Arial" w:cs="Arial"/>
                      <w:b w:val="0"/>
                      <w:color w:val="auto"/>
                    </w:rPr>
                  </w:pPr>
                  <w:r w:rsidRPr="00E47238">
                    <w:rPr>
                      <w:rFonts w:ascii="Arial" w:hAnsi="Arial" w:cs="Arial"/>
                      <w:b w:val="0"/>
                      <w:color w:val="auto"/>
                    </w:rPr>
                    <w:t>Pilotage / concertation</w:t>
                  </w:r>
                </w:p>
              </w:tc>
              <w:tc>
                <w:tcPr>
                  <w:tcW w:w="6956" w:type="dxa"/>
                  <w:tcBorders>
                    <w:top w:val="dotted" w:sz="4" w:space="0" w:color="auto"/>
                    <w:left w:val="single" w:sz="4" w:space="0" w:color="FFFFFF" w:themeColor="background1"/>
                    <w:bottom w:val="nil"/>
                    <w:right w:val="nil"/>
                  </w:tcBorders>
                  <w:shd w:val="clear" w:color="auto" w:fill="auto"/>
                  <w:vAlign w:val="center"/>
                </w:tcPr>
                <w:p w14:paraId="308A62A1" w14:textId="77777777" w:rsidR="00846E94" w:rsidRPr="00E47238" w:rsidRDefault="00846E94" w:rsidP="00846E94">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Réunions avec les acteurs locaux</w:t>
                  </w:r>
                </w:p>
              </w:tc>
            </w:tr>
            <w:tr w:rsidR="00846E94" w:rsidRPr="00E47238" w14:paraId="11DB516E"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58C4F646" w14:textId="77777777" w:rsidR="00846E94" w:rsidRPr="00E47238" w:rsidRDefault="00846E94" w:rsidP="00846E94">
                  <w:pPr>
                    <w:spacing w:after="0"/>
                    <w:jc w:val="both"/>
                    <w:rPr>
                      <w:rFonts w:ascii="Arial" w:hAnsi="Arial" w:cs="Arial"/>
                      <w:b w:val="0"/>
                      <w:color w:val="auto"/>
                    </w:rPr>
                  </w:pPr>
                  <w:r w:rsidRPr="00E47238">
                    <w:rPr>
                      <w:rFonts w:ascii="Arial" w:hAnsi="Arial" w:cs="Arial"/>
                      <w:b w:val="0"/>
                      <w:color w:val="auto"/>
                    </w:rPr>
                    <w:t>Procédures réglementaires</w:t>
                  </w:r>
                </w:p>
              </w:tc>
              <w:tc>
                <w:tcPr>
                  <w:tcW w:w="6956" w:type="dxa"/>
                  <w:tcBorders>
                    <w:top w:val="nil"/>
                  </w:tcBorders>
                  <w:shd w:val="clear" w:color="auto" w:fill="auto"/>
                  <w:vAlign w:val="center"/>
                </w:tcPr>
                <w:p w14:paraId="1728C35C" w14:textId="77777777" w:rsidR="00846E94" w:rsidRPr="00E47238" w:rsidRDefault="00846E94" w:rsidP="00846E94">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t>
                  </w:r>
                </w:p>
              </w:tc>
            </w:tr>
            <w:tr w:rsidR="00846E94" w:rsidRPr="00E47238" w14:paraId="0ABD3868" w14:textId="77777777" w:rsidTr="00846E94">
              <w:trPr>
                <w:trHeight w:hRule="exact" w:val="564"/>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25CF947F" w14:textId="77777777" w:rsidR="00846E94" w:rsidRPr="00E47238" w:rsidRDefault="00846E94" w:rsidP="00846E94">
                  <w:pPr>
                    <w:spacing w:after="0"/>
                    <w:jc w:val="both"/>
                    <w:rPr>
                      <w:rFonts w:ascii="Arial" w:hAnsi="Arial" w:cs="Arial"/>
                      <w:b w:val="0"/>
                      <w:color w:val="auto"/>
                    </w:rPr>
                  </w:pPr>
                  <w:r w:rsidRPr="00E47238">
                    <w:rPr>
                      <w:rFonts w:ascii="Arial" w:hAnsi="Arial" w:cs="Arial"/>
                      <w:b w:val="0"/>
                      <w:color w:val="auto"/>
                    </w:rPr>
                    <w:t>Communication</w:t>
                  </w:r>
                </w:p>
              </w:tc>
              <w:tc>
                <w:tcPr>
                  <w:tcW w:w="6956" w:type="dxa"/>
                  <w:shd w:val="clear" w:color="auto" w:fill="auto"/>
                  <w:vAlign w:val="center"/>
                </w:tcPr>
                <w:p w14:paraId="27809412" w14:textId="77777777" w:rsidR="00846E94" w:rsidRPr="00E47238" w:rsidRDefault="00846E94" w:rsidP="00846E94">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Bulletin municipal, lettre d’information du syndicat, réunions, relais par les partenaires du projet (EPTB, AEAG…)</w:t>
                  </w:r>
                </w:p>
              </w:tc>
            </w:tr>
          </w:tbl>
          <w:p w14:paraId="1829944C"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Echéancier prévisionnel</w:t>
            </w:r>
          </w:p>
          <w:tbl>
            <w:tblPr>
              <w:tblStyle w:val="TableauGrille1Clair-Accentuation1"/>
              <w:tblW w:w="0" w:type="auto"/>
              <w:tblBorders>
                <w:top w:val="dotted" w:sz="4" w:space="0" w:color="C5D9E5" w:themeColor="accent1" w:themeTint="66"/>
                <w:left w:val="dotted" w:sz="4" w:space="0" w:color="C5D9E5" w:themeColor="accent1" w:themeTint="66"/>
                <w:bottom w:val="dotted" w:sz="4" w:space="0" w:color="C5D9E5" w:themeColor="accent1" w:themeTint="66"/>
                <w:right w:val="dotted" w:sz="4" w:space="0" w:color="C5D9E5" w:themeColor="accent1" w:themeTint="66"/>
                <w:insideH w:val="dotted" w:sz="4" w:space="0" w:color="C5D9E5" w:themeColor="accent1" w:themeTint="66"/>
                <w:insideV w:val="dotted" w:sz="4" w:space="0" w:color="C5D9E5" w:themeColor="accent1" w:themeTint="66"/>
              </w:tblBorders>
              <w:tblLook w:val="04A0" w:firstRow="1" w:lastRow="0" w:firstColumn="1" w:lastColumn="0" w:noHBand="0" w:noVBand="1"/>
            </w:tblPr>
            <w:tblGrid>
              <w:gridCol w:w="2560"/>
              <w:gridCol w:w="2560"/>
              <w:gridCol w:w="2560"/>
              <w:gridCol w:w="2560"/>
            </w:tblGrid>
            <w:tr w:rsidR="00846E94" w:rsidRPr="00E47238" w14:paraId="3E13804B" w14:textId="77777777" w:rsidTr="00DF73EE">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2560" w:type="dxa"/>
                  <w:tcBorders>
                    <w:bottom w:val="none" w:sz="0" w:space="0" w:color="auto"/>
                  </w:tcBorders>
                  <w:shd w:val="clear" w:color="auto" w:fill="auto"/>
                  <w:vAlign w:val="center"/>
                </w:tcPr>
                <w:p w14:paraId="0E2AE906" w14:textId="77777777" w:rsidR="00846E94" w:rsidRPr="00E47238" w:rsidRDefault="00846E94" w:rsidP="00846E94">
                  <w:pPr>
                    <w:spacing w:before="120"/>
                    <w:jc w:val="center"/>
                    <w:rPr>
                      <w:b w:val="0"/>
                      <w:color w:val="auto"/>
                    </w:rPr>
                  </w:pPr>
                  <w:r w:rsidRPr="00DF73EE">
                    <w:rPr>
                      <w:b w:val="0"/>
                      <w:color w:val="auto"/>
                    </w:rPr>
                    <w:t>2020</w:t>
                  </w:r>
                </w:p>
              </w:tc>
              <w:tc>
                <w:tcPr>
                  <w:tcW w:w="2560" w:type="dxa"/>
                  <w:tcBorders>
                    <w:bottom w:val="none" w:sz="0" w:space="0" w:color="auto"/>
                  </w:tcBorders>
                  <w:shd w:val="clear" w:color="auto" w:fill="6FA0C0" w:themeFill="text2" w:themeFillTint="99"/>
                  <w:vAlign w:val="center"/>
                </w:tcPr>
                <w:p w14:paraId="1F3A549D" w14:textId="77777777" w:rsidR="00846E94" w:rsidRPr="00E47238"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AE5386">
                    <w:rPr>
                      <w:color w:val="FFFFFF" w:themeColor="background1"/>
                    </w:rPr>
                    <w:t>2021</w:t>
                  </w:r>
                </w:p>
              </w:tc>
              <w:tc>
                <w:tcPr>
                  <w:tcW w:w="2560" w:type="dxa"/>
                  <w:tcBorders>
                    <w:bottom w:val="none" w:sz="0" w:space="0" w:color="auto"/>
                  </w:tcBorders>
                  <w:shd w:val="clear" w:color="auto" w:fill="6FA0C0" w:themeFill="text2" w:themeFillTint="99"/>
                  <w:vAlign w:val="center"/>
                </w:tcPr>
                <w:p w14:paraId="1BCCBED0" w14:textId="77777777" w:rsidR="00846E94" w:rsidRPr="00096B48"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DF73EE">
                    <w:rPr>
                      <w:color w:val="FFFFFF" w:themeColor="background1"/>
                    </w:rPr>
                    <w:t>2022</w:t>
                  </w:r>
                </w:p>
              </w:tc>
              <w:tc>
                <w:tcPr>
                  <w:tcW w:w="2560" w:type="dxa"/>
                  <w:tcBorders>
                    <w:bottom w:val="none" w:sz="0" w:space="0" w:color="auto"/>
                  </w:tcBorders>
                  <w:shd w:val="clear" w:color="auto" w:fill="FFFFFF" w:themeFill="background1"/>
                  <w:vAlign w:val="center"/>
                </w:tcPr>
                <w:p w14:paraId="18C0F8BF" w14:textId="77777777" w:rsidR="00846E94" w:rsidRPr="00096B48"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096B48">
                    <w:rPr>
                      <w:b w:val="0"/>
                      <w:color w:val="auto"/>
                    </w:rPr>
                    <w:t>2023</w:t>
                  </w:r>
                </w:p>
              </w:tc>
            </w:tr>
          </w:tbl>
          <w:p w14:paraId="0D2D8CF9"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Plan de financement</w:t>
            </w:r>
          </w:p>
          <w:tbl>
            <w:tblPr>
              <w:tblStyle w:val="TableauGrille4-Accentuation1"/>
              <w:tblW w:w="0" w:type="auto"/>
              <w:tblLook w:val="04A0" w:firstRow="1" w:lastRow="0" w:firstColumn="1" w:lastColumn="0" w:noHBand="0" w:noVBand="1"/>
            </w:tblPr>
            <w:tblGrid>
              <w:gridCol w:w="5120"/>
              <w:gridCol w:w="5120"/>
            </w:tblGrid>
            <w:tr w:rsidR="00846E94" w:rsidRPr="00E47238" w14:paraId="07FE13A9" w14:textId="77777777" w:rsidTr="00846E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bottom w:val="single" w:sz="4" w:space="0" w:color="FFFFFF" w:themeColor="background1"/>
                    <w:right w:val="single" w:sz="4" w:space="0" w:color="FFFFFF" w:themeColor="background1"/>
                  </w:tcBorders>
                  <w:vAlign w:val="center"/>
                </w:tcPr>
                <w:p w14:paraId="2785EA20" w14:textId="77777777" w:rsidR="00846E94" w:rsidRPr="00E47238" w:rsidRDefault="00846E94" w:rsidP="00846E94">
                  <w:pPr>
                    <w:spacing w:after="0"/>
                    <w:jc w:val="center"/>
                    <w:rPr>
                      <w:rFonts w:ascii="Arial" w:hAnsi="Arial" w:cs="Arial"/>
                      <w:color w:val="FFFFFF" w:themeColor="background1"/>
                    </w:rPr>
                  </w:pPr>
                  <w:r w:rsidRPr="00E47238">
                    <w:rPr>
                      <w:rFonts w:ascii="Arial" w:hAnsi="Arial" w:cs="Arial"/>
                      <w:bCs w:val="0"/>
                      <w:smallCaps/>
                      <w:color w:val="FFFFFF" w:themeColor="background1"/>
                    </w:rPr>
                    <w:t>Montant HT</w:t>
                  </w:r>
                </w:p>
              </w:tc>
              <w:tc>
                <w:tcPr>
                  <w:tcW w:w="5120" w:type="dxa"/>
                  <w:tcBorders>
                    <w:left w:val="single" w:sz="4" w:space="0" w:color="FFFFFF" w:themeColor="background1"/>
                    <w:bottom w:val="single" w:sz="4" w:space="0" w:color="FFFFFF" w:themeColor="background1"/>
                  </w:tcBorders>
                  <w:vAlign w:val="center"/>
                </w:tcPr>
                <w:p w14:paraId="577393E8" w14:textId="77777777" w:rsidR="00846E94" w:rsidRPr="00E47238" w:rsidRDefault="00846E94" w:rsidP="00846E94">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E47238">
                    <w:rPr>
                      <w:rFonts w:ascii="Arial" w:hAnsi="Arial" w:cs="Arial"/>
                      <w:bCs w:val="0"/>
                      <w:smallCaps/>
                      <w:color w:val="FFFFFF" w:themeColor="background1"/>
                    </w:rPr>
                    <w:t>Montant global</w:t>
                  </w:r>
                </w:p>
              </w:tc>
            </w:tr>
            <w:tr w:rsidR="00846E94" w:rsidRPr="00E47238" w14:paraId="1E85548B" w14:textId="77777777" w:rsidTr="00554742">
              <w:trPr>
                <w:cnfStyle w:val="000000100000" w:firstRow="0" w:lastRow="0" w:firstColumn="0" w:lastColumn="0" w:oddVBand="0" w:evenVBand="0" w:oddHBand="1" w:evenHBand="0" w:firstRowFirstColumn="0" w:firstRowLastColumn="0" w:lastRowFirstColumn="0" w:lastRowLastColumn="0"/>
                <w:trHeight w:hRule="exact" w:val="420"/>
              </w:trPr>
              <w:tc>
                <w:tcPr>
                  <w:cnfStyle w:val="001000000000" w:firstRow="0" w:lastRow="0" w:firstColumn="1" w:lastColumn="0" w:oddVBand="0" w:evenVBand="0" w:oddHBand="0" w:evenHBand="0" w:firstRowFirstColumn="0" w:firstRowLastColumn="0" w:lastRowFirstColumn="0" w:lastRowLastColumn="0"/>
                  <w:tcW w:w="5120" w:type="dxa"/>
                  <w:tcBorders>
                    <w:top w:val="single" w:sz="4" w:space="0" w:color="FFFFFF" w:themeColor="background1"/>
                    <w:right w:val="single" w:sz="4" w:space="0" w:color="FFFFFF" w:themeColor="background1"/>
                  </w:tcBorders>
                  <w:shd w:val="clear" w:color="auto" w:fill="CFDFEA" w:themeFill="text2" w:themeFillTint="33"/>
                  <w:vAlign w:val="center"/>
                </w:tcPr>
                <w:p w14:paraId="3944EED8" w14:textId="77777777" w:rsidR="00846E94" w:rsidRPr="00E47238" w:rsidRDefault="00846E94" w:rsidP="00846E94">
                  <w:pPr>
                    <w:spacing w:after="0"/>
                    <w:jc w:val="center"/>
                    <w:rPr>
                      <w:rFonts w:ascii="Arial" w:hAnsi="Arial" w:cs="Arial"/>
                    </w:rPr>
                  </w:pPr>
                  <w:r>
                    <w:rPr>
                      <w:rFonts w:ascii="Arial" w:hAnsi="Arial" w:cs="Arial"/>
                    </w:rPr>
                    <w:t>10 0</w:t>
                  </w:r>
                  <w:r w:rsidRPr="00E47238">
                    <w:rPr>
                      <w:rFonts w:ascii="Arial" w:hAnsi="Arial" w:cs="Arial"/>
                    </w:rPr>
                    <w:t>00 €</w:t>
                  </w:r>
                </w:p>
              </w:tc>
              <w:tc>
                <w:tcPr>
                  <w:tcW w:w="5120" w:type="dxa"/>
                  <w:tcBorders>
                    <w:top w:val="single" w:sz="4" w:space="0" w:color="FFFFFF" w:themeColor="background1"/>
                    <w:left w:val="single" w:sz="4" w:space="0" w:color="FFFFFF" w:themeColor="background1"/>
                  </w:tcBorders>
                  <w:shd w:val="clear" w:color="auto" w:fill="CFDFEA" w:themeFill="text2" w:themeFillTint="33"/>
                  <w:vAlign w:val="center"/>
                </w:tcPr>
                <w:p w14:paraId="248BB401" w14:textId="77777777" w:rsidR="00846E94" w:rsidRPr="00E47238" w:rsidRDefault="00846E94" w:rsidP="00554742">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10 0</w:t>
                  </w:r>
                  <w:r w:rsidRPr="00E47238">
                    <w:rPr>
                      <w:rFonts w:ascii="Arial" w:hAnsi="Arial" w:cs="Arial"/>
                      <w:b/>
                    </w:rPr>
                    <w:t>00 € (</w:t>
                  </w:r>
                  <w:r w:rsidR="00554742">
                    <w:rPr>
                      <w:rFonts w:ascii="Arial" w:hAnsi="Arial" w:cs="Arial"/>
                      <w:b/>
                    </w:rPr>
                    <w:t>HT)</w:t>
                  </w:r>
                </w:p>
              </w:tc>
            </w:tr>
            <w:tr w:rsidR="00554742" w:rsidRPr="00E47238" w14:paraId="06DA2A8F" w14:textId="77777777" w:rsidTr="00554742">
              <w:trPr>
                <w:trHeight w:hRule="exact" w:val="427"/>
              </w:trPr>
              <w:tc>
                <w:tcPr>
                  <w:cnfStyle w:val="001000000000" w:firstRow="0" w:lastRow="0" w:firstColumn="1" w:lastColumn="0" w:oddVBand="0" w:evenVBand="0" w:oddHBand="0" w:evenHBand="0" w:firstRowFirstColumn="0" w:firstRowLastColumn="0" w:lastRowFirstColumn="0" w:lastRowLastColumn="0"/>
                  <w:tcW w:w="10240" w:type="dxa"/>
                  <w:gridSpan w:val="2"/>
                  <w:tcBorders>
                    <w:top w:val="single" w:sz="4" w:space="0" w:color="FFFFFF" w:themeColor="background1"/>
                  </w:tcBorders>
                  <w:shd w:val="clear" w:color="auto" w:fill="CFDFEA" w:themeFill="text2" w:themeFillTint="33"/>
                  <w:vAlign w:val="center"/>
                </w:tcPr>
                <w:p w14:paraId="7C092B97" w14:textId="77777777" w:rsidR="00554742" w:rsidRDefault="00554742" w:rsidP="00846E94">
                  <w:pPr>
                    <w:spacing w:after="0"/>
                    <w:jc w:val="center"/>
                    <w:rPr>
                      <w:rFonts w:ascii="Arial" w:hAnsi="Arial" w:cs="Arial"/>
                      <w:b w:val="0"/>
                    </w:rPr>
                  </w:pPr>
                  <w:r>
                    <w:rPr>
                      <w:rFonts w:ascii="Arial" w:hAnsi="Arial" w:cs="Arial"/>
                      <w:b w:val="0"/>
                    </w:rPr>
                    <w:t>Etude + communication (n’intègre pas de travaux)</w:t>
                  </w:r>
                </w:p>
              </w:tc>
            </w:tr>
          </w:tbl>
          <w:tbl>
            <w:tblPr>
              <w:tblStyle w:val="TableauGrille5Fonc-Accentuation1"/>
              <w:tblW w:w="0" w:type="auto"/>
              <w:tblLook w:val="04A0" w:firstRow="1" w:lastRow="0" w:firstColumn="1" w:lastColumn="0" w:noHBand="0" w:noVBand="1"/>
            </w:tblPr>
            <w:tblGrid>
              <w:gridCol w:w="5140"/>
              <w:gridCol w:w="2552"/>
              <w:gridCol w:w="2548"/>
            </w:tblGrid>
            <w:tr w:rsidR="00846E94" w:rsidRPr="00E47238" w14:paraId="4DBC3508" w14:textId="77777777" w:rsidTr="00846E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10240" w:type="dxa"/>
                  <w:gridSpan w:val="3"/>
                  <w:vAlign w:val="center"/>
                </w:tcPr>
                <w:p w14:paraId="7A9F563C" w14:textId="77777777" w:rsidR="00846E94" w:rsidRPr="00E47238" w:rsidRDefault="00846E94" w:rsidP="00846E94">
                  <w:pPr>
                    <w:spacing w:after="0"/>
                    <w:jc w:val="center"/>
                    <w:rPr>
                      <w:rFonts w:ascii="Arial" w:hAnsi="Arial" w:cs="Arial"/>
                      <w:b w:val="0"/>
                      <w:bCs w:val="0"/>
                      <w:color w:val="FFFFFF" w:themeColor="background1"/>
                    </w:rPr>
                  </w:pPr>
                  <w:r w:rsidRPr="00E47238">
                    <w:rPr>
                      <w:rFonts w:ascii="Arial" w:hAnsi="Arial" w:cs="Arial"/>
                      <w:bCs w:val="0"/>
                      <w:smallCaps/>
                      <w:color w:val="FFFFFF" w:themeColor="background1"/>
                    </w:rPr>
                    <w:t>Cofinancements</w:t>
                  </w:r>
                </w:p>
              </w:tc>
            </w:tr>
            <w:tr w:rsidR="00846E94" w:rsidRPr="00E47238" w14:paraId="714FADC9"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40" w:type="dxa"/>
                  <w:tcBorders>
                    <w:right w:val="single" w:sz="4" w:space="0" w:color="FFFFFF" w:themeColor="background1"/>
                  </w:tcBorders>
                  <w:shd w:val="clear" w:color="auto" w:fill="CFDFEA" w:themeFill="text2" w:themeFillTint="33"/>
                  <w:vAlign w:val="center"/>
                </w:tcPr>
                <w:p w14:paraId="484B49D9" w14:textId="77777777" w:rsidR="00846E94" w:rsidRPr="00E47238" w:rsidRDefault="00846E94" w:rsidP="00846E94">
                  <w:pPr>
                    <w:spacing w:after="0"/>
                    <w:rPr>
                      <w:rFonts w:ascii="Arial" w:hAnsi="Arial" w:cs="Arial"/>
                      <w:color w:val="auto"/>
                    </w:rPr>
                  </w:pPr>
                  <w:r w:rsidRPr="00E47238">
                    <w:rPr>
                      <w:rFonts w:ascii="Arial" w:hAnsi="Arial" w:cs="Arial"/>
                      <w:color w:val="auto"/>
                    </w:rPr>
                    <w:t xml:space="preserve">Maître d’ouvrage : </w:t>
                  </w:r>
                  <w:r>
                    <w:rPr>
                      <w:rFonts w:ascii="Arial" w:hAnsi="Arial" w:cs="Arial"/>
                      <w:color w:val="auto"/>
                    </w:rPr>
                    <w:t>SMABACAB</w:t>
                  </w:r>
                </w:p>
              </w:tc>
              <w:tc>
                <w:tcPr>
                  <w:tcW w:w="2552" w:type="dxa"/>
                  <w:tcBorders>
                    <w:right w:val="single" w:sz="4" w:space="0" w:color="FFFFFF" w:themeColor="background1"/>
                  </w:tcBorders>
                  <w:shd w:val="clear" w:color="auto" w:fill="auto"/>
                  <w:vAlign w:val="center"/>
                </w:tcPr>
                <w:p w14:paraId="0B5CF0C9" w14:textId="77777777" w:rsidR="00846E94" w:rsidRPr="00E47238" w:rsidRDefault="00D01420" w:rsidP="00846E94">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50 %</w:t>
                  </w:r>
                </w:p>
              </w:tc>
              <w:tc>
                <w:tcPr>
                  <w:tcW w:w="2548" w:type="dxa"/>
                  <w:tcBorders>
                    <w:top w:val="dotted" w:sz="4" w:space="0" w:color="auto"/>
                    <w:left w:val="single" w:sz="4" w:space="0" w:color="FFFFFF" w:themeColor="background1"/>
                    <w:bottom w:val="nil"/>
                    <w:right w:val="nil"/>
                  </w:tcBorders>
                  <w:shd w:val="clear" w:color="auto" w:fill="auto"/>
                  <w:vAlign w:val="center"/>
                </w:tcPr>
                <w:p w14:paraId="078E1887" w14:textId="77777777" w:rsidR="00846E94" w:rsidRPr="00E47238" w:rsidRDefault="00D01420" w:rsidP="00846E94">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5 000 €</w:t>
                  </w:r>
                </w:p>
              </w:tc>
            </w:tr>
            <w:tr w:rsidR="00846E94" w:rsidRPr="00E47238" w14:paraId="2AB2C8F7" w14:textId="77777777" w:rsidTr="00846E94">
              <w:trPr>
                <w:trHeight w:hRule="exact" w:val="567"/>
              </w:trPr>
              <w:tc>
                <w:tcPr>
                  <w:cnfStyle w:val="001000000000" w:firstRow="0" w:lastRow="0" w:firstColumn="1" w:lastColumn="0" w:oddVBand="0" w:evenVBand="0" w:oddHBand="0" w:evenHBand="0" w:firstRowFirstColumn="0" w:firstRowLastColumn="0" w:lastRowFirstColumn="0" w:lastRowLastColumn="0"/>
                  <w:tcW w:w="5140" w:type="dxa"/>
                  <w:shd w:val="clear" w:color="auto" w:fill="CFDFEA" w:themeFill="text2" w:themeFillTint="33"/>
                  <w:vAlign w:val="center"/>
                </w:tcPr>
                <w:p w14:paraId="18CAE172" w14:textId="77777777" w:rsidR="00846E94" w:rsidRPr="00E47238" w:rsidRDefault="00846E94" w:rsidP="00846E94">
                  <w:pPr>
                    <w:spacing w:after="0"/>
                    <w:rPr>
                      <w:rFonts w:ascii="Arial" w:hAnsi="Arial" w:cs="Arial"/>
                      <w:color w:val="auto"/>
                    </w:rPr>
                  </w:pPr>
                  <w:r w:rsidRPr="00E47238">
                    <w:rPr>
                      <w:rFonts w:ascii="Arial" w:hAnsi="Arial" w:cs="Arial"/>
                      <w:color w:val="auto"/>
                    </w:rPr>
                    <w:t>Etat – FPRNM</w:t>
                  </w:r>
                </w:p>
              </w:tc>
              <w:tc>
                <w:tcPr>
                  <w:tcW w:w="2552" w:type="dxa"/>
                  <w:shd w:val="clear" w:color="auto" w:fill="auto"/>
                  <w:vAlign w:val="center"/>
                </w:tcPr>
                <w:p w14:paraId="3A379BC5" w14:textId="77777777" w:rsidR="00846E94" w:rsidRPr="00E47238" w:rsidRDefault="00D01420" w:rsidP="00846E94">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5</w:t>
                  </w:r>
                  <w:r w:rsidR="00846E94" w:rsidRPr="00E47238">
                    <w:rPr>
                      <w:rFonts w:ascii="Arial" w:hAnsi="Arial" w:cs="Arial"/>
                    </w:rPr>
                    <w:t>0 %</w:t>
                  </w:r>
                </w:p>
              </w:tc>
              <w:tc>
                <w:tcPr>
                  <w:tcW w:w="2548" w:type="dxa"/>
                  <w:tcBorders>
                    <w:top w:val="nil"/>
                    <w:bottom w:val="nil"/>
                  </w:tcBorders>
                  <w:shd w:val="clear" w:color="auto" w:fill="auto"/>
                  <w:vAlign w:val="center"/>
                </w:tcPr>
                <w:p w14:paraId="025FA7BE" w14:textId="77777777" w:rsidR="00846E94" w:rsidRPr="00E47238" w:rsidRDefault="00D01420" w:rsidP="00846E94">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5</w:t>
                  </w:r>
                  <w:r w:rsidR="00846E94">
                    <w:rPr>
                      <w:rFonts w:ascii="Arial" w:hAnsi="Arial" w:cs="Arial"/>
                    </w:rPr>
                    <w:t xml:space="preserve"> 00</w:t>
                  </w:r>
                  <w:r w:rsidR="00846E94" w:rsidRPr="00E47238">
                    <w:rPr>
                      <w:rFonts w:ascii="Arial" w:hAnsi="Arial" w:cs="Arial"/>
                    </w:rPr>
                    <w:t>0 €</w:t>
                  </w:r>
                </w:p>
              </w:tc>
            </w:tr>
          </w:tbl>
          <w:p w14:paraId="27D47444"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47238">
              <w:rPr>
                <w:rFonts w:ascii="Arial Black" w:hAnsi="Arial Black"/>
                <w:smallCaps/>
                <w:noProof/>
                <w:sz w:val="28"/>
                <w:szCs w:val="32"/>
                <w:lang w:eastAsia="fr-FR"/>
              </w:rPr>
              <mc:AlternateContent>
                <mc:Choice Requires="wps">
                  <w:drawing>
                    <wp:anchor distT="0" distB="0" distL="114300" distR="114300" simplePos="0" relativeHeight="251931648" behindDoc="0" locked="0" layoutInCell="1" allowOverlap="1" wp14:anchorId="2EDA99B3" wp14:editId="13472DDD">
                      <wp:simplePos x="0" y="0"/>
                      <wp:positionH relativeFrom="column">
                        <wp:posOffset>33845</wp:posOffset>
                      </wp:positionH>
                      <wp:positionV relativeFrom="paragraph">
                        <wp:posOffset>337820</wp:posOffset>
                      </wp:positionV>
                      <wp:extent cx="6527800" cy="1104900"/>
                      <wp:effectExtent l="0" t="0" r="25400" b="19050"/>
                      <wp:wrapNone/>
                      <wp:docPr id="16445" name="Carré corné 16445"/>
                      <wp:cNvGraphicFramePr/>
                      <a:graphic xmlns:a="http://schemas.openxmlformats.org/drawingml/2006/main">
                        <a:graphicData uri="http://schemas.microsoft.com/office/word/2010/wordprocessingShape">
                          <wps:wsp>
                            <wps:cNvSpPr/>
                            <wps:spPr>
                              <a:xfrm>
                                <a:off x="0" y="0"/>
                                <a:ext cx="6527800" cy="1104900"/>
                              </a:xfrm>
                              <a:prstGeom prst="foldedCorner">
                                <a:avLst/>
                              </a:prstGeom>
                            </wps:spPr>
                            <wps:style>
                              <a:lnRef idx="2">
                                <a:schemeClr val="accent6"/>
                              </a:lnRef>
                              <a:fillRef idx="1">
                                <a:schemeClr val="lt1"/>
                              </a:fillRef>
                              <a:effectRef idx="0">
                                <a:schemeClr val="accent6"/>
                              </a:effectRef>
                              <a:fontRef idx="minor">
                                <a:schemeClr val="dk1"/>
                              </a:fontRef>
                            </wps:style>
                            <wps:txbx>
                              <w:txbxContent>
                                <w:p w14:paraId="129043F3" w14:textId="77777777" w:rsidR="003D7173" w:rsidRPr="0006649B" w:rsidRDefault="003D7173"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438B7414" w14:textId="77777777" w:rsidR="003D7173" w:rsidRPr="00B02993" w:rsidRDefault="003D7173" w:rsidP="00846E94">
                                  <w:pPr>
                                    <w:pStyle w:val="Listepuces"/>
                                  </w:pPr>
                                  <w:r>
                                    <w:t>Date de validation du projet</w:t>
                                  </w:r>
                                </w:p>
                                <w:p w14:paraId="57F102F3" w14:textId="77777777" w:rsidR="003D7173" w:rsidRDefault="003D7173" w:rsidP="00846E94">
                                  <w:pPr>
                                    <w:pStyle w:val="Listepuces"/>
                                  </w:pPr>
                                  <w:r>
                                    <w:t>Date d’installation du matériel pédagogique</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A99B3" id="Carré corné 16445" o:spid="_x0000_s1063" type="#_x0000_t65" style="position:absolute;left:0;text-align:left;margin-left:2.65pt;margin-top:26.6pt;width:514pt;height:87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" adj="18000" fillcolor="white [3201]" strokecolor="#62a39f [3209]" strokeweight="1pt">
                      <v:textbox inset=",0,,0">
                        <w:txbxContent>
                          <w:p w14:paraId="129043F3" w14:textId="77777777" w:rsidR="003D7173" w:rsidRPr="0006649B" w:rsidRDefault="003D7173"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438B7414" w14:textId="77777777" w:rsidR="003D7173" w:rsidRPr="00B02993" w:rsidRDefault="003D7173" w:rsidP="00846E94">
                            <w:pPr>
                              <w:pStyle w:val="Listepuces"/>
                            </w:pPr>
                            <w:r>
                              <w:t>Date de validation du projet</w:t>
                            </w:r>
                          </w:p>
                          <w:p w14:paraId="57F102F3" w14:textId="77777777" w:rsidR="003D7173" w:rsidRDefault="003D7173" w:rsidP="00846E94">
                            <w:pPr>
                              <w:pStyle w:val="Listepuces"/>
                            </w:pPr>
                            <w:r>
                              <w:t>Date d’installation du matériel pédagogique</w:t>
                            </w:r>
                          </w:p>
                        </w:txbxContent>
                      </v:textbox>
                    </v:shape>
                  </w:pict>
                </mc:Fallback>
              </mc:AlternateContent>
            </w:r>
          </w:p>
          <w:p w14:paraId="1C7D1897" w14:textId="77777777" w:rsidR="00846E94" w:rsidRPr="00E47238" w:rsidRDefault="00846E94" w:rsidP="00846E94">
            <w:pPr>
              <w:pStyle w:val="Listepuces"/>
              <w:numPr>
                <w:ilvl w:val="0"/>
                <w:numId w:val="0"/>
              </w:numPr>
              <w:tabs>
                <w:tab w:val="left" w:pos="1055"/>
              </w:tabs>
            </w:pPr>
          </w:p>
        </w:tc>
      </w:tr>
    </w:tbl>
    <w:p w14:paraId="5998850C" w14:textId="77777777" w:rsidR="00846E94" w:rsidRDefault="00846E94" w:rsidP="00846E94">
      <w:pPr>
        <w:pStyle w:val="Titre2"/>
        <w:sectPr w:rsidR="00846E94" w:rsidSect="00E36A38">
          <w:pgSz w:w="11906" w:h="16838"/>
          <w:pgMar w:top="720" w:right="720" w:bottom="720" w:left="720" w:header="708" w:footer="708" w:gutter="0"/>
          <w:cols w:space="708"/>
          <w:titlePg/>
          <w:docGrid w:linePitch="360"/>
        </w:sectPr>
      </w:pPr>
    </w:p>
    <w:p w14:paraId="4B34F0E7" w14:textId="77777777" w:rsidR="00846E94" w:rsidRDefault="00846E94" w:rsidP="00846E94">
      <w:r>
        <w:rPr>
          <w:noProof/>
          <w:lang w:eastAsia="fr-FR"/>
        </w:rPr>
        <w:drawing>
          <wp:inline distT="0" distB="0" distL="0" distR="0" wp14:anchorId="2CB735DA" wp14:editId="0B99B960">
            <wp:extent cx="6663629" cy="4348716"/>
            <wp:effectExtent l="0" t="0" r="4445" b="0"/>
            <wp:docPr id="320" name="Imag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calisation_projet_Anville.jpeg"/>
                    <pic:cNvPicPr/>
                  </pic:nvPicPr>
                  <pic:blipFill rotWithShape="1">
                    <a:blip r:embed="rId47" cstate="print">
                      <a:extLst>
                        <a:ext uri="{28A0092B-C50C-407E-A947-70E740481C1C}">
                          <a14:useLocalDpi xmlns:a14="http://schemas.microsoft.com/office/drawing/2010/main" val="0"/>
                        </a:ext>
                      </a:extLst>
                    </a:blip>
                    <a:srcRect l="1440" t="4978" b="4064"/>
                    <a:stretch/>
                  </pic:blipFill>
                  <pic:spPr bwMode="auto">
                    <a:xfrm>
                      <a:off x="0" y="0"/>
                      <a:ext cx="6666510" cy="4350596"/>
                    </a:xfrm>
                    <a:prstGeom prst="rect">
                      <a:avLst/>
                    </a:prstGeom>
                    <a:ln>
                      <a:noFill/>
                    </a:ln>
                    <a:extLst>
                      <a:ext uri="{53640926-AAD7-44D8-BBD7-CCE9431645EC}">
                        <a14:shadowObscured xmlns:a14="http://schemas.microsoft.com/office/drawing/2010/main"/>
                      </a:ext>
                    </a:extLst>
                  </pic:spPr>
                </pic:pic>
              </a:graphicData>
            </a:graphic>
          </wp:inline>
        </w:drawing>
      </w:r>
    </w:p>
    <w:p w14:paraId="490ABC10" w14:textId="77777777" w:rsidR="00846E94" w:rsidRDefault="00846E94" w:rsidP="00846E94"/>
    <w:p w14:paraId="3BDD8C1A" w14:textId="77777777" w:rsidR="00846E94" w:rsidRDefault="00D01420" w:rsidP="00846E94">
      <w:pPr>
        <w:jc w:val="center"/>
      </w:pPr>
      <w:r w:rsidRPr="00DB070F">
        <w:rPr>
          <w:noProof/>
          <w:lang w:eastAsia="fr-FR"/>
        </w:rPr>
        <mc:AlternateContent>
          <mc:Choice Requires="wps">
            <w:drawing>
              <wp:anchor distT="0" distB="0" distL="114300" distR="114300" simplePos="0" relativeHeight="251933696" behindDoc="0" locked="0" layoutInCell="1" allowOverlap="1" wp14:anchorId="23694ECD" wp14:editId="1A00C76C">
                <wp:simplePos x="0" y="0"/>
                <wp:positionH relativeFrom="column">
                  <wp:posOffset>3955312</wp:posOffset>
                </wp:positionH>
                <wp:positionV relativeFrom="paragraph">
                  <wp:posOffset>1947944</wp:posOffset>
                </wp:positionV>
                <wp:extent cx="1020725" cy="266700"/>
                <wp:effectExtent l="400050" t="0" r="27305" b="114300"/>
                <wp:wrapNone/>
                <wp:docPr id="16447" name="Rectangle à coins arrondis 16447"/>
                <wp:cNvGraphicFramePr/>
                <a:graphic xmlns:a="http://schemas.openxmlformats.org/drawingml/2006/main">
                  <a:graphicData uri="http://schemas.microsoft.com/office/word/2010/wordprocessingShape">
                    <wps:wsp>
                      <wps:cNvSpPr/>
                      <wps:spPr>
                        <a:xfrm>
                          <a:off x="0" y="0"/>
                          <a:ext cx="1020725" cy="266700"/>
                        </a:xfrm>
                        <a:prstGeom prst="wedgeRoundRectCallout">
                          <a:avLst>
                            <a:gd name="adj1" fmla="val -88776"/>
                            <a:gd name="adj2" fmla="val 79892"/>
                            <a:gd name="adj3" fmla="val 16667"/>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481798B" w14:textId="77777777" w:rsidR="003D7173" w:rsidRDefault="003D7173" w:rsidP="00846E94">
                            <w:pPr>
                              <w:jc w:val="center"/>
                            </w:pPr>
                            <w:r>
                              <w:t>Site du projet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694ECD"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ectangle à coins arrondis 16447" o:spid="_x0000_s1064" type="#_x0000_t62" style="position:absolute;left:0;text-align:left;margin-left:311.45pt;margin-top:153.4pt;width:80.35pt;height:21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" adj="-8376,28057" fillcolor="white [3212]" strokecolor="#2e5269 [1604]" strokeweight="1pt">
                <v:textbox>
                  <w:txbxContent>
                    <w:p w14:paraId="4481798B" w14:textId="77777777" w:rsidR="003D7173" w:rsidRDefault="003D7173" w:rsidP="00846E94">
                      <w:pPr>
                        <w:jc w:val="center"/>
                      </w:pPr>
                      <w:r>
                        <w:t>Site du projet</w:t>
                      </w:r>
                    </w:p>
                  </w:txbxContent>
                </v:textbox>
              </v:shape>
            </w:pict>
          </mc:Fallback>
        </mc:AlternateContent>
      </w:r>
      <w:r w:rsidR="00846E94" w:rsidRPr="00DB070F">
        <w:rPr>
          <w:noProof/>
          <w:lang w:eastAsia="fr-FR"/>
        </w:rPr>
        <mc:AlternateContent>
          <mc:Choice Requires="wps">
            <w:drawing>
              <wp:anchor distT="0" distB="0" distL="114300" distR="114300" simplePos="0" relativeHeight="251932672" behindDoc="0" locked="0" layoutInCell="1" allowOverlap="1" wp14:anchorId="2AEF2F83" wp14:editId="34FE6DB0">
                <wp:simplePos x="0" y="0"/>
                <wp:positionH relativeFrom="column">
                  <wp:posOffset>3194050</wp:posOffset>
                </wp:positionH>
                <wp:positionV relativeFrom="paragraph">
                  <wp:posOffset>2091055</wp:posOffset>
                </wp:positionV>
                <wp:extent cx="457200" cy="438150"/>
                <wp:effectExtent l="19050" t="19050" r="38100" b="38100"/>
                <wp:wrapNone/>
                <wp:docPr id="16446" name="Ellipse 16446"/>
                <wp:cNvGraphicFramePr/>
                <a:graphic xmlns:a="http://schemas.openxmlformats.org/drawingml/2006/main">
                  <a:graphicData uri="http://schemas.microsoft.com/office/word/2010/wordprocessingShape">
                    <wps:wsp>
                      <wps:cNvSpPr/>
                      <wps:spPr>
                        <a:xfrm>
                          <a:off x="0" y="0"/>
                          <a:ext cx="457200" cy="438150"/>
                        </a:xfrm>
                        <a:prstGeom prst="ellipse">
                          <a:avLst/>
                        </a:prstGeom>
                        <a:no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38F2E8E0" id="Ellipse 16446" o:spid="_x0000_s1026" style="position:absolute;margin-left:251.5pt;margin-top:164.65pt;width:36pt;height:34.5pt;z-index:251932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" filled="f" strokecolor="black [3213]" strokeweight="4.5pt"/>
            </w:pict>
          </mc:Fallback>
        </mc:AlternateContent>
      </w:r>
      <w:r w:rsidR="00846E94">
        <w:rPr>
          <w:noProof/>
          <w:lang w:eastAsia="fr-FR"/>
        </w:rPr>
        <w:drawing>
          <wp:inline distT="0" distB="0" distL="0" distR="0" wp14:anchorId="1FC2BC27" wp14:editId="0CB8D506">
            <wp:extent cx="6087534" cy="4417621"/>
            <wp:effectExtent l="0" t="0" r="8890" b="2540"/>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06130" cy="4431116"/>
                    </a:xfrm>
                    <a:prstGeom prst="rect">
                      <a:avLst/>
                    </a:prstGeom>
                  </pic:spPr>
                </pic:pic>
              </a:graphicData>
            </a:graphic>
          </wp:inline>
        </w:drawing>
      </w:r>
    </w:p>
    <w:p w14:paraId="3D549690" w14:textId="77777777" w:rsidR="00846E94" w:rsidRPr="007516D8" w:rsidRDefault="00846E94" w:rsidP="00846E94">
      <w:pPr>
        <w:jc w:val="center"/>
        <w:rPr>
          <w:rStyle w:val="Emphaseple"/>
        </w:rPr>
      </w:pPr>
      <w:r w:rsidRPr="007516D8">
        <w:rPr>
          <w:rStyle w:val="Emphaseple"/>
        </w:rPr>
        <w:t>Localisation du projet</w:t>
      </w:r>
    </w:p>
    <w:p w14:paraId="7120F956" w14:textId="77777777" w:rsidR="00846E94" w:rsidRDefault="00846E94" w:rsidP="00846E94">
      <w:pPr>
        <w:sectPr w:rsidR="00846E94" w:rsidSect="00E36A38">
          <w:pgSz w:w="11906" w:h="16838"/>
          <w:pgMar w:top="720" w:right="720" w:bottom="720" w:left="720" w:header="708" w:footer="708" w:gutter="0"/>
          <w:cols w:space="708"/>
          <w:titlePg/>
          <w:docGrid w:linePitch="360"/>
        </w:sectPr>
      </w:pPr>
    </w:p>
    <w:p w14:paraId="6AC6D71A" w14:textId="77777777" w:rsidR="006D0C91" w:rsidRDefault="006D0C91" w:rsidP="00A4654E">
      <w:pPr>
        <w:sectPr w:rsidR="006D0C91" w:rsidSect="00356348">
          <w:pgSz w:w="11906" w:h="16838"/>
          <w:pgMar w:top="1417" w:right="1417" w:bottom="1417" w:left="1417" w:header="708" w:footer="708" w:gutter="0"/>
          <w:cols w:space="708"/>
          <w:titlePg/>
          <w:docGrid w:linePitch="360"/>
        </w:sectPr>
      </w:pPr>
    </w:p>
    <w:tbl>
      <w:tblPr>
        <w:tblW w:w="0" w:type="auto"/>
        <w:tblLook w:val="04A0" w:firstRow="1" w:lastRow="0" w:firstColumn="1" w:lastColumn="0" w:noHBand="0" w:noVBand="1"/>
      </w:tblPr>
      <w:tblGrid>
        <w:gridCol w:w="6946"/>
        <w:gridCol w:w="3520"/>
      </w:tblGrid>
      <w:tr w:rsidR="006D0C91" w:rsidRPr="00EE2CB8" w14:paraId="611B2AED" w14:textId="77777777" w:rsidTr="00DE286F">
        <w:trPr>
          <w:trHeight w:val="1000"/>
        </w:trPr>
        <w:tc>
          <w:tcPr>
            <w:tcW w:w="6946" w:type="dxa"/>
            <w:shd w:val="clear" w:color="auto" w:fill="F2F2F2" w:themeFill="background1" w:themeFillShade="F2"/>
            <w:vAlign w:val="center"/>
          </w:tcPr>
          <w:p w14:paraId="2ABB414E" w14:textId="77777777" w:rsidR="006D0C91" w:rsidRPr="00EE2CB8" w:rsidRDefault="006D0C91" w:rsidP="00DE286F">
            <w:pPr>
              <w:widowControl w:val="0"/>
              <w:suppressAutoHyphens/>
              <w:spacing w:after="0" w:line="240" w:lineRule="auto"/>
              <w:textAlignment w:val="baseline"/>
              <w:rPr>
                <w:rFonts w:eastAsia="SimSun" w:cstheme="minorHAnsi"/>
                <w:b/>
                <w:i/>
                <w:color w:val="1F497D"/>
                <w:kern w:val="1"/>
                <w:sz w:val="22"/>
                <w:szCs w:val="24"/>
                <w:lang w:eastAsia="zh-CN" w:bidi="hi-IN"/>
              </w:rPr>
            </w:pPr>
            <w:r w:rsidRPr="00EE2CB8">
              <w:rPr>
                <w:rFonts w:ascii="Franklin Gothic Demi Cond" w:eastAsia="SimSun" w:hAnsi="Franklin Gothic Demi Cond" w:cstheme="minorHAnsi"/>
                <w:b/>
                <w:bCs/>
                <w:color w:val="595959" w:themeColor="text1" w:themeTint="A6"/>
                <w:kern w:val="1"/>
                <w:sz w:val="36"/>
                <w:szCs w:val="24"/>
                <w:lang w:eastAsia="zh-CN" w:bidi="hi-IN"/>
              </w:rPr>
              <w:t>Axe 1 : Amélioration de la connaissance et de la conscience du risque</w:t>
            </w:r>
          </w:p>
        </w:tc>
        <w:tc>
          <w:tcPr>
            <w:tcW w:w="3520" w:type="dxa"/>
            <w:shd w:val="clear" w:color="auto" w:fill="F2F2F2" w:themeFill="background1" w:themeFillShade="F2"/>
            <w:vAlign w:val="center"/>
          </w:tcPr>
          <w:p w14:paraId="6CC51DF5" w14:textId="0DA37A15" w:rsidR="006D0C91" w:rsidRPr="00EE2CB8" w:rsidRDefault="006D0C91" w:rsidP="00DE286F">
            <w:pPr>
              <w:pStyle w:val="Citationintense"/>
              <w:spacing w:after="0"/>
              <w:ind w:left="-102" w:right="-125"/>
            </w:pPr>
            <w:r w:rsidRPr="00EE2CB8">
              <w:t>Action 1.</w:t>
            </w:r>
            <w:r w:rsidR="007A3AD0" w:rsidRPr="00EE2CB8">
              <w:t>7</w:t>
            </w:r>
          </w:p>
        </w:tc>
      </w:tr>
      <w:tr w:rsidR="006D0C91" w:rsidRPr="00EE2CB8" w14:paraId="14F1F004" w14:textId="77777777" w:rsidTr="00DE286F">
        <w:tc>
          <w:tcPr>
            <w:tcW w:w="10466" w:type="dxa"/>
            <w:gridSpan w:val="2"/>
            <w:shd w:val="clear" w:color="auto" w:fill="auto"/>
          </w:tcPr>
          <w:p w14:paraId="6A4AA7BA" w14:textId="77777777" w:rsidR="006D0C91" w:rsidRPr="00EE2CB8" w:rsidRDefault="006D0C91" w:rsidP="00DE286F">
            <w:pPr>
              <w:widowControl w:val="0"/>
              <w:suppressAutoHyphens/>
              <w:spacing w:after="0" w:line="240" w:lineRule="auto"/>
              <w:jc w:val="center"/>
              <w:textAlignment w:val="baseline"/>
              <w:rPr>
                <w:rFonts w:ascii="Calibri" w:eastAsia="SimSun" w:hAnsi="Calibri" w:cs="Mangal"/>
                <w:b/>
                <w:bCs/>
                <w:color w:val="FFFFFF"/>
                <w:kern w:val="1"/>
                <w:sz w:val="28"/>
                <w:szCs w:val="24"/>
                <w:lang w:eastAsia="zh-CN" w:bidi="hi-IN"/>
              </w:rPr>
            </w:pPr>
            <w:r w:rsidRPr="00EE2CB8">
              <w:rPr>
                <w:rFonts w:ascii="Calibri" w:eastAsia="SimSun" w:hAnsi="Calibri" w:cs="Mangal"/>
                <w:b/>
                <w:bCs/>
                <w:color w:val="FFFFFF"/>
                <w:kern w:val="1"/>
                <w:sz w:val="28"/>
                <w:szCs w:val="24"/>
                <w:lang w:eastAsia="zh-CN" w:bidi="hi-IN"/>
              </w:rPr>
              <w:t>---</w:t>
            </w:r>
          </w:p>
          <w:p w14:paraId="4D117E69" w14:textId="106B1487" w:rsidR="006D0C91" w:rsidRPr="00EE2CB8" w:rsidRDefault="007A3AD0" w:rsidP="00DE286F">
            <w:pPr>
              <w:spacing w:before="240" w:after="0"/>
              <w:jc w:val="center"/>
              <w:rPr>
                <w:rFonts w:ascii="Franklin Gothic Demi Cond" w:hAnsi="Franklin Gothic Demi Cond"/>
                <w:color w:val="457B9E" w:themeColor="accent1" w:themeShade="BF"/>
                <w:sz w:val="60"/>
                <w:szCs w:val="60"/>
              </w:rPr>
            </w:pPr>
            <w:r w:rsidRPr="00EE2CB8">
              <w:rPr>
                <w:rFonts w:ascii="Franklin Gothic Demi Cond" w:hAnsi="Franklin Gothic Demi Cond"/>
                <w:color w:val="457B9E" w:themeColor="accent1" w:themeShade="BF"/>
                <w:sz w:val="60"/>
                <w:szCs w:val="60"/>
              </w:rPr>
              <w:t>Elaboration de protocoles de retours d’expériences à la suite d’inondations</w:t>
            </w:r>
          </w:p>
          <w:p w14:paraId="332B54F1" w14:textId="77777777" w:rsidR="006D0C91" w:rsidRPr="00EE2CB8" w:rsidRDefault="006D0C91" w:rsidP="00DE286F">
            <w:pPr>
              <w:spacing w:before="240" w:after="0"/>
              <w:jc w:val="center"/>
              <w:rPr>
                <w:rFonts w:ascii="Calibri" w:eastAsia="SimSun" w:hAnsi="Calibri" w:cs="Mangal"/>
                <w:b/>
                <w:bCs/>
                <w:color w:val="FFFFFF"/>
                <w:kern w:val="1"/>
                <w:sz w:val="22"/>
                <w:szCs w:val="24"/>
                <w:lang w:eastAsia="zh-CN" w:bidi="hi-IN"/>
              </w:rPr>
            </w:pPr>
            <w:r w:rsidRPr="00EE2CB8">
              <w:rPr>
                <w:noProof/>
                <w:lang w:eastAsia="fr-FR"/>
              </w:rPr>
              <mc:AlternateContent>
                <mc:Choice Requires="wps">
                  <w:drawing>
                    <wp:inline distT="0" distB="0" distL="0" distR="0" wp14:anchorId="03AF34B3" wp14:editId="738577D6">
                      <wp:extent cx="3990652" cy="95534"/>
                      <wp:effectExtent l="0" t="0" r="0" b="0"/>
                      <wp:docPr id="1" name="Rectangle 3" descr="rectangle"/>
                      <wp:cNvGraphicFramePr/>
                      <a:graphic xmlns:a="http://schemas.openxmlformats.org/drawingml/2006/main">
                        <a:graphicData uri="http://schemas.microsoft.com/office/word/2010/wordprocessingShape">
                          <wps:wsp>
                            <wps:cNvSpPr/>
                            <wps:spPr>
                              <a:xfrm>
                                <a:off x="0" y="0"/>
                                <a:ext cx="3990652" cy="9553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0201C248" id="Rectangle 3" o:spid="_x0000_s1026" alt="rectangle" style="width:314.2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" fillcolor="#d8d8d8 [2732]" stroked="f" strokeweight="1pt">
                      <w10:anchorlock/>
                    </v:rect>
                  </w:pict>
                </mc:Fallback>
              </mc:AlternateContent>
            </w:r>
          </w:p>
          <w:p w14:paraId="20667061" w14:textId="77777777" w:rsidR="006D0C91" w:rsidRPr="00EE2CB8" w:rsidRDefault="006D0C91" w:rsidP="00DE286F">
            <w:pPr>
              <w:spacing w:before="240" w:after="0"/>
              <w:rPr>
                <w:rFonts w:ascii="Calibri" w:eastAsia="SimSun" w:hAnsi="Calibri" w:cs="Mangal"/>
                <w:b/>
                <w:bCs/>
                <w:color w:val="FFFFFF"/>
                <w:kern w:val="1"/>
                <w:sz w:val="22"/>
                <w:szCs w:val="24"/>
                <w:lang w:eastAsia="zh-CN" w:bidi="hi-IN"/>
              </w:rPr>
            </w:pPr>
          </w:p>
        </w:tc>
      </w:tr>
      <w:tr w:rsidR="006D0C91" w:rsidRPr="00E47238" w14:paraId="70262D92" w14:textId="77777777" w:rsidTr="00DE286F">
        <w:tc>
          <w:tcPr>
            <w:tcW w:w="10466" w:type="dxa"/>
            <w:gridSpan w:val="2"/>
            <w:shd w:val="clear" w:color="auto" w:fill="auto"/>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FDFEA" w:themeFill="text2" w:themeFillTint="33"/>
              <w:tblLook w:val="04A0" w:firstRow="1" w:lastRow="0" w:firstColumn="1" w:lastColumn="0" w:noHBand="0" w:noVBand="1"/>
            </w:tblPr>
            <w:tblGrid>
              <w:gridCol w:w="5282"/>
              <w:gridCol w:w="4968"/>
            </w:tblGrid>
            <w:tr w:rsidR="006D0C91" w:rsidRPr="00EE2CB8" w14:paraId="3E6EBCC9" w14:textId="77777777" w:rsidTr="00DE286F">
              <w:tc>
                <w:tcPr>
                  <w:tcW w:w="5282" w:type="dxa"/>
                  <w:shd w:val="clear" w:color="auto" w:fill="CFDFEA" w:themeFill="text2" w:themeFillTint="33"/>
                </w:tcPr>
                <w:p w14:paraId="20917477" w14:textId="77777777" w:rsidR="006D0C91" w:rsidRPr="00EE2CB8" w:rsidRDefault="006D0C91" w:rsidP="00DE286F">
                  <w:pPr>
                    <w:rPr>
                      <w:rFonts w:ascii="Arial Black" w:hAnsi="Arial Black"/>
                      <w:smallCaps/>
                      <w:color w:val="595959" w:themeColor="text1" w:themeTint="A6"/>
                      <w:sz w:val="28"/>
                      <w:szCs w:val="32"/>
                    </w:rPr>
                  </w:pPr>
                  <w:r w:rsidRPr="00EE2CB8">
                    <w:rPr>
                      <w:rFonts w:ascii="Arial Black" w:hAnsi="Arial Black"/>
                      <w:smallCaps/>
                      <w:color w:val="595959" w:themeColor="text1" w:themeTint="A6"/>
                      <w:sz w:val="28"/>
                      <w:szCs w:val="32"/>
                    </w:rPr>
                    <w:t>Objectif de l’action</w:t>
                  </w:r>
                </w:p>
                <w:p w14:paraId="072DB6C0" w14:textId="337219BC" w:rsidR="006D0C91" w:rsidRPr="00EE2CB8" w:rsidRDefault="006D0C91" w:rsidP="00C11468">
                  <w:pPr>
                    <w:pBdr>
                      <w:top w:val="none" w:sz="0" w:space="0" w:color="000000"/>
                      <w:left w:val="none" w:sz="0" w:space="0" w:color="000000"/>
                      <w:bottom w:val="none" w:sz="0" w:space="0" w:color="000000"/>
                      <w:right w:val="none" w:sz="0" w:space="0" w:color="000000"/>
                    </w:pBdr>
                    <w:spacing w:before="240"/>
                    <w:ind w:right="190"/>
                    <w:jc w:val="both"/>
                    <w:rPr>
                      <w:rStyle w:val="Accentuation"/>
                    </w:rPr>
                  </w:pPr>
                  <w:r w:rsidRPr="00EE2CB8">
                    <w:rPr>
                      <w:rStyle w:val="Accentuation"/>
                    </w:rPr>
                    <w:t xml:space="preserve">Définir </w:t>
                  </w:r>
                  <w:r w:rsidR="004B7796" w:rsidRPr="00EE2CB8">
                    <w:rPr>
                      <w:rStyle w:val="Accentuation"/>
                    </w:rPr>
                    <w:t xml:space="preserve">des protocoles de retour d’expérience post-crues à des échelles mutualisés (intercommunale, bassin versant), en vue d’établir des données comparables et d’optimiser les moyens. </w:t>
                  </w:r>
                </w:p>
              </w:tc>
              <w:tc>
                <w:tcPr>
                  <w:tcW w:w="4968" w:type="dxa"/>
                  <w:shd w:val="clear" w:color="auto" w:fill="CFDFEA" w:themeFill="text2" w:themeFillTint="33"/>
                </w:tcPr>
                <w:p w14:paraId="7FC89C18" w14:textId="77777777" w:rsidR="006D0C91" w:rsidRPr="00EE2CB8" w:rsidRDefault="006D0C91" w:rsidP="00DE286F">
                  <w:pPr>
                    <w:pBdr>
                      <w:top w:val="none" w:sz="0" w:space="0" w:color="000000"/>
                      <w:left w:val="none" w:sz="0" w:space="0" w:color="000000"/>
                      <w:bottom w:val="none" w:sz="0" w:space="0" w:color="000000"/>
                      <w:right w:val="none" w:sz="0" w:space="0" w:color="000000"/>
                    </w:pBdr>
                    <w:spacing w:before="120" w:after="240"/>
                    <w:rPr>
                      <w:rStyle w:val="Titredulivre"/>
                      <w:color w:val="1D99A0" w:themeColor="accent3" w:themeShade="BF"/>
                    </w:rPr>
                  </w:pPr>
                  <w:r w:rsidRPr="00EE2CB8">
                    <w:rPr>
                      <w:rStyle w:val="Titredulivre"/>
                      <w:color w:val="1D99A0" w:themeColor="accent3" w:themeShade="BF"/>
                    </w:rPr>
                    <w:t>Correspondance SLGRI</w:t>
                  </w:r>
                </w:p>
                <w:p w14:paraId="381FFE62" w14:textId="3B520149" w:rsidR="006D0C91" w:rsidRPr="00EE2CB8" w:rsidRDefault="007A3AD0" w:rsidP="00C11468">
                  <w:pPr>
                    <w:pStyle w:val="Listepuces2"/>
                    <w:numPr>
                      <w:ilvl w:val="0"/>
                      <w:numId w:val="8"/>
                    </w:numPr>
                    <w:spacing w:after="120"/>
                    <w:ind w:left="321"/>
                    <w:jc w:val="left"/>
                    <w:rPr>
                      <w:i/>
                    </w:rPr>
                  </w:pPr>
                  <w:r w:rsidRPr="00EE2CB8">
                    <w:rPr>
                      <w:b/>
                      <w:i/>
                      <w:color w:val="1D99A0" w:themeColor="accent3" w:themeShade="BF"/>
                    </w:rPr>
                    <w:t>Disposition II</w:t>
                  </w:r>
                  <w:r w:rsidR="006D0C91" w:rsidRPr="00EE2CB8">
                    <w:rPr>
                      <w:b/>
                      <w:i/>
                      <w:color w:val="1D99A0" w:themeColor="accent3" w:themeShade="BF"/>
                    </w:rPr>
                    <w:t>-</w:t>
                  </w:r>
                  <w:r w:rsidRPr="00EE2CB8">
                    <w:rPr>
                      <w:b/>
                      <w:i/>
                      <w:color w:val="1D99A0" w:themeColor="accent3" w:themeShade="BF"/>
                    </w:rPr>
                    <w:t>B</w:t>
                  </w:r>
                  <w:r w:rsidR="006D0C91" w:rsidRPr="00EE2CB8">
                    <w:rPr>
                      <w:b/>
                      <w:i/>
                      <w:color w:val="1D99A0" w:themeColor="accent3" w:themeShade="BF"/>
                    </w:rPr>
                    <w:t>-</w:t>
                  </w:r>
                  <w:r w:rsidRPr="00EE2CB8">
                    <w:rPr>
                      <w:b/>
                      <w:i/>
                      <w:color w:val="1D99A0" w:themeColor="accent3" w:themeShade="BF"/>
                    </w:rPr>
                    <w:t>4</w:t>
                  </w:r>
                  <w:r w:rsidR="006D0C91" w:rsidRPr="00EE2CB8">
                    <w:rPr>
                      <w:b/>
                      <w:i/>
                      <w:color w:val="1D99A0" w:themeColor="accent3" w:themeShade="BF"/>
                    </w:rPr>
                    <w:t> :</w:t>
                  </w:r>
                  <w:r w:rsidR="006D0C91" w:rsidRPr="00EE2CB8">
                    <w:rPr>
                      <w:i/>
                    </w:rPr>
                    <w:t xml:space="preserve"> « </w:t>
                  </w:r>
                  <w:r w:rsidR="003D359A" w:rsidRPr="00EE2CB8">
                    <w:rPr>
                      <w:i/>
                    </w:rPr>
                    <w:t>Formaliser l’organisation des retours d’expériences suite à une inondation</w:t>
                  </w:r>
                  <w:r w:rsidR="006D0C91" w:rsidRPr="00EE2CB8">
                    <w:rPr>
                      <w:i/>
                    </w:rPr>
                    <w:t> »</w:t>
                  </w:r>
                </w:p>
              </w:tc>
            </w:tr>
          </w:tbl>
          <w:p w14:paraId="394D33ED" w14:textId="77777777" w:rsidR="006D0C91" w:rsidRPr="00EE2CB8" w:rsidRDefault="006D0C91" w:rsidP="00DE286F">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E2CB8">
              <w:rPr>
                <w:rFonts w:ascii="Arial Black" w:hAnsi="Arial Black"/>
                <w:smallCaps/>
                <w:color w:val="595959" w:themeColor="text1" w:themeTint="A6"/>
                <w:sz w:val="28"/>
                <w:szCs w:val="32"/>
              </w:rPr>
              <w:t>Description de l’action</w:t>
            </w:r>
          </w:p>
          <w:p w14:paraId="61CDDAD2" w14:textId="326751F4" w:rsidR="006D0C91" w:rsidRPr="00EE2CB8" w:rsidRDefault="0070329B" w:rsidP="0070329B">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E2CB8">
              <w:rPr>
                <w:rFonts w:ascii="Arial" w:hAnsi="Arial" w:cs="Arial"/>
              </w:rPr>
              <w:t>L</w:t>
            </w:r>
            <w:r w:rsidR="006D0C91" w:rsidRPr="00EE2CB8">
              <w:rPr>
                <w:rFonts w:ascii="Arial" w:hAnsi="Arial" w:cs="Arial"/>
              </w:rPr>
              <w:t>a SLGRI Saintes-Cognac-Angoulême</w:t>
            </w:r>
            <w:r w:rsidRPr="00EE2CB8">
              <w:rPr>
                <w:rFonts w:ascii="Arial" w:hAnsi="Arial" w:cs="Arial"/>
              </w:rPr>
              <w:t xml:space="preserve"> fixe l’ambition de formaliser les retours d’expériences suite à une inondation. Elle recommande ainsi de prévoir l'organisation pour capitaliser des données dans les meilleurs délais (relevés des laisses de crues, campagnes photographiques...) et de capitaliser l'expérience des acteurs locaux ayant vécu la gestion des évènements d'inondation historiques.</w:t>
            </w:r>
            <w:r w:rsidR="006D0C91" w:rsidRPr="00EE2CB8">
              <w:rPr>
                <w:rFonts w:ascii="Arial" w:hAnsi="Arial" w:cs="Arial"/>
              </w:rPr>
              <w:t xml:space="preserve"> </w:t>
            </w:r>
          </w:p>
          <w:p w14:paraId="4963F5A7" w14:textId="1155AED6" w:rsidR="0070329B" w:rsidRPr="00EE2CB8" w:rsidRDefault="00813EB9" w:rsidP="0070329B">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E2CB8">
              <w:rPr>
                <w:rFonts w:ascii="Arial" w:hAnsi="Arial" w:cs="Arial"/>
              </w:rPr>
              <w:t xml:space="preserve">Pour cela, la présente action s’inspirera du guide méthodologique "APRES inondation" publié </w:t>
            </w:r>
            <w:r w:rsidR="00E20EEB" w:rsidRPr="00EE2CB8">
              <w:rPr>
                <w:rFonts w:ascii="Arial" w:hAnsi="Arial" w:cs="Arial"/>
              </w:rPr>
              <w:t xml:space="preserve">en juillet 2019 </w:t>
            </w:r>
            <w:r w:rsidRPr="00EE2CB8">
              <w:rPr>
                <w:rFonts w:ascii="Arial" w:hAnsi="Arial" w:cs="Arial"/>
              </w:rPr>
              <w:t>par le Ministère de la Transition Ecologique et réalisé par le CGEDD et le CEREMA.  La démarche de retour d’expérience passe par</w:t>
            </w:r>
            <w:r w:rsidR="00851B13" w:rsidRPr="00EE2CB8">
              <w:rPr>
                <w:rFonts w:ascii="Arial" w:hAnsi="Arial" w:cs="Arial"/>
              </w:rPr>
              <w:t xml:space="preserve"> différents niveaux de collecte</w:t>
            </w:r>
            <w:r w:rsidRPr="00EE2CB8">
              <w:rPr>
                <w:rFonts w:ascii="Arial" w:hAnsi="Arial" w:cs="Arial"/>
              </w:rPr>
              <w:t xml:space="preserve"> d'information : une caractérisation de l'événement, une analyse du phénomène, un relevé des données concernant ses conséquences, une évaluation des outils de prévention et la construction d'un plan d'actions. </w:t>
            </w:r>
            <w:r w:rsidR="008F2730" w:rsidRPr="00EE2CB8">
              <w:rPr>
                <w:rFonts w:ascii="Arial" w:hAnsi="Arial" w:cs="Arial"/>
              </w:rPr>
              <w:t>Pour anticiper</w:t>
            </w:r>
            <w:r w:rsidRPr="00EE2CB8">
              <w:rPr>
                <w:rFonts w:ascii="Arial" w:hAnsi="Arial" w:cs="Arial"/>
              </w:rPr>
              <w:t xml:space="preserve"> </w:t>
            </w:r>
            <w:r w:rsidR="003D359A" w:rsidRPr="00EE2CB8">
              <w:rPr>
                <w:rFonts w:ascii="Arial" w:hAnsi="Arial" w:cs="Arial"/>
              </w:rPr>
              <w:t>et préparer l</w:t>
            </w:r>
            <w:r w:rsidRPr="00EE2CB8">
              <w:rPr>
                <w:rFonts w:ascii="Arial" w:hAnsi="Arial" w:cs="Arial"/>
              </w:rPr>
              <w:t xml:space="preserve">es </w:t>
            </w:r>
            <w:r w:rsidR="003D359A" w:rsidRPr="00EE2CB8">
              <w:rPr>
                <w:rFonts w:ascii="Arial" w:hAnsi="Arial" w:cs="Arial"/>
              </w:rPr>
              <w:t xml:space="preserve">démarches de </w:t>
            </w:r>
            <w:r w:rsidRPr="00EE2CB8">
              <w:rPr>
                <w:rFonts w:ascii="Arial" w:hAnsi="Arial" w:cs="Arial"/>
              </w:rPr>
              <w:t xml:space="preserve">retours d’expérience, un protocole doit </w:t>
            </w:r>
            <w:r w:rsidR="00CE52B2" w:rsidRPr="00EE2CB8">
              <w:rPr>
                <w:rFonts w:ascii="Arial" w:hAnsi="Arial" w:cs="Arial"/>
              </w:rPr>
              <w:t xml:space="preserve">être établi basé sur </w:t>
            </w:r>
            <w:r w:rsidRPr="00EE2CB8">
              <w:rPr>
                <w:rFonts w:ascii="Arial" w:hAnsi="Arial" w:cs="Arial"/>
              </w:rPr>
              <w:t xml:space="preserve">quatre étapes recommandées : la réalisation d'un portrait de territoire, la cartographie des acteurs et des moyens mobilisables, l'élaboration d'un plan dédié à l'après inondation </w:t>
            </w:r>
            <w:r w:rsidR="00C74234" w:rsidRPr="00EE2CB8">
              <w:rPr>
                <w:rFonts w:ascii="Arial" w:hAnsi="Arial" w:cs="Arial"/>
              </w:rPr>
              <w:t xml:space="preserve">(fiches opérationnelles par étapes, supports de collecte et de capitalisation, fiches-réflexes par acteur) </w:t>
            </w:r>
            <w:r w:rsidRPr="00EE2CB8">
              <w:rPr>
                <w:rFonts w:ascii="Arial" w:hAnsi="Arial" w:cs="Arial"/>
              </w:rPr>
              <w:t>et la mise en place de formations à cette démarche.</w:t>
            </w:r>
          </w:p>
          <w:p w14:paraId="7F54FE35" w14:textId="114A5E57" w:rsidR="008F2730" w:rsidRPr="00EE2CB8" w:rsidRDefault="008F2730" w:rsidP="0070329B">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E2CB8">
              <w:rPr>
                <w:rFonts w:ascii="Arial" w:hAnsi="Arial" w:cs="Arial"/>
              </w:rPr>
              <w:t>L’EPTB Charente initiera la réflexion sur l’élaboration de protocoles de retour d’expérience, en lien avec les services de l’Etat compétents et en particulier les missions Référent Départemental Inondation</w:t>
            </w:r>
            <w:r w:rsidR="00851B13" w:rsidRPr="00EE2CB8">
              <w:rPr>
                <w:rFonts w:ascii="Arial" w:hAnsi="Arial" w:cs="Arial"/>
              </w:rPr>
              <w:t xml:space="preserve"> et le Service de Prévision des crues</w:t>
            </w:r>
            <w:r w:rsidRPr="00EE2CB8">
              <w:rPr>
                <w:rFonts w:ascii="Arial" w:hAnsi="Arial" w:cs="Arial"/>
              </w:rPr>
              <w:t xml:space="preserve">. La coordination entre tous les acteurs concernés est un élément fondamental de réussite d’une démarche « APRES inondation » : services et établissements de l’Etat, EPTB, collectivités </w:t>
            </w:r>
            <w:proofErr w:type="spellStart"/>
            <w:r w:rsidRPr="00EE2CB8">
              <w:rPr>
                <w:rFonts w:ascii="Arial" w:hAnsi="Arial" w:cs="Arial"/>
              </w:rPr>
              <w:t>gémapiennes</w:t>
            </w:r>
            <w:proofErr w:type="spellEnd"/>
            <w:r w:rsidRPr="00EE2CB8">
              <w:rPr>
                <w:rFonts w:ascii="Arial" w:hAnsi="Arial" w:cs="Arial"/>
              </w:rPr>
              <w:t>, EPCI, communes, Départements, opérateurs de réseaux chambres consulaires, associations de citoyens…</w:t>
            </w:r>
            <w:r w:rsidR="003D359A" w:rsidRPr="00EE2CB8">
              <w:rPr>
                <w:rFonts w:ascii="Arial" w:hAnsi="Arial" w:cs="Arial"/>
              </w:rPr>
              <w:t xml:space="preserve"> L’échelle des démarches de retour d’expériences devra être ajustable selon la dimension géographique de l’évènement d’inondation : évènement local sur un affluent, crues généralisée de la Charente, etc.</w:t>
            </w:r>
          </w:p>
          <w:p w14:paraId="6D11D8AA" w14:textId="3A0490A8" w:rsidR="00851B13" w:rsidRPr="00EE2CB8" w:rsidRDefault="00851B13" w:rsidP="00851B13">
            <w:pPr>
              <w:pBdr>
                <w:top w:val="none" w:sz="0" w:space="0" w:color="000000"/>
                <w:left w:val="none" w:sz="0" w:space="0" w:color="000000"/>
                <w:bottom w:val="none" w:sz="0" w:space="0" w:color="000000"/>
                <w:right w:val="none" w:sz="0" w:space="0" w:color="000000"/>
              </w:pBdr>
              <w:spacing w:before="240" w:after="0"/>
              <w:jc w:val="both"/>
              <w:rPr>
                <w:rFonts w:ascii="Arial" w:hAnsi="Arial" w:cs="Arial"/>
              </w:rPr>
            </w:pPr>
            <w:r w:rsidRPr="00EE2CB8">
              <w:rPr>
                <w:rFonts w:ascii="Arial" w:hAnsi="Arial" w:cs="Arial"/>
              </w:rPr>
              <w:t>Seront en particulier abordés les procédures suivantes :</w:t>
            </w:r>
          </w:p>
          <w:p w14:paraId="336B8850" w14:textId="7EEA608E" w:rsidR="009E1C34" w:rsidRPr="00EE2CB8" w:rsidRDefault="00851B13" w:rsidP="009E1C34">
            <w:pPr>
              <w:pBdr>
                <w:top w:val="none" w:sz="0" w:space="0" w:color="000000"/>
                <w:left w:val="none" w:sz="0" w:space="0" w:color="000000"/>
                <w:bottom w:val="none" w:sz="0" w:space="0" w:color="000000"/>
                <w:right w:val="none" w:sz="0" w:space="0" w:color="000000"/>
              </w:pBdr>
              <w:jc w:val="both"/>
              <w:rPr>
                <w:rFonts w:ascii="Arial" w:hAnsi="Arial" w:cs="Arial"/>
              </w:rPr>
            </w:pPr>
            <w:r w:rsidRPr="00EE2CB8">
              <w:t xml:space="preserve">- les relevés de terrain (laisses de crues, témoignages) en prenant en compte l'organisation des acteurs locaux afin de couvrir </w:t>
            </w:r>
            <w:r w:rsidR="009E1C34" w:rsidRPr="00EE2CB8">
              <w:t>l'ensemble du territoire inondé</w:t>
            </w:r>
            <w:r w:rsidRPr="00EE2CB8">
              <w:t xml:space="preserve"> et également la méthode à utiliser afin d'obtenir des données homogènes</w:t>
            </w:r>
            <w:r w:rsidR="009E1C34" w:rsidRPr="00EE2CB8">
              <w:t xml:space="preserve">. Les relevés à l’échelle communale </w:t>
            </w:r>
            <w:r w:rsidR="009E1C34" w:rsidRPr="00EE2CB8">
              <w:rPr>
                <w:rFonts w:ascii="Arial" w:hAnsi="Arial" w:cs="Arial"/>
              </w:rPr>
              <w:t>pourront faire l’objet de fiches inscrites dans les Plans Communaux de Sauvegarde.</w:t>
            </w:r>
            <w:r w:rsidR="009E1C34" w:rsidRPr="00EE2CB8">
              <w:t xml:space="preserve"> </w:t>
            </w:r>
            <w:r w:rsidRPr="00EE2CB8">
              <w:t xml:space="preserve"> </w:t>
            </w:r>
            <w:r w:rsidR="009E1C34" w:rsidRPr="00EE2CB8">
              <w:rPr>
                <w:rFonts w:ascii="Arial" w:hAnsi="Arial" w:cs="Arial"/>
              </w:rPr>
              <w:t>La capitalisation de ces relevés se fera ensuite à une échelle supra-communale afin de mutualiser les moyens et d’exploiter des données agrégées : EPCI, bassin versant…</w:t>
            </w:r>
          </w:p>
          <w:p w14:paraId="376B424A" w14:textId="72B8ACA3" w:rsidR="00851B13" w:rsidRPr="00EE2CB8" w:rsidRDefault="00851B13" w:rsidP="00851B13">
            <w:pPr>
              <w:pBdr>
                <w:top w:val="none" w:sz="0" w:space="0" w:color="000000"/>
                <w:left w:val="none" w:sz="0" w:space="0" w:color="000000"/>
                <w:bottom w:val="none" w:sz="0" w:space="0" w:color="000000"/>
                <w:right w:val="none" w:sz="0" w:space="0" w:color="000000"/>
              </w:pBdr>
              <w:spacing w:after="0"/>
              <w:jc w:val="both"/>
            </w:pPr>
            <w:r w:rsidRPr="00EE2CB8">
              <w:br/>
              <w:t>- l'utilisation de ces relevés, l'idéal étant d'obtenir par nivellement des laisses de crues et traitement SIG, une enveloppe de zone inondable</w:t>
            </w:r>
            <w:r w:rsidR="009E1C34" w:rsidRPr="00EE2CB8">
              <w:t>.</w:t>
            </w:r>
            <w:r w:rsidRPr="00EE2CB8">
              <w:t xml:space="preserve"> </w:t>
            </w:r>
          </w:p>
          <w:p w14:paraId="53DC705F" w14:textId="62DAF2D1" w:rsidR="009E1C34" w:rsidRPr="00EE2CB8" w:rsidRDefault="00851B13" w:rsidP="009E1C34">
            <w:pPr>
              <w:pBdr>
                <w:top w:val="none" w:sz="0" w:space="0" w:color="000000"/>
                <w:left w:val="none" w:sz="0" w:space="0" w:color="000000"/>
                <w:bottom w:val="none" w:sz="0" w:space="0" w:color="000000"/>
                <w:right w:val="none" w:sz="0" w:space="0" w:color="000000"/>
              </w:pBdr>
              <w:spacing w:after="0"/>
              <w:jc w:val="both"/>
            </w:pPr>
            <w:r w:rsidRPr="00EE2CB8">
              <w:t xml:space="preserve">- </w:t>
            </w:r>
            <w:r w:rsidR="00524532" w:rsidRPr="00EE2CB8">
              <w:t xml:space="preserve">l’actualisation et la capitalisation des données sur les enjeux et sur la prise en compte des nouvelles connaissances de l’aléa, en lien aussi avec les autres actions du PAPI, </w:t>
            </w:r>
            <w:r w:rsidR="00524532" w:rsidRPr="00EE2CB8">
              <w:rPr>
                <w:rFonts w:ascii="Arial" w:hAnsi="Arial" w:cs="Arial"/>
              </w:rPr>
              <w:t xml:space="preserve">la bancarisation des données utiles à la gestion de crise. </w:t>
            </w:r>
          </w:p>
          <w:p w14:paraId="6B7B0A50" w14:textId="74701268" w:rsidR="009E1C34" w:rsidRPr="00EE2CB8" w:rsidRDefault="00851B13" w:rsidP="00851B13">
            <w:pPr>
              <w:pBdr>
                <w:top w:val="none" w:sz="0" w:space="0" w:color="000000"/>
                <w:left w:val="none" w:sz="0" w:space="0" w:color="000000"/>
                <w:bottom w:val="none" w:sz="0" w:space="0" w:color="000000"/>
                <w:right w:val="none" w:sz="0" w:space="0" w:color="000000"/>
              </w:pBdr>
              <w:jc w:val="both"/>
            </w:pPr>
            <w:r w:rsidRPr="00EE2CB8">
              <w:t xml:space="preserve">- la mise en place d'une organisation permettant de centraliser l'ensemble des données obtenues sur le </w:t>
            </w:r>
            <w:r w:rsidR="009E1C34" w:rsidRPr="00EE2CB8">
              <w:t>b</w:t>
            </w:r>
            <w:r w:rsidRPr="00EE2CB8">
              <w:t xml:space="preserve">assin </w:t>
            </w:r>
            <w:r w:rsidR="009E1C34" w:rsidRPr="00EE2CB8">
              <w:t xml:space="preserve">de la </w:t>
            </w:r>
            <w:r w:rsidRPr="00EE2CB8">
              <w:t>Charente.</w:t>
            </w:r>
          </w:p>
          <w:p w14:paraId="67B733E5" w14:textId="3E5F6043" w:rsidR="006D0C91" w:rsidRPr="00EE2CB8" w:rsidRDefault="006D0C91" w:rsidP="00DE286F">
            <w:pPr>
              <w:pStyle w:val="Listepuces"/>
              <w:numPr>
                <w:ilvl w:val="0"/>
                <w:numId w:val="0"/>
              </w:numPr>
              <w:pBdr>
                <w:top w:val="none" w:sz="0" w:space="0" w:color="000000"/>
                <w:left w:val="none" w:sz="0" w:space="0" w:color="000000"/>
                <w:bottom w:val="none" w:sz="0" w:space="0" w:color="000000"/>
                <w:right w:val="none" w:sz="0" w:space="0" w:color="000000"/>
              </w:pBdr>
              <w:ind w:left="360"/>
              <w:rPr>
                <w:rFonts w:ascii="Arial" w:hAnsi="Arial" w:cs="Arial"/>
              </w:rPr>
            </w:pPr>
          </w:p>
          <w:p w14:paraId="6BFCC167" w14:textId="77777777" w:rsidR="0070329B" w:rsidRPr="00EE2CB8" w:rsidRDefault="0070329B" w:rsidP="00DE286F">
            <w:pPr>
              <w:pStyle w:val="Listepuces"/>
              <w:numPr>
                <w:ilvl w:val="0"/>
                <w:numId w:val="0"/>
              </w:numPr>
              <w:pBdr>
                <w:top w:val="none" w:sz="0" w:space="0" w:color="000000"/>
                <w:left w:val="none" w:sz="0" w:space="0" w:color="000000"/>
                <w:bottom w:val="none" w:sz="0" w:space="0" w:color="000000"/>
                <w:right w:val="none" w:sz="0" w:space="0" w:color="000000"/>
              </w:pBdr>
              <w:ind w:left="360"/>
              <w:rPr>
                <w:rFonts w:ascii="Arial" w:hAnsi="Arial" w:cs="Arial"/>
              </w:rPr>
            </w:pPr>
          </w:p>
          <w:p w14:paraId="7A4EBEB1" w14:textId="77777777" w:rsidR="006D0C91" w:rsidRPr="00EE2CB8" w:rsidRDefault="006D0C91" w:rsidP="00DE286F">
            <w:pPr>
              <w:pStyle w:val="Lgende"/>
              <w:rPr>
                <w:smallCaps w:val="0"/>
              </w:rPr>
            </w:pPr>
            <w:r w:rsidRPr="00EE2CB8">
              <w:t xml:space="preserve">Lien direct autres fiches-actions : </w:t>
            </w:r>
            <w:r w:rsidRPr="00EE2CB8">
              <w:rPr>
                <w:smallCaps w:val="0"/>
              </w:rPr>
              <w:t>-</w:t>
            </w:r>
          </w:p>
          <w:p w14:paraId="39F678B9" w14:textId="77777777" w:rsidR="006D0C91" w:rsidRPr="00EE2CB8" w:rsidRDefault="006D0C91" w:rsidP="00DE286F"/>
          <w:tbl>
            <w:tblPr>
              <w:tblStyle w:val="Grilledutableau"/>
              <w:tblW w:w="0" w:type="auto"/>
              <w:tblBorders>
                <w:top w:val="dotted" w:sz="4" w:space="0" w:color="000000" w:themeColor="text1"/>
                <w:left w:val="dotted" w:sz="4" w:space="0" w:color="000000" w:themeColor="text1"/>
                <w:bottom w:val="dotted" w:sz="4" w:space="0" w:color="000000" w:themeColor="text1"/>
                <w:right w:val="dotted" w:sz="4" w:space="0" w:color="000000" w:themeColor="text1"/>
                <w:insideH w:val="dotted" w:sz="4" w:space="0" w:color="000000" w:themeColor="text1"/>
                <w:insideV w:val="dotted" w:sz="4" w:space="0" w:color="000000" w:themeColor="text1"/>
              </w:tblBorders>
              <w:tblLook w:val="04A0" w:firstRow="1" w:lastRow="0" w:firstColumn="1" w:lastColumn="0" w:noHBand="0" w:noVBand="1"/>
            </w:tblPr>
            <w:tblGrid>
              <w:gridCol w:w="10240"/>
            </w:tblGrid>
            <w:tr w:rsidR="006D0C91" w:rsidRPr="00EE2CB8" w14:paraId="33A77C72" w14:textId="77777777" w:rsidTr="00DE286F">
              <w:tc>
                <w:tcPr>
                  <w:tcW w:w="10240" w:type="dxa"/>
                </w:tcPr>
                <w:p w14:paraId="3F8224C1" w14:textId="77777777" w:rsidR="006D0C91" w:rsidRPr="00EE2CB8" w:rsidRDefault="006D0C91" w:rsidP="00DE286F">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EE2CB8">
                    <w:rPr>
                      <w:rFonts w:ascii="Arial Black" w:hAnsi="Arial Black"/>
                      <w:smallCaps/>
                      <w:color w:val="595959" w:themeColor="text1" w:themeTint="A6"/>
                      <w:sz w:val="28"/>
                      <w:szCs w:val="32"/>
                    </w:rPr>
                    <w:t>Territoire concerné</w:t>
                  </w:r>
                </w:p>
                <w:p w14:paraId="3B3321E1" w14:textId="0FE1E75A" w:rsidR="006D0C91" w:rsidRPr="00EE2CB8" w:rsidRDefault="007413C3" w:rsidP="00DE286F">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E2CB8">
                    <w:rPr>
                      <w:rFonts w:ascii="Arial" w:hAnsi="Arial" w:cs="Arial"/>
                    </w:rPr>
                    <w:t>Périmètre du PAPI</w:t>
                  </w:r>
                </w:p>
              </w:tc>
            </w:tr>
          </w:tbl>
          <w:tbl>
            <w:tblPr>
              <w:tblStyle w:val="TableauGrille5Fonc-Accentuation1"/>
              <w:tblW w:w="0" w:type="auto"/>
              <w:tblLook w:val="04A0" w:firstRow="1" w:lastRow="0" w:firstColumn="1" w:lastColumn="0" w:noHBand="0" w:noVBand="1"/>
            </w:tblPr>
            <w:tblGrid>
              <w:gridCol w:w="3284"/>
              <w:gridCol w:w="6956"/>
            </w:tblGrid>
            <w:tr w:rsidR="006D0C91" w:rsidRPr="00EE2CB8" w14:paraId="1E82A98A" w14:textId="77777777" w:rsidTr="00DE286F">
              <w:trPr>
                <w:cnfStyle w:val="100000000000" w:firstRow="1" w:lastRow="0" w:firstColumn="0" w:lastColumn="0" w:oddVBand="0" w:evenVBand="0" w:oddHBand="0" w:evenHBand="0" w:firstRowFirstColumn="0" w:firstRowLastColumn="0" w:lastRowFirstColumn="0" w:lastRowLastColumn="0"/>
                <w:trHeight w:hRule="exact" w:val="923"/>
              </w:trPr>
              <w:tc>
                <w:tcPr>
                  <w:cnfStyle w:val="001000000000" w:firstRow="0" w:lastRow="0" w:firstColumn="1" w:lastColumn="0" w:oddVBand="0" w:evenVBand="0" w:oddHBand="0" w:evenHBand="0" w:firstRowFirstColumn="0" w:firstRowLastColumn="0" w:lastRowFirstColumn="0" w:lastRowLastColumn="0"/>
                  <w:tcW w:w="10240" w:type="dxa"/>
                  <w:gridSpan w:val="2"/>
                  <w:shd w:val="clear" w:color="auto" w:fill="auto"/>
                </w:tcPr>
                <w:p w14:paraId="3B5DF4BC" w14:textId="77777777" w:rsidR="006D0C91" w:rsidRPr="00EE2CB8" w:rsidRDefault="006D0C91" w:rsidP="00DE286F">
                  <w:pPr>
                    <w:spacing w:before="360"/>
                    <w:jc w:val="both"/>
                    <w:rPr>
                      <w:rFonts w:ascii="Arial" w:hAnsi="Arial" w:cs="Arial"/>
                      <w:b w:val="0"/>
                      <w:bCs w:val="0"/>
                    </w:rPr>
                  </w:pPr>
                  <w:r w:rsidRPr="00EE2CB8">
                    <w:rPr>
                      <w:rFonts w:ascii="Arial Black" w:hAnsi="Arial Black"/>
                      <w:smallCaps/>
                      <w:color w:val="595959" w:themeColor="text1" w:themeTint="A6"/>
                      <w:sz w:val="28"/>
                      <w:szCs w:val="32"/>
                    </w:rPr>
                    <w:t>Modalités de mise en œuvre</w:t>
                  </w:r>
                </w:p>
              </w:tc>
            </w:tr>
            <w:tr w:rsidR="006D0C91" w:rsidRPr="00EE2CB8" w14:paraId="481C64A9" w14:textId="77777777" w:rsidTr="00DE286F">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vAlign w:val="center"/>
                </w:tcPr>
                <w:p w14:paraId="15AED36D" w14:textId="77777777" w:rsidR="006D0C91" w:rsidRPr="00EE2CB8" w:rsidRDefault="006D0C91" w:rsidP="00DE286F">
                  <w:pPr>
                    <w:spacing w:after="0"/>
                    <w:jc w:val="both"/>
                    <w:rPr>
                      <w:rFonts w:ascii="Arial" w:hAnsi="Arial" w:cs="Arial"/>
                      <w:smallCaps/>
                      <w:color w:val="FFFFFF" w:themeColor="background1"/>
                    </w:rPr>
                  </w:pPr>
                  <w:r w:rsidRPr="00EE2CB8">
                    <w:rPr>
                      <w:rFonts w:ascii="Arial" w:hAnsi="Arial" w:cs="Arial"/>
                      <w:smallCaps/>
                      <w:color w:val="FFFFFF" w:themeColor="background1"/>
                    </w:rPr>
                    <w:t>Maître d’ouvrage</w:t>
                  </w:r>
                </w:p>
              </w:tc>
              <w:tc>
                <w:tcPr>
                  <w:tcW w:w="6956" w:type="dxa"/>
                  <w:tcBorders>
                    <w:top w:val="nil"/>
                    <w:left w:val="single" w:sz="4" w:space="0" w:color="FFFFFF" w:themeColor="background1"/>
                    <w:bottom w:val="dotted" w:sz="4" w:space="0" w:color="auto"/>
                    <w:right w:val="nil"/>
                  </w:tcBorders>
                  <w:shd w:val="clear" w:color="auto" w:fill="auto"/>
                  <w:vAlign w:val="center"/>
                </w:tcPr>
                <w:p w14:paraId="6EF1AA3A" w14:textId="6E3EA890" w:rsidR="006D0C91" w:rsidRPr="00EE2CB8" w:rsidRDefault="007413C3" w:rsidP="00DE286F">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b/>
                      <w:smallCaps/>
                    </w:rPr>
                  </w:pPr>
                  <w:r w:rsidRPr="00EE2CB8">
                    <w:rPr>
                      <w:rFonts w:ascii="Arial" w:hAnsi="Arial" w:cs="Arial"/>
                      <w:b/>
                      <w:smallCaps/>
                    </w:rPr>
                    <w:t>EPTB Charente</w:t>
                  </w:r>
                </w:p>
              </w:tc>
            </w:tr>
            <w:tr w:rsidR="006D0C91" w:rsidRPr="00EE2CB8" w14:paraId="405B146E" w14:textId="77777777" w:rsidTr="00C11468">
              <w:trPr>
                <w:trHeight w:hRule="exact" w:val="1488"/>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shd w:val="clear" w:color="auto" w:fill="CFDFEA" w:themeFill="text2" w:themeFillTint="33"/>
                  <w:vAlign w:val="center"/>
                </w:tcPr>
                <w:p w14:paraId="044E8F53" w14:textId="77777777" w:rsidR="006D0C91" w:rsidRPr="00EE2CB8" w:rsidRDefault="006D0C91" w:rsidP="00DE286F">
                  <w:pPr>
                    <w:spacing w:after="0"/>
                    <w:jc w:val="both"/>
                    <w:rPr>
                      <w:rFonts w:ascii="Arial" w:hAnsi="Arial" w:cs="Arial"/>
                      <w:b w:val="0"/>
                      <w:color w:val="auto"/>
                    </w:rPr>
                  </w:pPr>
                  <w:r w:rsidRPr="00EE2CB8">
                    <w:rPr>
                      <w:rFonts w:ascii="Arial" w:hAnsi="Arial" w:cs="Arial"/>
                      <w:b w:val="0"/>
                      <w:color w:val="auto"/>
                    </w:rPr>
                    <w:t>Pilotage / concertation</w:t>
                  </w:r>
                </w:p>
              </w:tc>
              <w:tc>
                <w:tcPr>
                  <w:tcW w:w="6956" w:type="dxa"/>
                  <w:tcBorders>
                    <w:top w:val="dotted" w:sz="4" w:space="0" w:color="auto"/>
                    <w:left w:val="single" w:sz="4" w:space="0" w:color="FFFFFF" w:themeColor="background1"/>
                    <w:bottom w:val="nil"/>
                    <w:right w:val="nil"/>
                  </w:tcBorders>
                  <w:shd w:val="clear" w:color="auto" w:fill="auto"/>
                  <w:vAlign w:val="center"/>
                </w:tcPr>
                <w:p w14:paraId="02C378B0" w14:textId="438A8962" w:rsidR="007413C3" w:rsidRPr="00EE2CB8" w:rsidRDefault="007413C3" w:rsidP="00C11468">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E2CB8">
                    <w:rPr>
                      <w:rFonts w:ascii="Arial" w:hAnsi="Arial" w:cs="Arial"/>
                    </w:rPr>
                    <w:t>Comité de suivi avec les services de l’Etat</w:t>
                  </w:r>
                  <w:r w:rsidR="00C11468" w:rsidRPr="00EE2CB8">
                    <w:rPr>
                      <w:rFonts w:ascii="Arial" w:hAnsi="Arial" w:cs="Arial"/>
                    </w:rPr>
                    <w:t xml:space="preserve"> (préfectures, DDT-M</w:t>
                  </w:r>
                  <w:r w:rsidR="009E1C34" w:rsidRPr="00EE2CB8">
                    <w:rPr>
                      <w:rFonts w:ascii="Arial" w:hAnsi="Arial" w:cs="Arial"/>
                    </w:rPr>
                    <w:t>, DREAL/SPC</w:t>
                  </w:r>
                  <w:r w:rsidR="00C11468" w:rsidRPr="00EE2CB8">
                    <w:rPr>
                      <w:rFonts w:ascii="Arial" w:hAnsi="Arial" w:cs="Arial"/>
                    </w:rPr>
                    <w:t>)</w:t>
                  </w:r>
                  <w:r w:rsidRPr="00EE2CB8">
                    <w:rPr>
                      <w:rFonts w:ascii="Arial" w:hAnsi="Arial" w:cs="Arial"/>
                    </w:rPr>
                    <w:t xml:space="preserve">, </w:t>
                  </w:r>
                  <w:r w:rsidR="00C11468" w:rsidRPr="00EE2CB8">
                    <w:rPr>
                      <w:rFonts w:ascii="Arial" w:hAnsi="Arial" w:cs="Arial"/>
                    </w:rPr>
                    <w:t>d</w:t>
                  </w:r>
                  <w:r w:rsidRPr="00EE2CB8">
                    <w:rPr>
                      <w:rFonts w:ascii="Arial" w:hAnsi="Arial" w:cs="Arial"/>
                    </w:rPr>
                    <w:t xml:space="preserve">es collectivités </w:t>
                  </w:r>
                  <w:proofErr w:type="spellStart"/>
                  <w:r w:rsidRPr="00EE2CB8">
                    <w:rPr>
                      <w:rFonts w:ascii="Arial" w:hAnsi="Arial" w:cs="Arial"/>
                    </w:rPr>
                    <w:t>gémapiennes</w:t>
                  </w:r>
                  <w:proofErr w:type="spellEnd"/>
                  <w:r w:rsidRPr="00EE2CB8">
                    <w:rPr>
                      <w:rFonts w:ascii="Arial" w:hAnsi="Arial" w:cs="Arial"/>
                    </w:rPr>
                    <w:t xml:space="preserve">, </w:t>
                  </w:r>
                  <w:r w:rsidR="00C11468" w:rsidRPr="00EE2CB8">
                    <w:rPr>
                      <w:rFonts w:ascii="Arial" w:hAnsi="Arial" w:cs="Arial"/>
                    </w:rPr>
                    <w:t>des EPCI et des communes</w:t>
                  </w:r>
                </w:p>
                <w:p w14:paraId="54DD1428" w14:textId="490FFAE6" w:rsidR="006D0C91" w:rsidRPr="00EE2CB8" w:rsidRDefault="007413C3" w:rsidP="00C11468">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E2CB8">
                    <w:rPr>
                      <w:rFonts w:ascii="Arial" w:hAnsi="Arial" w:cs="Arial"/>
                    </w:rPr>
                    <w:t>Ateliers de travail</w:t>
                  </w:r>
                  <w:r w:rsidR="00C11468" w:rsidRPr="00EE2CB8">
                    <w:rPr>
                      <w:rFonts w:ascii="Arial" w:hAnsi="Arial" w:cs="Arial"/>
                    </w:rPr>
                    <w:t xml:space="preserve"> : services et établissements de l’Etat, collectivités </w:t>
                  </w:r>
                  <w:proofErr w:type="spellStart"/>
                  <w:r w:rsidR="00C11468" w:rsidRPr="00EE2CB8">
                    <w:rPr>
                      <w:rFonts w:ascii="Arial" w:hAnsi="Arial" w:cs="Arial"/>
                    </w:rPr>
                    <w:t>gémapiennes</w:t>
                  </w:r>
                  <w:proofErr w:type="spellEnd"/>
                  <w:r w:rsidR="00C11468" w:rsidRPr="00EE2CB8">
                    <w:rPr>
                      <w:rFonts w:ascii="Arial" w:hAnsi="Arial" w:cs="Arial"/>
                    </w:rPr>
                    <w:t>, EPCI, communes, Départements, opérateurs de réseaux chambres consulaires, associations de citoyens…</w:t>
                  </w:r>
                </w:p>
              </w:tc>
            </w:tr>
            <w:tr w:rsidR="006D0C91" w:rsidRPr="00EE2CB8" w14:paraId="3ED2CBF7" w14:textId="77777777" w:rsidTr="00DE286F">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012B87E5" w14:textId="77777777" w:rsidR="006D0C91" w:rsidRPr="00EE2CB8" w:rsidRDefault="006D0C91" w:rsidP="00DE286F">
                  <w:pPr>
                    <w:spacing w:after="0"/>
                    <w:jc w:val="both"/>
                    <w:rPr>
                      <w:rFonts w:ascii="Arial" w:hAnsi="Arial" w:cs="Arial"/>
                      <w:b w:val="0"/>
                      <w:color w:val="auto"/>
                    </w:rPr>
                  </w:pPr>
                  <w:r w:rsidRPr="00EE2CB8">
                    <w:rPr>
                      <w:rFonts w:ascii="Arial" w:hAnsi="Arial" w:cs="Arial"/>
                      <w:b w:val="0"/>
                      <w:color w:val="auto"/>
                    </w:rPr>
                    <w:t>Procédures réglementaires</w:t>
                  </w:r>
                </w:p>
              </w:tc>
              <w:tc>
                <w:tcPr>
                  <w:tcW w:w="6956" w:type="dxa"/>
                  <w:tcBorders>
                    <w:top w:val="nil"/>
                  </w:tcBorders>
                  <w:shd w:val="clear" w:color="auto" w:fill="auto"/>
                  <w:vAlign w:val="center"/>
                </w:tcPr>
                <w:p w14:paraId="7E091E0D" w14:textId="77777777" w:rsidR="006D0C91" w:rsidRPr="00EE2CB8" w:rsidRDefault="006D0C91" w:rsidP="00DE286F">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E2CB8">
                    <w:rPr>
                      <w:rFonts w:ascii="Arial" w:hAnsi="Arial" w:cs="Arial"/>
                    </w:rPr>
                    <w:t>-</w:t>
                  </w:r>
                </w:p>
              </w:tc>
            </w:tr>
            <w:tr w:rsidR="006D0C91" w:rsidRPr="00EE2CB8" w14:paraId="4CE52050" w14:textId="77777777" w:rsidTr="00DE286F">
              <w:trPr>
                <w:trHeight w:hRule="exact" w:val="564"/>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37E78FAF" w14:textId="77777777" w:rsidR="006D0C91" w:rsidRPr="00EE2CB8" w:rsidRDefault="006D0C91" w:rsidP="00DE286F">
                  <w:pPr>
                    <w:spacing w:after="0"/>
                    <w:jc w:val="both"/>
                    <w:rPr>
                      <w:rFonts w:ascii="Arial" w:hAnsi="Arial" w:cs="Arial"/>
                      <w:b w:val="0"/>
                      <w:color w:val="auto"/>
                    </w:rPr>
                  </w:pPr>
                  <w:r w:rsidRPr="00EE2CB8">
                    <w:rPr>
                      <w:rFonts w:ascii="Arial" w:hAnsi="Arial" w:cs="Arial"/>
                      <w:b w:val="0"/>
                      <w:color w:val="auto"/>
                    </w:rPr>
                    <w:t>Communication</w:t>
                  </w:r>
                </w:p>
              </w:tc>
              <w:tc>
                <w:tcPr>
                  <w:tcW w:w="6956" w:type="dxa"/>
                  <w:shd w:val="clear" w:color="auto" w:fill="auto"/>
                  <w:vAlign w:val="center"/>
                </w:tcPr>
                <w:p w14:paraId="497FF4F4" w14:textId="051926FF" w:rsidR="006D0C91" w:rsidRPr="00EE2CB8" w:rsidRDefault="00C11468" w:rsidP="00DE286F">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E2CB8">
                    <w:rPr>
                      <w:rFonts w:ascii="Arial" w:hAnsi="Arial" w:cs="Arial"/>
                    </w:rPr>
                    <w:t>Diffusion de fiches APRES inondation pour les PCS</w:t>
                  </w:r>
                </w:p>
              </w:tc>
            </w:tr>
          </w:tbl>
          <w:p w14:paraId="0D157794" w14:textId="77777777" w:rsidR="006D0C91" w:rsidRPr="00EE2CB8" w:rsidRDefault="006D0C91" w:rsidP="00DE286F">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E2CB8">
              <w:rPr>
                <w:rFonts w:ascii="Arial Black" w:hAnsi="Arial Black"/>
                <w:smallCaps/>
                <w:color w:val="595959" w:themeColor="text1" w:themeTint="A6"/>
                <w:sz w:val="28"/>
                <w:szCs w:val="32"/>
              </w:rPr>
              <w:t>Echéancier prévisionnel</w:t>
            </w:r>
          </w:p>
          <w:tbl>
            <w:tblPr>
              <w:tblStyle w:val="TableauGrille1Clair-Accentuation1"/>
              <w:tblW w:w="0" w:type="auto"/>
              <w:tblBorders>
                <w:top w:val="dotted" w:sz="4" w:space="0" w:color="C5D9E5" w:themeColor="accent1" w:themeTint="66"/>
                <w:left w:val="dotted" w:sz="4" w:space="0" w:color="C5D9E5" w:themeColor="accent1" w:themeTint="66"/>
                <w:bottom w:val="dotted" w:sz="4" w:space="0" w:color="C5D9E5" w:themeColor="accent1" w:themeTint="66"/>
                <w:right w:val="dotted" w:sz="4" w:space="0" w:color="C5D9E5" w:themeColor="accent1" w:themeTint="66"/>
                <w:insideH w:val="dotted" w:sz="4" w:space="0" w:color="C5D9E5" w:themeColor="accent1" w:themeTint="66"/>
                <w:insideV w:val="dotted" w:sz="4" w:space="0" w:color="C5D9E5" w:themeColor="accent1" w:themeTint="66"/>
              </w:tblBorders>
              <w:tblLook w:val="04A0" w:firstRow="1" w:lastRow="0" w:firstColumn="1" w:lastColumn="0" w:noHBand="0" w:noVBand="1"/>
            </w:tblPr>
            <w:tblGrid>
              <w:gridCol w:w="2560"/>
              <w:gridCol w:w="2560"/>
              <w:gridCol w:w="2560"/>
              <w:gridCol w:w="2560"/>
            </w:tblGrid>
            <w:tr w:rsidR="006D0C91" w:rsidRPr="00EE2CB8" w14:paraId="41270705" w14:textId="77777777" w:rsidTr="00F72F6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2560" w:type="dxa"/>
                  <w:tcBorders>
                    <w:bottom w:val="none" w:sz="0" w:space="0" w:color="auto"/>
                  </w:tcBorders>
                  <w:shd w:val="clear" w:color="auto" w:fill="auto"/>
                  <w:vAlign w:val="center"/>
                </w:tcPr>
                <w:p w14:paraId="0B992C6E" w14:textId="77777777" w:rsidR="006D0C91" w:rsidRPr="00EE2CB8" w:rsidRDefault="006D0C91" w:rsidP="00DE286F">
                  <w:pPr>
                    <w:spacing w:before="120"/>
                    <w:jc w:val="center"/>
                    <w:rPr>
                      <w:b w:val="0"/>
                      <w:color w:val="auto"/>
                    </w:rPr>
                  </w:pPr>
                  <w:r w:rsidRPr="00EE2CB8">
                    <w:rPr>
                      <w:b w:val="0"/>
                      <w:color w:val="auto"/>
                    </w:rPr>
                    <w:t>2020</w:t>
                  </w:r>
                </w:p>
              </w:tc>
              <w:tc>
                <w:tcPr>
                  <w:tcW w:w="2560" w:type="dxa"/>
                  <w:tcBorders>
                    <w:bottom w:val="none" w:sz="0" w:space="0" w:color="auto"/>
                  </w:tcBorders>
                  <w:shd w:val="clear" w:color="auto" w:fill="70A1C0" w:themeFill="accent1"/>
                  <w:vAlign w:val="center"/>
                </w:tcPr>
                <w:p w14:paraId="0E4A2C44" w14:textId="77777777" w:rsidR="006D0C91" w:rsidRPr="00EE2CB8" w:rsidRDefault="006D0C91" w:rsidP="00DE286F">
                  <w:pPr>
                    <w:spacing w:before="120"/>
                    <w:jc w:val="center"/>
                    <w:cnfStyle w:val="100000000000" w:firstRow="1" w:lastRow="0" w:firstColumn="0" w:lastColumn="0" w:oddVBand="0" w:evenVBand="0" w:oddHBand="0" w:evenHBand="0" w:firstRowFirstColumn="0" w:firstRowLastColumn="0" w:lastRowFirstColumn="0" w:lastRowLastColumn="0"/>
                  </w:pPr>
                  <w:r w:rsidRPr="00EE2CB8">
                    <w:rPr>
                      <w:color w:val="FFFFFF" w:themeColor="background1"/>
                    </w:rPr>
                    <w:t>2021</w:t>
                  </w:r>
                </w:p>
              </w:tc>
              <w:tc>
                <w:tcPr>
                  <w:tcW w:w="2560" w:type="dxa"/>
                  <w:tcBorders>
                    <w:bottom w:val="none" w:sz="0" w:space="0" w:color="auto"/>
                  </w:tcBorders>
                  <w:shd w:val="clear" w:color="auto" w:fill="6FA0C0" w:themeFill="text2" w:themeFillTint="99"/>
                  <w:vAlign w:val="center"/>
                </w:tcPr>
                <w:p w14:paraId="4E90D7F0" w14:textId="77777777" w:rsidR="006D0C91" w:rsidRPr="00EE2CB8" w:rsidRDefault="006D0C91" w:rsidP="00DE286F">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EE2CB8">
                    <w:rPr>
                      <w:color w:val="FFFFFF" w:themeColor="background1"/>
                    </w:rPr>
                    <w:t>2022</w:t>
                  </w:r>
                </w:p>
              </w:tc>
              <w:tc>
                <w:tcPr>
                  <w:tcW w:w="2560" w:type="dxa"/>
                  <w:tcBorders>
                    <w:bottom w:val="none" w:sz="0" w:space="0" w:color="auto"/>
                  </w:tcBorders>
                  <w:shd w:val="clear" w:color="auto" w:fill="FFFFFF" w:themeFill="background1"/>
                  <w:vAlign w:val="center"/>
                </w:tcPr>
                <w:p w14:paraId="25B8E49C" w14:textId="77777777" w:rsidR="006D0C91" w:rsidRPr="00EE2CB8" w:rsidRDefault="006D0C91" w:rsidP="00DE286F">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EE2CB8">
                    <w:rPr>
                      <w:b w:val="0"/>
                      <w:color w:val="auto"/>
                    </w:rPr>
                    <w:t>2023</w:t>
                  </w:r>
                </w:p>
              </w:tc>
            </w:tr>
          </w:tbl>
          <w:p w14:paraId="11451633" w14:textId="77777777" w:rsidR="006D0C91" w:rsidRPr="00EE2CB8" w:rsidRDefault="006D0C91" w:rsidP="00DE286F">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E2CB8">
              <w:rPr>
                <w:rFonts w:ascii="Arial Black" w:hAnsi="Arial Black"/>
                <w:smallCaps/>
                <w:color w:val="595959" w:themeColor="text1" w:themeTint="A6"/>
                <w:sz w:val="28"/>
                <w:szCs w:val="32"/>
              </w:rPr>
              <w:t>Plan de financement</w:t>
            </w:r>
          </w:p>
          <w:tbl>
            <w:tblPr>
              <w:tblStyle w:val="TableauGrille4-Accentuation1"/>
              <w:tblW w:w="0" w:type="auto"/>
              <w:tblLook w:val="04A0" w:firstRow="1" w:lastRow="0" w:firstColumn="1" w:lastColumn="0" w:noHBand="0" w:noVBand="1"/>
            </w:tblPr>
            <w:tblGrid>
              <w:gridCol w:w="5120"/>
              <w:gridCol w:w="5120"/>
            </w:tblGrid>
            <w:tr w:rsidR="006D0C91" w:rsidRPr="00EE2CB8" w14:paraId="4B19BBBF" w14:textId="77777777" w:rsidTr="00DE286F">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bottom w:val="single" w:sz="4" w:space="0" w:color="FFFFFF" w:themeColor="background1"/>
                    <w:right w:val="single" w:sz="4" w:space="0" w:color="FFFFFF" w:themeColor="background1"/>
                  </w:tcBorders>
                  <w:vAlign w:val="center"/>
                </w:tcPr>
                <w:p w14:paraId="22714BAA" w14:textId="77777777" w:rsidR="006D0C91" w:rsidRPr="00EE2CB8" w:rsidRDefault="006D0C91" w:rsidP="00DE286F">
                  <w:pPr>
                    <w:spacing w:after="0"/>
                    <w:jc w:val="center"/>
                    <w:rPr>
                      <w:rFonts w:ascii="Arial" w:hAnsi="Arial" w:cs="Arial"/>
                      <w:color w:val="FFFFFF" w:themeColor="background1"/>
                    </w:rPr>
                  </w:pPr>
                  <w:r w:rsidRPr="00EE2CB8">
                    <w:rPr>
                      <w:rFonts w:ascii="Arial" w:hAnsi="Arial" w:cs="Arial"/>
                      <w:bCs w:val="0"/>
                      <w:smallCaps/>
                      <w:color w:val="FFFFFF" w:themeColor="background1"/>
                    </w:rPr>
                    <w:t>Montant HT</w:t>
                  </w:r>
                </w:p>
              </w:tc>
              <w:tc>
                <w:tcPr>
                  <w:tcW w:w="5120" w:type="dxa"/>
                  <w:tcBorders>
                    <w:left w:val="single" w:sz="4" w:space="0" w:color="FFFFFF" w:themeColor="background1"/>
                    <w:bottom w:val="single" w:sz="4" w:space="0" w:color="FFFFFF" w:themeColor="background1"/>
                  </w:tcBorders>
                  <w:vAlign w:val="center"/>
                </w:tcPr>
                <w:p w14:paraId="6F7087E1" w14:textId="77777777" w:rsidR="006D0C91" w:rsidRPr="00EE2CB8" w:rsidRDefault="006D0C91" w:rsidP="00DE286F">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EE2CB8">
                    <w:rPr>
                      <w:rFonts w:ascii="Arial" w:hAnsi="Arial" w:cs="Arial"/>
                      <w:bCs w:val="0"/>
                      <w:smallCaps/>
                      <w:color w:val="FFFFFF" w:themeColor="background1"/>
                    </w:rPr>
                    <w:t>Montant global</w:t>
                  </w:r>
                </w:p>
              </w:tc>
            </w:tr>
            <w:tr w:rsidR="00C11468" w:rsidRPr="00EE2CB8" w14:paraId="1845A8BC" w14:textId="77777777" w:rsidTr="00DE286F">
              <w:trPr>
                <w:cnfStyle w:val="000000100000" w:firstRow="0" w:lastRow="0" w:firstColumn="0" w:lastColumn="0" w:oddVBand="0" w:evenVBand="0" w:oddHBand="1" w:evenHBand="0" w:firstRowFirstColumn="0" w:firstRowLastColumn="0" w:lastRowFirstColumn="0" w:lastRowLastColumn="0"/>
                <w:trHeight w:hRule="exact" w:val="420"/>
              </w:trPr>
              <w:tc>
                <w:tcPr>
                  <w:cnfStyle w:val="001000000000" w:firstRow="0" w:lastRow="0" w:firstColumn="1" w:lastColumn="0" w:oddVBand="0" w:evenVBand="0" w:oddHBand="0" w:evenHBand="0" w:firstRowFirstColumn="0" w:firstRowLastColumn="0" w:lastRowFirstColumn="0" w:lastRowLastColumn="0"/>
                  <w:tcW w:w="10240" w:type="dxa"/>
                  <w:gridSpan w:val="2"/>
                  <w:tcBorders>
                    <w:top w:val="single" w:sz="4" w:space="0" w:color="FFFFFF" w:themeColor="background1"/>
                  </w:tcBorders>
                  <w:shd w:val="clear" w:color="auto" w:fill="CFDFEA" w:themeFill="text2" w:themeFillTint="33"/>
                  <w:vAlign w:val="center"/>
                </w:tcPr>
                <w:p w14:paraId="1E64B377" w14:textId="61273E80" w:rsidR="00C11468" w:rsidRPr="00EE2CB8" w:rsidRDefault="00C11468" w:rsidP="00C11468">
                  <w:pPr>
                    <w:spacing w:after="0"/>
                    <w:jc w:val="center"/>
                    <w:rPr>
                      <w:rFonts w:ascii="Arial" w:hAnsi="Arial" w:cs="Arial"/>
                      <w:b w:val="0"/>
                    </w:rPr>
                  </w:pPr>
                  <w:r w:rsidRPr="00EE2CB8">
                    <w:rPr>
                      <w:rFonts w:ascii="Arial" w:hAnsi="Arial" w:cs="Arial"/>
                    </w:rPr>
                    <w:t>0 €</w:t>
                  </w:r>
                </w:p>
              </w:tc>
            </w:tr>
          </w:tbl>
          <w:tbl>
            <w:tblPr>
              <w:tblStyle w:val="TableauGrille5Fonc-Accentuation1"/>
              <w:tblW w:w="0" w:type="auto"/>
              <w:tblLook w:val="04A0" w:firstRow="1" w:lastRow="0" w:firstColumn="1" w:lastColumn="0" w:noHBand="0" w:noVBand="1"/>
            </w:tblPr>
            <w:tblGrid>
              <w:gridCol w:w="5140"/>
              <w:gridCol w:w="2552"/>
              <w:gridCol w:w="2548"/>
            </w:tblGrid>
            <w:tr w:rsidR="006D0C91" w:rsidRPr="00EE2CB8" w14:paraId="5CE971B6" w14:textId="77777777" w:rsidTr="00DE286F">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10240" w:type="dxa"/>
                  <w:gridSpan w:val="3"/>
                  <w:vAlign w:val="center"/>
                </w:tcPr>
                <w:p w14:paraId="638E15DC" w14:textId="77777777" w:rsidR="006D0C91" w:rsidRPr="00EE2CB8" w:rsidRDefault="006D0C91" w:rsidP="00DE286F">
                  <w:pPr>
                    <w:spacing w:after="0"/>
                    <w:jc w:val="center"/>
                    <w:rPr>
                      <w:rFonts w:ascii="Arial" w:hAnsi="Arial" w:cs="Arial"/>
                      <w:b w:val="0"/>
                      <w:bCs w:val="0"/>
                      <w:color w:val="FFFFFF" w:themeColor="background1"/>
                    </w:rPr>
                  </w:pPr>
                  <w:r w:rsidRPr="00EE2CB8">
                    <w:rPr>
                      <w:rFonts w:ascii="Arial" w:hAnsi="Arial" w:cs="Arial"/>
                      <w:bCs w:val="0"/>
                      <w:smallCaps/>
                      <w:color w:val="FFFFFF" w:themeColor="background1"/>
                    </w:rPr>
                    <w:t>Cofinancements</w:t>
                  </w:r>
                </w:p>
              </w:tc>
            </w:tr>
            <w:tr w:rsidR="006D0C91" w:rsidRPr="00EE2CB8" w14:paraId="0D2BC4BA" w14:textId="77777777" w:rsidTr="00DE286F">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40" w:type="dxa"/>
                  <w:tcBorders>
                    <w:right w:val="single" w:sz="4" w:space="0" w:color="FFFFFF" w:themeColor="background1"/>
                  </w:tcBorders>
                  <w:shd w:val="clear" w:color="auto" w:fill="CFDFEA" w:themeFill="text2" w:themeFillTint="33"/>
                  <w:vAlign w:val="center"/>
                </w:tcPr>
                <w:p w14:paraId="02BC3654" w14:textId="6E16ED20" w:rsidR="006D0C91" w:rsidRPr="00EE2CB8" w:rsidRDefault="00C11468" w:rsidP="00C11468">
                  <w:pPr>
                    <w:spacing w:after="0"/>
                    <w:jc w:val="center"/>
                    <w:rPr>
                      <w:rFonts w:ascii="Arial" w:hAnsi="Arial" w:cs="Arial"/>
                      <w:color w:val="auto"/>
                    </w:rPr>
                  </w:pPr>
                  <w:r w:rsidRPr="00EE2CB8">
                    <w:rPr>
                      <w:rFonts w:ascii="Arial" w:hAnsi="Arial" w:cs="Arial"/>
                      <w:color w:val="auto"/>
                    </w:rPr>
                    <w:t>-</w:t>
                  </w:r>
                </w:p>
              </w:tc>
              <w:tc>
                <w:tcPr>
                  <w:tcW w:w="2552" w:type="dxa"/>
                  <w:tcBorders>
                    <w:right w:val="single" w:sz="4" w:space="0" w:color="FFFFFF" w:themeColor="background1"/>
                  </w:tcBorders>
                  <w:shd w:val="clear" w:color="auto" w:fill="auto"/>
                  <w:vAlign w:val="center"/>
                </w:tcPr>
                <w:p w14:paraId="097CD483" w14:textId="7936A9BB" w:rsidR="006D0C91" w:rsidRPr="00EE2CB8" w:rsidRDefault="00C11468" w:rsidP="00DE286F">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EE2CB8">
                    <w:rPr>
                      <w:rFonts w:ascii="Arial" w:hAnsi="Arial" w:cs="Arial"/>
                    </w:rPr>
                    <w:t>-</w:t>
                  </w:r>
                </w:p>
              </w:tc>
              <w:tc>
                <w:tcPr>
                  <w:tcW w:w="2548" w:type="dxa"/>
                  <w:tcBorders>
                    <w:top w:val="dotted" w:sz="4" w:space="0" w:color="auto"/>
                    <w:left w:val="single" w:sz="4" w:space="0" w:color="FFFFFF" w:themeColor="background1"/>
                    <w:bottom w:val="nil"/>
                    <w:right w:val="nil"/>
                  </w:tcBorders>
                  <w:shd w:val="clear" w:color="auto" w:fill="auto"/>
                  <w:vAlign w:val="center"/>
                </w:tcPr>
                <w:p w14:paraId="14F16E93" w14:textId="6FB3615D" w:rsidR="006D0C91" w:rsidRPr="00EE2CB8" w:rsidRDefault="00C11468" w:rsidP="00DE286F">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EE2CB8">
                    <w:rPr>
                      <w:rFonts w:ascii="Arial" w:hAnsi="Arial" w:cs="Arial"/>
                    </w:rPr>
                    <w:t>-</w:t>
                  </w:r>
                </w:p>
              </w:tc>
            </w:tr>
          </w:tbl>
          <w:p w14:paraId="5F67BB04" w14:textId="77777777" w:rsidR="006D0C91" w:rsidRPr="00EE2CB8" w:rsidRDefault="006D0C91" w:rsidP="00DE286F">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E2CB8">
              <w:rPr>
                <w:rFonts w:ascii="Arial Black" w:hAnsi="Arial Black"/>
                <w:smallCaps/>
                <w:noProof/>
                <w:sz w:val="28"/>
                <w:szCs w:val="32"/>
                <w:lang w:eastAsia="fr-FR"/>
              </w:rPr>
              <mc:AlternateContent>
                <mc:Choice Requires="wps">
                  <w:drawing>
                    <wp:anchor distT="0" distB="0" distL="114300" distR="114300" simplePos="0" relativeHeight="252021760" behindDoc="0" locked="0" layoutInCell="1" allowOverlap="1" wp14:anchorId="62535183" wp14:editId="316B09B3">
                      <wp:simplePos x="0" y="0"/>
                      <wp:positionH relativeFrom="column">
                        <wp:posOffset>33845</wp:posOffset>
                      </wp:positionH>
                      <wp:positionV relativeFrom="paragraph">
                        <wp:posOffset>337820</wp:posOffset>
                      </wp:positionV>
                      <wp:extent cx="6527800" cy="1104900"/>
                      <wp:effectExtent l="0" t="0" r="25400" b="19050"/>
                      <wp:wrapNone/>
                      <wp:docPr id="2" name="Carré corné 2"/>
                      <wp:cNvGraphicFramePr/>
                      <a:graphic xmlns:a="http://schemas.openxmlformats.org/drawingml/2006/main">
                        <a:graphicData uri="http://schemas.microsoft.com/office/word/2010/wordprocessingShape">
                          <wps:wsp>
                            <wps:cNvSpPr/>
                            <wps:spPr>
                              <a:xfrm>
                                <a:off x="0" y="0"/>
                                <a:ext cx="6527800" cy="1104900"/>
                              </a:xfrm>
                              <a:prstGeom prst="foldedCorner">
                                <a:avLst/>
                              </a:prstGeom>
                            </wps:spPr>
                            <wps:style>
                              <a:lnRef idx="2">
                                <a:schemeClr val="accent6"/>
                              </a:lnRef>
                              <a:fillRef idx="1">
                                <a:schemeClr val="lt1"/>
                              </a:fillRef>
                              <a:effectRef idx="0">
                                <a:schemeClr val="accent6"/>
                              </a:effectRef>
                              <a:fontRef idx="minor">
                                <a:schemeClr val="dk1"/>
                              </a:fontRef>
                            </wps:style>
                            <wps:txbx>
                              <w:txbxContent>
                                <w:p w14:paraId="4A67E180" w14:textId="77777777" w:rsidR="003D7173" w:rsidRPr="00EE2CB8" w:rsidRDefault="003D7173" w:rsidP="006D0C91">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EE2CB8">
                                    <w:rPr>
                                      <w:rFonts w:ascii="Arial Black" w:hAnsi="Arial Black"/>
                                      <w:smallCaps/>
                                      <w:color w:val="595959" w:themeColor="text1" w:themeTint="A6"/>
                                      <w:sz w:val="28"/>
                                      <w:szCs w:val="32"/>
                                    </w:rPr>
                                    <w:t>Indicateurs de suivi / réussite</w:t>
                                  </w:r>
                                </w:p>
                                <w:p w14:paraId="0E42BAA1" w14:textId="68856374" w:rsidR="003D7173" w:rsidRPr="00EE2CB8" w:rsidRDefault="003D7173" w:rsidP="006D0C91">
                                  <w:pPr>
                                    <w:pStyle w:val="Listepuces"/>
                                  </w:pPr>
                                  <w:r w:rsidRPr="00EE2CB8">
                                    <w:t>Date d’installation du comité de suivi</w:t>
                                  </w:r>
                                </w:p>
                                <w:p w14:paraId="30FE5EC6" w14:textId="15DBE593" w:rsidR="003D7173" w:rsidRPr="00EE2CB8" w:rsidRDefault="003D7173" w:rsidP="006D0C91">
                                  <w:pPr>
                                    <w:pStyle w:val="Listepuces"/>
                                  </w:pPr>
                                  <w:r w:rsidRPr="00EE2CB8">
                                    <w:t>Date de validation du/des protocoles</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35183" id="Carré corné 2" o:spid="_x0000_s1065" type="#_x0000_t65" style="position:absolute;left:0;text-align:left;margin-left:2.65pt;margin-top:26.6pt;width:514pt;height:87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" adj="18000" fillcolor="white [3201]" strokecolor="#62a39f [3209]" strokeweight="1pt">
                      <v:textbox inset=",0,,0">
                        <w:txbxContent>
                          <w:p w14:paraId="4A67E180" w14:textId="77777777" w:rsidR="003D7173" w:rsidRPr="00EE2CB8" w:rsidRDefault="003D7173" w:rsidP="006D0C91">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EE2CB8">
                              <w:rPr>
                                <w:rFonts w:ascii="Arial Black" w:hAnsi="Arial Black"/>
                                <w:smallCaps/>
                                <w:color w:val="595959" w:themeColor="text1" w:themeTint="A6"/>
                                <w:sz w:val="28"/>
                                <w:szCs w:val="32"/>
                              </w:rPr>
                              <w:t>Indicateurs de suivi / réussite</w:t>
                            </w:r>
                          </w:p>
                          <w:p w14:paraId="0E42BAA1" w14:textId="68856374" w:rsidR="003D7173" w:rsidRPr="00EE2CB8" w:rsidRDefault="003D7173" w:rsidP="006D0C91">
                            <w:pPr>
                              <w:pStyle w:val="Listepuces"/>
                            </w:pPr>
                            <w:r w:rsidRPr="00EE2CB8">
                              <w:t>Date d’installation du comité de suivi</w:t>
                            </w:r>
                          </w:p>
                          <w:p w14:paraId="30FE5EC6" w14:textId="15DBE593" w:rsidR="003D7173" w:rsidRPr="00EE2CB8" w:rsidRDefault="003D7173" w:rsidP="006D0C91">
                            <w:pPr>
                              <w:pStyle w:val="Listepuces"/>
                            </w:pPr>
                            <w:r w:rsidRPr="00EE2CB8">
                              <w:t>Date de validation du/des protocoles</w:t>
                            </w:r>
                          </w:p>
                        </w:txbxContent>
                      </v:textbox>
                    </v:shape>
                  </w:pict>
                </mc:Fallback>
              </mc:AlternateContent>
            </w:r>
          </w:p>
          <w:p w14:paraId="297E5F99" w14:textId="77777777" w:rsidR="006D0C91" w:rsidRPr="00EE2CB8" w:rsidRDefault="006D0C91" w:rsidP="00DE286F">
            <w:pPr>
              <w:pStyle w:val="Listepuces"/>
              <w:numPr>
                <w:ilvl w:val="0"/>
                <w:numId w:val="0"/>
              </w:numPr>
              <w:tabs>
                <w:tab w:val="left" w:pos="1055"/>
              </w:tabs>
            </w:pPr>
          </w:p>
        </w:tc>
      </w:tr>
    </w:tbl>
    <w:p w14:paraId="190A4F15" w14:textId="04632674" w:rsidR="00846E94" w:rsidRDefault="00846E94" w:rsidP="00A4654E">
      <w:pPr>
        <w:sectPr w:rsidR="00846E94" w:rsidSect="007A3AD0">
          <w:pgSz w:w="11906" w:h="16838"/>
          <w:pgMar w:top="720" w:right="720" w:bottom="720" w:left="720" w:header="708" w:footer="708" w:gutter="0"/>
          <w:cols w:space="708"/>
          <w:titlePg/>
          <w:docGrid w:linePitch="360"/>
        </w:sectPr>
      </w:pPr>
    </w:p>
    <w:p w14:paraId="3B888F67" w14:textId="77777777" w:rsidR="001E3F1B" w:rsidRDefault="001E3F1B" w:rsidP="001E3F1B">
      <w:pPr>
        <w:pStyle w:val="Titre2"/>
      </w:pPr>
      <w:bookmarkStart w:id="10" w:name="_Ref17100548"/>
      <w:bookmarkStart w:id="11" w:name="_Toc33708856"/>
      <w:r>
        <w:t>Axe 2 - Surveillance, prévision des crues et des inondations</w:t>
      </w:r>
      <w:bookmarkEnd w:id="10"/>
      <w:bookmarkEnd w:id="11"/>
    </w:p>
    <w:p w14:paraId="00F233CB" w14:textId="77777777" w:rsidR="001E3F1B" w:rsidRDefault="001E3F1B" w:rsidP="00391165"/>
    <w:p w14:paraId="66B9B043" w14:textId="77777777" w:rsidR="00391165" w:rsidRPr="00391165" w:rsidRDefault="00391165" w:rsidP="00391165">
      <w:pPr>
        <w:sectPr w:rsidR="00391165" w:rsidRPr="00391165" w:rsidSect="00356348">
          <w:pgSz w:w="11906" w:h="16838"/>
          <w:pgMar w:top="1417" w:right="1417" w:bottom="1417" w:left="1417" w:header="708" w:footer="708" w:gutter="0"/>
          <w:cols w:space="708"/>
          <w:titlePg/>
          <w:docGrid w:linePitch="360"/>
        </w:sectPr>
      </w:pPr>
    </w:p>
    <w:p w14:paraId="7CABD90C" w14:textId="77777777" w:rsidR="00846E94" w:rsidRDefault="00846E94" w:rsidP="00B212AD">
      <w:pPr>
        <w:sectPr w:rsidR="00846E94" w:rsidSect="00B212AD">
          <w:pgSz w:w="11906" w:h="16838"/>
          <w:pgMar w:top="720" w:right="720" w:bottom="720" w:left="720" w:header="708" w:footer="708" w:gutter="0"/>
          <w:cols w:space="708"/>
          <w:titlePg/>
          <w:docGrid w:linePitch="360"/>
        </w:sectPr>
      </w:pPr>
      <w:bookmarkStart w:id="12" w:name="_Ref17100554"/>
    </w:p>
    <w:tbl>
      <w:tblPr>
        <w:tblW w:w="0" w:type="auto"/>
        <w:tblLook w:val="04A0" w:firstRow="1" w:lastRow="0" w:firstColumn="1" w:lastColumn="0" w:noHBand="0" w:noVBand="1"/>
      </w:tblPr>
      <w:tblGrid>
        <w:gridCol w:w="7144"/>
        <w:gridCol w:w="3322"/>
      </w:tblGrid>
      <w:tr w:rsidR="00846E94" w:rsidRPr="00FD24B4" w14:paraId="4BABF6F3" w14:textId="77777777" w:rsidTr="00846E94">
        <w:trPr>
          <w:trHeight w:val="1000"/>
        </w:trPr>
        <w:tc>
          <w:tcPr>
            <w:tcW w:w="7060" w:type="dxa"/>
            <w:shd w:val="clear" w:color="auto" w:fill="F2F2F2" w:themeFill="background1" w:themeFillShade="F2"/>
            <w:vAlign w:val="center"/>
          </w:tcPr>
          <w:p w14:paraId="67B29D70" w14:textId="77777777" w:rsidR="00846E94" w:rsidRPr="0057181C" w:rsidRDefault="00846E94" w:rsidP="00846E94">
            <w:pPr>
              <w:widowControl w:val="0"/>
              <w:suppressAutoHyphens/>
              <w:spacing w:after="0" w:line="240" w:lineRule="auto"/>
              <w:textAlignment w:val="baseline"/>
              <w:rPr>
                <w:rFonts w:eastAsia="SimSun" w:cstheme="minorHAnsi"/>
                <w:b/>
                <w:i/>
                <w:color w:val="1F497D"/>
                <w:kern w:val="1"/>
                <w:sz w:val="22"/>
                <w:szCs w:val="24"/>
                <w:lang w:eastAsia="zh-CN" w:bidi="hi-IN"/>
              </w:rPr>
            </w:pPr>
            <w:r w:rsidRPr="0006649B">
              <w:rPr>
                <w:rFonts w:ascii="Franklin Gothic Demi Cond" w:eastAsia="SimSun" w:hAnsi="Franklin Gothic Demi Cond" w:cstheme="minorHAnsi"/>
                <w:b/>
                <w:bCs/>
                <w:color w:val="595959" w:themeColor="text1" w:themeTint="A6"/>
                <w:kern w:val="1"/>
                <w:sz w:val="36"/>
                <w:szCs w:val="24"/>
                <w:lang w:eastAsia="zh-CN" w:bidi="hi-IN"/>
              </w:rPr>
              <w:t xml:space="preserve">Axe </w:t>
            </w:r>
            <w:r>
              <w:rPr>
                <w:rFonts w:ascii="Franklin Gothic Demi Cond" w:eastAsia="SimSun" w:hAnsi="Franklin Gothic Demi Cond" w:cstheme="minorHAnsi"/>
                <w:b/>
                <w:bCs/>
                <w:color w:val="595959" w:themeColor="text1" w:themeTint="A6"/>
                <w:kern w:val="1"/>
                <w:sz w:val="36"/>
                <w:szCs w:val="24"/>
                <w:lang w:eastAsia="zh-CN" w:bidi="hi-IN"/>
              </w:rPr>
              <w:t>2</w:t>
            </w:r>
            <w:r w:rsidRPr="0006649B">
              <w:rPr>
                <w:rFonts w:ascii="Franklin Gothic Demi Cond" w:eastAsia="SimSun" w:hAnsi="Franklin Gothic Demi Cond" w:cstheme="minorHAnsi"/>
                <w:b/>
                <w:bCs/>
                <w:color w:val="595959" w:themeColor="text1" w:themeTint="A6"/>
                <w:kern w:val="1"/>
                <w:sz w:val="36"/>
                <w:szCs w:val="24"/>
                <w:lang w:eastAsia="zh-CN" w:bidi="hi-IN"/>
              </w:rPr>
              <w:t xml:space="preserve"> : </w:t>
            </w:r>
            <w:r>
              <w:rPr>
                <w:rFonts w:ascii="Franklin Gothic Demi Cond" w:eastAsia="SimSun" w:hAnsi="Franklin Gothic Demi Cond" w:cstheme="minorHAnsi"/>
                <w:b/>
                <w:bCs/>
                <w:color w:val="595959" w:themeColor="text1" w:themeTint="A6"/>
                <w:kern w:val="1"/>
                <w:sz w:val="36"/>
                <w:szCs w:val="24"/>
                <w:lang w:eastAsia="zh-CN" w:bidi="hi-IN"/>
              </w:rPr>
              <w:t>Surveillance, prévision des crues et des inondations</w:t>
            </w:r>
          </w:p>
        </w:tc>
        <w:tc>
          <w:tcPr>
            <w:tcW w:w="3406" w:type="dxa"/>
            <w:shd w:val="clear" w:color="auto" w:fill="F2F2F2" w:themeFill="background1" w:themeFillShade="F2"/>
            <w:vAlign w:val="center"/>
          </w:tcPr>
          <w:p w14:paraId="4A4ECA19" w14:textId="77777777" w:rsidR="00846E94" w:rsidRPr="0057181C" w:rsidRDefault="00846E94" w:rsidP="00846E94">
            <w:pPr>
              <w:pStyle w:val="Citationintense"/>
              <w:spacing w:after="0"/>
              <w:ind w:left="-102" w:right="-125"/>
            </w:pPr>
            <w:r w:rsidRPr="0057181C">
              <w:t xml:space="preserve">Action </w:t>
            </w:r>
            <w:r>
              <w:t>2</w:t>
            </w:r>
            <w:r w:rsidRPr="0057181C">
              <w:t>.</w:t>
            </w:r>
            <w:r>
              <w:t>1</w:t>
            </w:r>
          </w:p>
        </w:tc>
      </w:tr>
      <w:tr w:rsidR="00846E94" w:rsidRPr="00FD24B4" w14:paraId="3314B773" w14:textId="77777777" w:rsidTr="00846E94">
        <w:tc>
          <w:tcPr>
            <w:tcW w:w="10466" w:type="dxa"/>
            <w:gridSpan w:val="2"/>
            <w:shd w:val="clear" w:color="auto" w:fill="auto"/>
          </w:tcPr>
          <w:p w14:paraId="1F2DA843" w14:textId="77777777" w:rsidR="00846E94" w:rsidRPr="00FD24B4" w:rsidRDefault="00846E94" w:rsidP="00846E94">
            <w:pPr>
              <w:widowControl w:val="0"/>
              <w:suppressAutoHyphens/>
              <w:spacing w:after="0" w:line="240" w:lineRule="auto"/>
              <w:jc w:val="center"/>
              <w:textAlignment w:val="baseline"/>
              <w:rPr>
                <w:rFonts w:ascii="Calibri" w:eastAsia="SimSun" w:hAnsi="Calibri" w:cs="Mangal"/>
                <w:b/>
                <w:bCs/>
                <w:color w:val="FFFFFF"/>
                <w:kern w:val="1"/>
                <w:sz w:val="28"/>
                <w:szCs w:val="24"/>
                <w:lang w:eastAsia="zh-CN" w:bidi="hi-IN"/>
              </w:rPr>
            </w:pPr>
            <w:r w:rsidRPr="00FD24B4">
              <w:rPr>
                <w:rFonts w:ascii="Calibri" w:eastAsia="SimSun" w:hAnsi="Calibri" w:cs="Mangal"/>
                <w:b/>
                <w:bCs/>
                <w:color w:val="FFFFFF"/>
                <w:kern w:val="1"/>
                <w:sz w:val="28"/>
                <w:szCs w:val="24"/>
                <w:lang w:eastAsia="zh-CN" w:bidi="hi-IN"/>
              </w:rPr>
              <w:t>---</w:t>
            </w:r>
          </w:p>
          <w:p w14:paraId="359CDFF7" w14:textId="77777777" w:rsidR="00846E94" w:rsidRPr="00B212AD" w:rsidRDefault="00846E94" w:rsidP="00846E94">
            <w:pPr>
              <w:spacing w:before="240" w:after="0"/>
              <w:jc w:val="center"/>
              <w:rPr>
                <w:rFonts w:ascii="Franklin Gothic Demi Cond" w:hAnsi="Franklin Gothic Demi Cond"/>
                <w:color w:val="457B9E" w:themeColor="accent1" w:themeShade="BF"/>
                <w:sz w:val="60"/>
                <w:szCs w:val="60"/>
              </w:rPr>
            </w:pPr>
            <w:r>
              <w:rPr>
                <w:rFonts w:ascii="Franklin Gothic Demi Cond" w:hAnsi="Franklin Gothic Demi Cond"/>
                <w:color w:val="457B9E" w:themeColor="accent1" w:themeShade="BF"/>
                <w:sz w:val="60"/>
                <w:szCs w:val="60"/>
              </w:rPr>
              <w:t xml:space="preserve">Instrumentation métrologique </w:t>
            </w:r>
            <w:r w:rsidR="003D42B9">
              <w:rPr>
                <w:rFonts w:ascii="Franklin Gothic Demi Cond" w:hAnsi="Franklin Gothic Demi Cond"/>
                <w:color w:val="457B9E" w:themeColor="accent1" w:themeShade="BF"/>
                <w:sz w:val="60"/>
                <w:szCs w:val="60"/>
              </w:rPr>
              <w:t xml:space="preserve">pour l’anticipation des crues </w:t>
            </w:r>
            <w:r w:rsidR="002251CF">
              <w:rPr>
                <w:rFonts w:ascii="Franklin Gothic Demi Cond" w:hAnsi="Franklin Gothic Demi Cond"/>
                <w:color w:val="457B9E" w:themeColor="accent1" w:themeShade="BF"/>
                <w:sz w:val="60"/>
                <w:szCs w:val="60"/>
              </w:rPr>
              <w:t>–</w:t>
            </w:r>
            <w:r w:rsidR="003D42B9">
              <w:rPr>
                <w:rFonts w:ascii="Franklin Gothic Demi Cond" w:hAnsi="Franklin Gothic Demi Cond"/>
                <w:color w:val="457B9E" w:themeColor="accent1" w:themeShade="BF"/>
                <w:sz w:val="60"/>
                <w:szCs w:val="60"/>
              </w:rPr>
              <w:t xml:space="preserve"> </w:t>
            </w:r>
            <w:r w:rsidR="002251CF">
              <w:rPr>
                <w:rFonts w:ascii="Franklin Gothic Demi Cond" w:hAnsi="Franklin Gothic Demi Cond"/>
                <w:color w:val="457B9E" w:themeColor="accent1" w:themeShade="BF"/>
                <w:sz w:val="60"/>
                <w:szCs w:val="60"/>
              </w:rPr>
              <w:t>rivières de l’Angoumois</w:t>
            </w:r>
          </w:p>
          <w:p w14:paraId="5E48E776" w14:textId="77777777" w:rsidR="00846E94" w:rsidRDefault="00846E94" w:rsidP="00846E94">
            <w:pPr>
              <w:spacing w:before="240" w:after="0"/>
              <w:jc w:val="center"/>
              <w:rPr>
                <w:rFonts w:ascii="Calibri" w:eastAsia="SimSun" w:hAnsi="Calibri" w:cs="Mangal"/>
                <w:b/>
                <w:bCs/>
                <w:color w:val="FFFFFF"/>
                <w:kern w:val="1"/>
                <w:sz w:val="22"/>
                <w:szCs w:val="24"/>
                <w:lang w:eastAsia="zh-CN" w:bidi="hi-IN"/>
              </w:rPr>
            </w:pPr>
            <w:r>
              <w:rPr>
                <w:noProof/>
                <w:lang w:eastAsia="fr-FR"/>
              </w:rPr>
              <mc:AlternateContent>
                <mc:Choice Requires="wps">
                  <w:drawing>
                    <wp:inline distT="0" distB="0" distL="0" distR="0" wp14:anchorId="29D10B24" wp14:editId="53A53440">
                      <wp:extent cx="3990652" cy="95534"/>
                      <wp:effectExtent l="0" t="0" r="0" b="0"/>
                      <wp:docPr id="322" name="Rectangle 3" descr="rectangle"/>
                      <wp:cNvGraphicFramePr/>
                      <a:graphic xmlns:a="http://schemas.openxmlformats.org/drawingml/2006/main">
                        <a:graphicData uri="http://schemas.microsoft.com/office/word/2010/wordprocessingShape">
                          <wps:wsp>
                            <wps:cNvSpPr/>
                            <wps:spPr>
                              <a:xfrm>
                                <a:off x="0" y="0"/>
                                <a:ext cx="3990652" cy="9553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5EE57245" id="Rectangle 3" o:spid="_x0000_s1026" alt="rectangle" style="width:314.2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" fillcolor="#d8d8d8 [2732]" stroked="f" strokeweight="1pt">
                      <w10:anchorlock/>
                    </v:rect>
                  </w:pict>
                </mc:Fallback>
              </mc:AlternateContent>
            </w:r>
          </w:p>
          <w:p w14:paraId="2DE486D0" w14:textId="77777777" w:rsidR="00846E94" w:rsidRPr="00FD24B4" w:rsidRDefault="00846E94" w:rsidP="00846E94">
            <w:pPr>
              <w:spacing w:before="240" w:after="0"/>
              <w:rPr>
                <w:rFonts w:ascii="Calibri" w:eastAsia="SimSun" w:hAnsi="Calibri" w:cs="Mangal"/>
                <w:b/>
                <w:bCs/>
                <w:color w:val="FFFFFF"/>
                <w:kern w:val="1"/>
                <w:sz w:val="22"/>
                <w:szCs w:val="24"/>
                <w:lang w:eastAsia="zh-CN" w:bidi="hi-IN"/>
              </w:rPr>
            </w:pPr>
          </w:p>
        </w:tc>
      </w:tr>
      <w:tr w:rsidR="00846E94" w:rsidRPr="009C0015" w14:paraId="06AB9A2C" w14:textId="77777777" w:rsidTr="00846E94">
        <w:tc>
          <w:tcPr>
            <w:tcW w:w="10466" w:type="dxa"/>
            <w:gridSpan w:val="2"/>
            <w:shd w:val="clear" w:color="auto" w:fill="auto"/>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FDFEA" w:themeFill="text2" w:themeFillTint="33"/>
              <w:tblLook w:val="04A0" w:firstRow="1" w:lastRow="0" w:firstColumn="1" w:lastColumn="0" w:noHBand="0" w:noVBand="1"/>
            </w:tblPr>
            <w:tblGrid>
              <w:gridCol w:w="5282"/>
              <w:gridCol w:w="4968"/>
            </w:tblGrid>
            <w:tr w:rsidR="00846E94" w14:paraId="75CE27B3" w14:textId="77777777" w:rsidTr="00846E94">
              <w:tc>
                <w:tcPr>
                  <w:tcW w:w="5282" w:type="dxa"/>
                  <w:shd w:val="clear" w:color="auto" w:fill="CFDFEA" w:themeFill="text2" w:themeFillTint="33"/>
                </w:tcPr>
                <w:p w14:paraId="3CCE811B" w14:textId="77777777" w:rsidR="00846E94" w:rsidRPr="0006649B" w:rsidRDefault="00846E94" w:rsidP="00846E94">
                  <w:pPr>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Objectif de l’action</w:t>
                  </w:r>
                </w:p>
                <w:p w14:paraId="593BC9D7" w14:textId="77777777" w:rsidR="00846E94" w:rsidRPr="00DC0066" w:rsidRDefault="00846E94" w:rsidP="00D30D61">
                  <w:pPr>
                    <w:pBdr>
                      <w:top w:val="none" w:sz="0" w:space="0" w:color="000000"/>
                      <w:left w:val="none" w:sz="0" w:space="0" w:color="000000"/>
                      <w:bottom w:val="none" w:sz="0" w:space="0" w:color="000000"/>
                      <w:right w:val="none" w:sz="0" w:space="0" w:color="000000"/>
                    </w:pBdr>
                    <w:spacing w:before="240"/>
                    <w:ind w:right="190"/>
                    <w:jc w:val="both"/>
                    <w:rPr>
                      <w:rStyle w:val="Accentuation"/>
                    </w:rPr>
                  </w:pPr>
                  <w:r>
                    <w:rPr>
                      <w:rStyle w:val="Accentuation"/>
                    </w:rPr>
                    <w:t xml:space="preserve">Mettre en place des stations métrologiques de surveillance pour appréhender la genèse des crues, la propagation des crues et pour faciliter l’anticipation des débordements des rivières </w:t>
                  </w:r>
                  <w:r w:rsidR="00D30D61">
                    <w:rPr>
                      <w:rStyle w:val="Accentuation"/>
                    </w:rPr>
                    <w:t>de l’Angoumois</w:t>
                  </w:r>
                  <w:r>
                    <w:rPr>
                      <w:rStyle w:val="Accentuation"/>
                    </w:rPr>
                    <w:t>.</w:t>
                  </w:r>
                </w:p>
              </w:tc>
              <w:tc>
                <w:tcPr>
                  <w:tcW w:w="4968" w:type="dxa"/>
                  <w:shd w:val="clear" w:color="auto" w:fill="CFDFEA" w:themeFill="text2" w:themeFillTint="33"/>
                </w:tcPr>
                <w:p w14:paraId="65BB1F8F" w14:textId="77777777" w:rsidR="00846E94" w:rsidRPr="0006649B" w:rsidRDefault="00846E94" w:rsidP="00846E94">
                  <w:pPr>
                    <w:pBdr>
                      <w:top w:val="none" w:sz="0" w:space="0" w:color="000000"/>
                      <w:left w:val="none" w:sz="0" w:space="0" w:color="000000"/>
                      <w:bottom w:val="none" w:sz="0" w:space="0" w:color="000000"/>
                      <w:right w:val="none" w:sz="0" w:space="0" w:color="000000"/>
                    </w:pBdr>
                    <w:spacing w:before="120" w:after="240"/>
                    <w:rPr>
                      <w:rStyle w:val="Titredulivre"/>
                      <w:color w:val="1D99A0" w:themeColor="accent3" w:themeShade="BF"/>
                    </w:rPr>
                  </w:pPr>
                  <w:r w:rsidRPr="0006649B">
                    <w:rPr>
                      <w:rStyle w:val="Titredulivre"/>
                      <w:color w:val="1D99A0" w:themeColor="accent3" w:themeShade="BF"/>
                    </w:rPr>
                    <w:t>Correspondance SLGRI</w:t>
                  </w:r>
                </w:p>
                <w:p w14:paraId="56B6A4B6" w14:textId="77777777" w:rsidR="00846E94" w:rsidRDefault="00846E94" w:rsidP="00543BD3">
                  <w:pPr>
                    <w:pStyle w:val="Listepuces2"/>
                    <w:numPr>
                      <w:ilvl w:val="0"/>
                      <w:numId w:val="8"/>
                    </w:numPr>
                    <w:ind w:left="357" w:hanging="357"/>
                    <w:jc w:val="left"/>
                    <w:rPr>
                      <w:i/>
                    </w:rPr>
                  </w:pPr>
                  <w:r w:rsidRPr="0006649B">
                    <w:rPr>
                      <w:b/>
                      <w:i/>
                      <w:color w:val="1D99A0" w:themeColor="accent3" w:themeShade="BF"/>
                    </w:rPr>
                    <w:t>Disposition II-A-1 :</w:t>
                  </w:r>
                  <w:r w:rsidRPr="0006649B">
                    <w:rPr>
                      <w:i/>
                    </w:rPr>
                    <w:t xml:space="preserve"> « Poursuivre l’amélioration continue de la prévision des crues »</w:t>
                  </w:r>
                </w:p>
                <w:p w14:paraId="37D9CC4F" w14:textId="77777777" w:rsidR="00846E94" w:rsidRPr="0006649B" w:rsidRDefault="00846E94" w:rsidP="00846E94">
                  <w:pPr>
                    <w:pStyle w:val="Listepuces2"/>
                    <w:numPr>
                      <w:ilvl w:val="0"/>
                      <w:numId w:val="0"/>
                    </w:numPr>
                    <w:ind w:left="357"/>
                    <w:jc w:val="left"/>
                    <w:rPr>
                      <w:i/>
                    </w:rPr>
                  </w:pPr>
                </w:p>
                <w:p w14:paraId="397FC5A5" w14:textId="77777777" w:rsidR="00846E94" w:rsidRPr="0006649B" w:rsidRDefault="00846E94" w:rsidP="00846E94">
                  <w:pPr>
                    <w:pStyle w:val="Listepuces2"/>
                    <w:numPr>
                      <w:ilvl w:val="0"/>
                      <w:numId w:val="0"/>
                    </w:numPr>
                    <w:spacing w:after="120"/>
                    <w:ind w:left="357"/>
                    <w:jc w:val="left"/>
                  </w:pPr>
                </w:p>
              </w:tc>
            </w:tr>
          </w:tbl>
          <w:p w14:paraId="00D5F94A" w14:textId="77777777" w:rsidR="00846E94" w:rsidRPr="0006649B"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Description de l’action</w:t>
            </w:r>
          </w:p>
          <w:p w14:paraId="2BC937B8"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Après une phase de restructuration importante de la gouvernance en lien avec la GEMAPI, le </w:t>
            </w:r>
            <w:proofErr w:type="spellStart"/>
            <w:r>
              <w:rPr>
                <w:rFonts w:ascii="Arial" w:hAnsi="Arial" w:cs="Arial"/>
              </w:rPr>
              <w:t>SyBRA</w:t>
            </w:r>
            <w:proofErr w:type="spellEnd"/>
            <w:r>
              <w:rPr>
                <w:rFonts w:ascii="Arial" w:hAnsi="Arial" w:cs="Arial"/>
              </w:rPr>
              <w:t xml:space="preserve"> - Syndicat du Bassin des Rivières de l’Angoumois - souhaite à présent améliorer la connaissance hydrologique des cours d’eau </w:t>
            </w:r>
            <w:r w:rsidR="00267697">
              <w:rPr>
                <w:rFonts w:ascii="Arial" w:hAnsi="Arial" w:cs="Arial"/>
              </w:rPr>
              <w:t xml:space="preserve">et l’anticipation des crues </w:t>
            </w:r>
            <w:r>
              <w:rPr>
                <w:rFonts w:ascii="Arial" w:hAnsi="Arial" w:cs="Arial"/>
              </w:rPr>
              <w:t xml:space="preserve">en se dotant notamment de stations de suivi sur les secteurs les plus vulnérables au risque d’inondation par débordement des affluents de la Charente. Ce projet de développement de l’instrumentation métrologique s’inscrit dans le cadre de l’exercice de sa compétence de prévention des inondations. </w:t>
            </w:r>
          </w:p>
          <w:p w14:paraId="616B4B49"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Sur le périmètre du syndicat, il existe à ce jour deux stations hydrométriques suivies par le SPC, l’une sur la Touvre à Gond-Pontouvre et l’autre sur l</w:t>
            </w:r>
            <w:r w:rsidRPr="004B44DB">
              <w:rPr>
                <w:rFonts w:ascii="Arial" w:hAnsi="Arial" w:cs="Arial"/>
              </w:rPr>
              <w:t xml:space="preserve">a </w:t>
            </w:r>
            <w:proofErr w:type="spellStart"/>
            <w:r w:rsidRPr="004B44DB">
              <w:rPr>
                <w:rFonts w:ascii="Arial" w:hAnsi="Arial" w:cs="Arial"/>
              </w:rPr>
              <w:t>Charreau</w:t>
            </w:r>
            <w:proofErr w:type="spellEnd"/>
            <w:r w:rsidRPr="004B44DB">
              <w:rPr>
                <w:rFonts w:ascii="Arial" w:hAnsi="Arial" w:cs="Arial"/>
              </w:rPr>
              <w:t xml:space="preserve"> à </w:t>
            </w:r>
            <w:proofErr w:type="spellStart"/>
            <w:r w:rsidRPr="004B44DB">
              <w:rPr>
                <w:rFonts w:ascii="Arial" w:hAnsi="Arial" w:cs="Arial"/>
              </w:rPr>
              <w:t>Voeuil</w:t>
            </w:r>
            <w:proofErr w:type="spellEnd"/>
            <w:r w:rsidRPr="004B44DB">
              <w:rPr>
                <w:rFonts w:ascii="Arial" w:hAnsi="Arial" w:cs="Arial"/>
              </w:rPr>
              <w:t>-et-</w:t>
            </w:r>
            <w:proofErr w:type="spellStart"/>
            <w:r w:rsidRPr="004B44DB">
              <w:rPr>
                <w:rFonts w:ascii="Arial" w:hAnsi="Arial" w:cs="Arial"/>
              </w:rPr>
              <w:t>Giget</w:t>
            </w:r>
            <w:proofErr w:type="spellEnd"/>
            <w:r>
              <w:rPr>
                <w:rFonts w:ascii="Arial" w:hAnsi="Arial" w:cs="Arial"/>
              </w:rPr>
              <w:t xml:space="preserve">, ainsi qu’une station sur la </w:t>
            </w:r>
            <w:proofErr w:type="spellStart"/>
            <w:r>
              <w:rPr>
                <w:rFonts w:ascii="Arial" w:hAnsi="Arial" w:cs="Arial"/>
              </w:rPr>
              <w:t>Boëme</w:t>
            </w:r>
            <w:proofErr w:type="spellEnd"/>
            <w:r>
              <w:rPr>
                <w:rFonts w:ascii="Arial" w:hAnsi="Arial" w:cs="Arial"/>
              </w:rPr>
              <w:t xml:space="preserve"> aval, mise en place par le </w:t>
            </w:r>
            <w:proofErr w:type="spellStart"/>
            <w:r>
              <w:rPr>
                <w:rFonts w:ascii="Arial" w:hAnsi="Arial" w:cs="Arial"/>
              </w:rPr>
              <w:t>SyBRA</w:t>
            </w:r>
            <w:proofErr w:type="spellEnd"/>
            <w:r>
              <w:rPr>
                <w:rFonts w:ascii="Arial" w:hAnsi="Arial" w:cs="Arial"/>
              </w:rPr>
              <w:t xml:space="preserve"> il y a 2 ans. Une nouvelle station sur la </w:t>
            </w:r>
            <w:proofErr w:type="spellStart"/>
            <w:r>
              <w:rPr>
                <w:rFonts w:ascii="Arial" w:hAnsi="Arial" w:cs="Arial"/>
              </w:rPr>
              <w:t>Boëme</w:t>
            </w:r>
            <w:proofErr w:type="spellEnd"/>
            <w:r>
              <w:rPr>
                <w:rFonts w:ascii="Arial" w:hAnsi="Arial" w:cs="Arial"/>
              </w:rPr>
              <w:t xml:space="preserve"> a</w:t>
            </w:r>
            <w:r w:rsidR="003936F9">
              <w:rPr>
                <w:rFonts w:ascii="Arial" w:hAnsi="Arial" w:cs="Arial"/>
              </w:rPr>
              <w:t>mont</w:t>
            </w:r>
            <w:r>
              <w:rPr>
                <w:rFonts w:ascii="Arial" w:hAnsi="Arial" w:cs="Arial"/>
              </w:rPr>
              <w:t xml:space="preserve"> est</w:t>
            </w:r>
            <w:r w:rsidR="00267697">
              <w:rPr>
                <w:rFonts w:ascii="Arial" w:hAnsi="Arial" w:cs="Arial"/>
              </w:rPr>
              <w:t xml:space="preserve"> par ailleurs</w:t>
            </w:r>
            <w:r>
              <w:rPr>
                <w:rFonts w:ascii="Arial" w:hAnsi="Arial" w:cs="Arial"/>
              </w:rPr>
              <w:t xml:space="preserve"> en cours d’installation. Le syndicat souhaite pouvoir disposer d’informations métrologiques en particulier pour l’</w:t>
            </w:r>
            <w:proofErr w:type="spellStart"/>
            <w:r>
              <w:rPr>
                <w:rFonts w:ascii="Arial" w:hAnsi="Arial" w:cs="Arial"/>
              </w:rPr>
              <w:t>Anguienne</w:t>
            </w:r>
            <w:proofErr w:type="spellEnd"/>
            <w:r>
              <w:rPr>
                <w:rFonts w:ascii="Arial" w:hAnsi="Arial" w:cs="Arial"/>
              </w:rPr>
              <w:t xml:space="preserve"> ou encore l’Echelle pour aider à la manœuvre des ouvrages (vannes, clapets…) ainsi qu’à l’avertissement des crues dans un objectif de prévention des inondations.</w:t>
            </w:r>
          </w:p>
          <w:p w14:paraId="6C3412C2"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A ce stade, il est </w:t>
            </w:r>
            <w:r w:rsidR="00267697">
              <w:rPr>
                <w:rFonts w:ascii="Arial" w:hAnsi="Arial" w:cs="Arial"/>
              </w:rPr>
              <w:t>envisagé</w:t>
            </w:r>
            <w:r>
              <w:rPr>
                <w:rFonts w:ascii="Arial" w:hAnsi="Arial" w:cs="Arial"/>
              </w:rPr>
              <w:t> :</w:t>
            </w:r>
          </w:p>
          <w:p w14:paraId="24C09FE7" w14:textId="77777777" w:rsidR="00846E94" w:rsidRDefault="00846E94" w:rsidP="00846E94">
            <w:pPr>
              <w:pStyle w:val="Listepuces"/>
              <w:pBdr>
                <w:top w:val="none" w:sz="0" w:space="0" w:color="000000"/>
                <w:left w:val="none" w:sz="0" w:space="0" w:color="000000"/>
                <w:bottom w:val="none" w:sz="0" w:space="0" w:color="000000"/>
                <w:right w:val="none" w:sz="0" w:space="0" w:color="000000"/>
              </w:pBdr>
              <w:rPr>
                <w:rFonts w:ascii="Arial" w:hAnsi="Arial" w:cs="Arial"/>
              </w:rPr>
            </w:pPr>
            <w:r>
              <w:rPr>
                <w:rFonts w:ascii="Arial" w:hAnsi="Arial" w:cs="Arial"/>
              </w:rPr>
              <w:t>Que l’</w:t>
            </w:r>
            <w:proofErr w:type="spellStart"/>
            <w:r>
              <w:rPr>
                <w:rFonts w:ascii="Arial" w:hAnsi="Arial" w:cs="Arial"/>
              </w:rPr>
              <w:t>Anguienne</w:t>
            </w:r>
            <w:proofErr w:type="spellEnd"/>
            <w:r>
              <w:rPr>
                <w:rFonts w:ascii="Arial" w:hAnsi="Arial" w:cs="Arial"/>
              </w:rPr>
              <w:t xml:space="preserve"> et l’Echelle soient à minima équipées d’une station </w:t>
            </w:r>
            <w:proofErr w:type="spellStart"/>
            <w:r>
              <w:rPr>
                <w:rFonts w:ascii="Arial" w:hAnsi="Arial" w:cs="Arial"/>
              </w:rPr>
              <w:t>limnimétrique</w:t>
            </w:r>
            <w:proofErr w:type="spellEnd"/>
            <w:r>
              <w:rPr>
                <w:rFonts w:ascii="Arial" w:hAnsi="Arial" w:cs="Arial"/>
              </w:rPr>
              <w:t xml:space="preserve"> couplée avec une courbe de tarage.</w:t>
            </w:r>
          </w:p>
          <w:p w14:paraId="0CC32B7A" w14:textId="77777777" w:rsidR="00846E94" w:rsidRDefault="00846E94" w:rsidP="00846E94">
            <w:pPr>
              <w:pStyle w:val="Listepuces"/>
              <w:pBdr>
                <w:top w:val="none" w:sz="0" w:space="0" w:color="000000"/>
                <w:left w:val="none" w:sz="0" w:space="0" w:color="000000"/>
                <w:bottom w:val="none" w:sz="0" w:space="0" w:color="000000"/>
                <w:right w:val="none" w:sz="0" w:space="0" w:color="000000"/>
              </w:pBdr>
              <w:jc w:val="both"/>
              <w:rPr>
                <w:rFonts w:ascii="Arial" w:hAnsi="Arial" w:cs="Arial"/>
              </w:rPr>
            </w:pPr>
            <w:r w:rsidRPr="000839CB">
              <w:rPr>
                <w:rFonts w:ascii="Arial" w:hAnsi="Arial" w:cs="Arial"/>
              </w:rPr>
              <w:t>Que l’</w:t>
            </w:r>
            <w:proofErr w:type="spellStart"/>
            <w:r w:rsidRPr="000839CB">
              <w:rPr>
                <w:rFonts w:ascii="Arial" w:hAnsi="Arial" w:cs="Arial"/>
              </w:rPr>
              <w:t>Anguienne</w:t>
            </w:r>
            <w:proofErr w:type="spellEnd"/>
            <w:r>
              <w:rPr>
                <w:rFonts w:ascii="Arial" w:hAnsi="Arial" w:cs="Arial"/>
              </w:rPr>
              <w:t xml:space="preserve">, cours d’eau où le risque inondation est le plus important (à noter la présence d’un PPRI prescrit), dispose </w:t>
            </w:r>
            <w:r w:rsidR="002251CF">
              <w:rPr>
                <w:rFonts w:ascii="Arial" w:hAnsi="Arial" w:cs="Arial"/>
              </w:rPr>
              <w:t>d’une 2</w:t>
            </w:r>
            <w:r w:rsidR="002251CF" w:rsidRPr="002251CF">
              <w:rPr>
                <w:rFonts w:ascii="Arial" w:hAnsi="Arial" w:cs="Arial"/>
                <w:vertAlign w:val="superscript"/>
              </w:rPr>
              <w:t>ème</w:t>
            </w:r>
            <w:r w:rsidR="002251CF">
              <w:rPr>
                <w:rFonts w:ascii="Arial" w:hAnsi="Arial" w:cs="Arial"/>
              </w:rPr>
              <w:t xml:space="preserve"> station</w:t>
            </w:r>
            <w:r>
              <w:rPr>
                <w:rFonts w:ascii="Arial" w:hAnsi="Arial" w:cs="Arial"/>
              </w:rPr>
              <w:t xml:space="preserve"> </w:t>
            </w:r>
            <w:proofErr w:type="spellStart"/>
            <w:r>
              <w:rPr>
                <w:rFonts w:ascii="Arial" w:hAnsi="Arial" w:cs="Arial"/>
              </w:rPr>
              <w:t>limnimétrique</w:t>
            </w:r>
            <w:proofErr w:type="spellEnd"/>
            <w:r>
              <w:rPr>
                <w:rFonts w:ascii="Arial" w:hAnsi="Arial" w:cs="Arial"/>
              </w:rPr>
              <w:t xml:space="preserve">, permettant de mesurer la propagation de la crue et d’anticiper les interventions du </w:t>
            </w:r>
            <w:proofErr w:type="spellStart"/>
            <w:r>
              <w:rPr>
                <w:rFonts w:ascii="Arial" w:hAnsi="Arial" w:cs="Arial"/>
              </w:rPr>
              <w:t>SyBRA</w:t>
            </w:r>
            <w:proofErr w:type="spellEnd"/>
            <w:r>
              <w:rPr>
                <w:rFonts w:ascii="Arial" w:hAnsi="Arial" w:cs="Arial"/>
              </w:rPr>
              <w:t xml:space="preserve"> sur les ouvrages (délai d’anticipation estimé de l’ordre de 1 h).</w:t>
            </w:r>
          </w:p>
          <w:p w14:paraId="36679088" w14:textId="77777777" w:rsidR="00846E94" w:rsidRDefault="00846E94" w:rsidP="00846E94">
            <w:pPr>
              <w:pStyle w:val="Listepuces"/>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 xml:space="preserve">Que les niveaux mesurés par les sondes </w:t>
            </w:r>
            <w:proofErr w:type="spellStart"/>
            <w:r>
              <w:rPr>
                <w:rFonts w:ascii="Arial" w:hAnsi="Arial" w:cs="Arial"/>
              </w:rPr>
              <w:t>limnimétriques</w:t>
            </w:r>
            <w:proofErr w:type="spellEnd"/>
            <w:r>
              <w:rPr>
                <w:rFonts w:ascii="Arial" w:hAnsi="Arial" w:cs="Arial"/>
              </w:rPr>
              <w:t xml:space="preserve"> soient télétransmis sur un serveur. </w:t>
            </w:r>
          </w:p>
          <w:p w14:paraId="3E208780" w14:textId="77777777" w:rsidR="00846E94" w:rsidRPr="000839CB" w:rsidRDefault="00846E94" w:rsidP="00846E94">
            <w:pPr>
              <w:pStyle w:val="Listepuces"/>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 xml:space="preserve">Que des échelles graduées soient implantées en différents points du territoire du </w:t>
            </w:r>
            <w:proofErr w:type="spellStart"/>
            <w:r>
              <w:rPr>
                <w:rFonts w:ascii="Arial" w:hAnsi="Arial" w:cs="Arial"/>
              </w:rPr>
              <w:t>SyBRA</w:t>
            </w:r>
            <w:proofErr w:type="spellEnd"/>
            <w:r>
              <w:rPr>
                <w:rFonts w:ascii="Arial" w:hAnsi="Arial" w:cs="Arial"/>
              </w:rPr>
              <w:t>, et notamment au droit des ouvrages</w:t>
            </w:r>
            <w:r w:rsidR="006A0642">
              <w:rPr>
                <w:rFonts w:ascii="Arial" w:hAnsi="Arial" w:cs="Arial"/>
              </w:rPr>
              <w:t xml:space="preserve"> hydrauliques et ponts</w:t>
            </w:r>
            <w:r>
              <w:rPr>
                <w:rFonts w:ascii="Arial" w:hAnsi="Arial" w:cs="Arial"/>
              </w:rPr>
              <w:t>, pour améliorer la connaissance des phénomènes de crues et faciliter la gestion des ouvrages (prévision de 48 échelles graduées).</w:t>
            </w:r>
          </w:p>
          <w:p w14:paraId="00FB0807"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Préalablement à la phase d’instrumentation, le </w:t>
            </w:r>
            <w:proofErr w:type="spellStart"/>
            <w:r>
              <w:rPr>
                <w:rFonts w:ascii="Arial" w:hAnsi="Arial" w:cs="Arial"/>
              </w:rPr>
              <w:t>SyBRA</w:t>
            </w:r>
            <w:proofErr w:type="spellEnd"/>
            <w:r>
              <w:rPr>
                <w:rFonts w:ascii="Arial" w:hAnsi="Arial" w:cs="Arial"/>
              </w:rPr>
              <w:t xml:space="preserve"> mènera une étude d’opportunité et de faisabilité visant à :</w:t>
            </w:r>
          </w:p>
          <w:p w14:paraId="396FB5CE" w14:textId="77777777" w:rsidR="00846E94" w:rsidRDefault="00846E94" w:rsidP="00846E94">
            <w:pPr>
              <w:pStyle w:val="Listepuces"/>
              <w:jc w:val="both"/>
            </w:pPr>
            <w:r>
              <w:t xml:space="preserve">Etablir un diagnostic initial : vulnérabilités locales, pratiques en matière de gestion de crise, audit des outils </w:t>
            </w:r>
            <w:proofErr w:type="spellStart"/>
            <w:r>
              <w:t>hydro-météorologiques</w:t>
            </w:r>
            <w:proofErr w:type="spellEnd"/>
            <w:r>
              <w:t xml:space="preserve"> existants (stations SPC, APIC, </w:t>
            </w:r>
            <w:proofErr w:type="spellStart"/>
            <w:r>
              <w:t>vigicrues</w:t>
            </w:r>
            <w:proofErr w:type="spellEnd"/>
            <w:r>
              <w:t xml:space="preserve"> flash, stations météo…), caractérisation des crues (précipitations historiques, temps de réponse du bassin, temps de propagation des crues, vitesse de montée des eaux) et gains escomptés d’anticipation des crues</w:t>
            </w:r>
          </w:p>
          <w:p w14:paraId="0D9E81B2" w14:textId="77777777" w:rsidR="00846E94" w:rsidRDefault="00D01420" w:rsidP="00846E94">
            <w:pPr>
              <w:pStyle w:val="Listepuces"/>
              <w:jc w:val="both"/>
            </w:pPr>
            <w:r>
              <w:t>Préciser</w:t>
            </w:r>
            <w:r w:rsidR="00846E94">
              <w:t xml:space="preserve"> le nombre, le type et la zone d’implantation des stations nécessaires ainsi que de l’outil de supervision pour l’anticipation des crues, en tenant compte également des critères d’installation tels que le régime d’écoulement, la stabilité de la section, la pérennité du support de pose, la capacité des réseaux pour la transmission, l’accès, etc.</w:t>
            </w:r>
          </w:p>
          <w:p w14:paraId="14E25126" w14:textId="77777777" w:rsidR="00846E94" w:rsidRDefault="00846E94" w:rsidP="00846E94">
            <w:pPr>
              <w:pStyle w:val="Listepuces"/>
              <w:jc w:val="both"/>
            </w:pPr>
            <w:r>
              <w:t>Elaborer un outil de diagnostic en temps réel, basé sur des indicateurs de crue (cumul d</w:t>
            </w:r>
            <w:r w:rsidR="00CD58CA">
              <w:t>e</w:t>
            </w:r>
            <w:r>
              <w:t xml:space="preserve"> pluie, niveau d’eau, gradient de montée…), à recaler ensuite en fonction des retours d’expérience ultérieurs.</w:t>
            </w:r>
          </w:p>
          <w:p w14:paraId="494FDD38" w14:textId="77777777" w:rsidR="00846E94" w:rsidRDefault="00846E94" w:rsidP="00846E94">
            <w:pPr>
              <w:pStyle w:val="Lgende"/>
            </w:pPr>
          </w:p>
          <w:p w14:paraId="17E692F3" w14:textId="77777777" w:rsidR="00846E94" w:rsidRDefault="00276171" w:rsidP="00846E94">
            <w:pPr>
              <w:keepNext/>
            </w:pPr>
            <w:r>
              <w:rPr>
                <w:noProof/>
                <w:lang w:eastAsia="fr-FR"/>
              </w:rPr>
              <w:drawing>
                <wp:inline distT="0" distB="0" distL="0" distR="0" wp14:anchorId="03D262BB" wp14:editId="39224D7E">
                  <wp:extent cx="6645910" cy="4699635"/>
                  <wp:effectExtent l="0" t="0" r="2540" b="5715"/>
                  <wp:docPr id="16402" name="Image 16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2" name="Stations_SyBRA.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645910" cy="4699635"/>
                          </a:xfrm>
                          <a:prstGeom prst="rect">
                            <a:avLst/>
                          </a:prstGeom>
                        </pic:spPr>
                      </pic:pic>
                    </a:graphicData>
                  </a:graphic>
                </wp:inline>
              </w:drawing>
            </w:r>
          </w:p>
          <w:p w14:paraId="03A03372" w14:textId="77777777" w:rsidR="00846E94" w:rsidRPr="007516D8" w:rsidRDefault="00E27345" w:rsidP="007516D8">
            <w:pPr>
              <w:jc w:val="center"/>
              <w:rPr>
                <w:rStyle w:val="Emphaseple"/>
              </w:rPr>
            </w:pPr>
            <w:r w:rsidRPr="007516D8">
              <w:rPr>
                <w:rStyle w:val="Emphaseple"/>
              </w:rPr>
              <w:t>Projets de stations du SYBRA</w:t>
            </w:r>
          </w:p>
          <w:p w14:paraId="33E2549D" w14:textId="77777777" w:rsidR="00846E94" w:rsidRDefault="00846E94" w:rsidP="00846E94"/>
          <w:p w14:paraId="0CD4C75B" w14:textId="77777777" w:rsidR="00E27345" w:rsidRDefault="00E27345" w:rsidP="00E27345">
            <w:pPr>
              <w:pStyle w:val="Lgende"/>
            </w:pPr>
            <w:r>
              <w:t xml:space="preserve">Lien direct autres fiches-actions : </w:t>
            </w:r>
            <w:r>
              <w:rPr>
                <w:smallCaps w:val="0"/>
              </w:rPr>
              <w:t>-</w:t>
            </w:r>
          </w:p>
          <w:p w14:paraId="59F0AA00" w14:textId="77777777" w:rsidR="00846E94" w:rsidRDefault="00846E94" w:rsidP="00846E94"/>
          <w:p w14:paraId="00B6A7D5" w14:textId="77777777" w:rsidR="007516D8" w:rsidRDefault="007516D8" w:rsidP="00846E94"/>
          <w:tbl>
            <w:tblPr>
              <w:tblStyle w:val="Grilledutableau"/>
              <w:tblW w:w="0" w:type="auto"/>
              <w:tblBorders>
                <w:top w:val="dotted" w:sz="4" w:space="0" w:color="000000" w:themeColor="text1"/>
                <w:left w:val="dotted" w:sz="4" w:space="0" w:color="000000" w:themeColor="text1"/>
                <w:bottom w:val="dotted" w:sz="4" w:space="0" w:color="000000" w:themeColor="text1"/>
                <w:right w:val="dotted" w:sz="4" w:space="0" w:color="000000" w:themeColor="text1"/>
                <w:insideH w:val="dotted" w:sz="4" w:space="0" w:color="000000" w:themeColor="text1"/>
                <w:insideV w:val="dotted" w:sz="4" w:space="0" w:color="000000" w:themeColor="text1"/>
              </w:tblBorders>
              <w:tblLook w:val="04A0" w:firstRow="1" w:lastRow="0" w:firstColumn="1" w:lastColumn="0" w:noHBand="0" w:noVBand="1"/>
            </w:tblPr>
            <w:tblGrid>
              <w:gridCol w:w="10240"/>
            </w:tblGrid>
            <w:tr w:rsidR="00846E94" w14:paraId="62C13138" w14:textId="77777777" w:rsidTr="00846E94">
              <w:tc>
                <w:tcPr>
                  <w:tcW w:w="10240" w:type="dxa"/>
                </w:tcPr>
                <w:p w14:paraId="7A514415" w14:textId="77777777" w:rsidR="00846E94" w:rsidRPr="0006649B" w:rsidRDefault="00846E94"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Pr>
                      <w:rFonts w:ascii="Arial Black" w:hAnsi="Arial Black"/>
                      <w:smallCaps/>
                      <w:color w:val="595959" w:themeColor="text1" w:themeTint="A6"/>
                      <w:sz w:val="28"/>
                      <w:szCs w:val="32"/>
                    </w:rPr>
                    <w:t>Territoire concerné</w:t>
                  </w:r>
                </w:p>
                <w:p w14:paraId="1AADD231" w14:textId="77777777" w:rsidR="00846E94" w:rsidRPr="00B02993"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B02993">
                    <w:rPr>
                      <w:rFonts w:ascii="Arial" w:hAnsi="Arial" w:cs="Arial"/>
                    </w:rPr>
                    <w:t xml:space="preserve">Bassin versant des </w:t>
                  </w:r>
                  <w:r>
                    <w:rPr>
                      <w:rFonts w:ascii="Arial" w:hAnsi="Arial" w:cs="Arial"/>
                    </w:rPr>
                    <w:t>rivières de l’Angoumois</w:t>
                  </w:r>
                  <w:r w:rsidRPr="00B02993">
                    <w:rPr>
                      <w:rFonts w:ascii="Arial" w:hAnsi="Arial" w:cs="Arial"/>
                    </w:rPr>
                    <w:t xml:space="preserve">. </w:t>
                  </w:r>
                </w:p>
                <w:p w14:paraId="19656ADC"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B02993">
                    <w:rPr>
                      <w:rFonts w:ascii="Arial" w:hAnsi="Arial" w:cs="Arial"/>
                    </w:rPr>
                    <w:t>Les communes à la confluence de ces affluents sont c</w:t>
                  </w:r>
                  <w:r>
                    <w:rPr>
                      <w:rFonts w:ascii="Arial" w:hAnsi="Arial" w:cs="Arial"/>
                    </w:rPr>
                    <w:t>ouvertes par un PPR approuvé. Le bassin de l’</w:t>
                  </w:r>
                  <w:proofErr w:type="spellStart"/>
                  <w:r>
                    <w:rPr>
                      <w:rFonts w:ascii="Arial" w:hAnsi="Arial" w:cs="Arial"/>
                    </w:rPr>
                    <w:t>Anguienne</w:t>
                  </w:r>
                  <w:proofErr w:type="spellEnd"/>
                  <w:r>
                    <w:rPr>
                      <w:rFonts w:ascii="Arial" w:hAnsi="Arial" w:cs="Arial"/>
                    </w:rPr>
                    <w:t xml:space="preserve"> est couvert par un PPR prescrit.</w:t>
                  </w:r>
                </w:p>
              </w:tc>
            </w:tr>
          </w:tbl>
          <w:tbl>
            <w:tblPr>
              <w:tblStyle w:val="TableauGrille5Fonc-Accentuation1"/>
              <w:tblW w:w="0" w:type="auto"/>
              <w:tblLook w:val="04A0" w:firstRow="1" w:lastRow="0" w:firstColumn="1" w:lastColumn="0" w:noHBand="0" w:noVBand="1"/>
            </w:tblPr>
            <w:tblGrid>
              <w:gridCol w:w="3284"/>
              <w:gridCol w:w="6956"/>
            </w:tblGrid>
            <w:tr w:rsidR="00846E94" w14:paraId="53269862" w14:textId="77777777" w:rsidTr="00846E94">
              <w:trPr>
                <w:cnfStyle w:val="100000000000" w:firstRow="1" w:lastRow="0" w:firstColumn="0" w:lastColumn="0" w:oddVBand="0" w:evenVBand="0" w:oddHBand="0" w:evenHBand="0" w:firstRowFirstColumn="0" w:firstRowLastColumn="0" w:lastRowFirstColumn="0" w:lastRowLastColumn="0"/>
                <w:trHeight w:hRule="exact" w:val="923"/>
              </w:trPr>
              <w:tc>
                <w:tcPr>
                  <w:cnfStyle w:val="001000000000" w:firstRow="0" w:lastRow="0" w:firstColumn="1" w:lastColumn="0" w:oddVBand="0" w:evenVBand="0" w:oddHBand="0" w:evenHBand="0" w:firstRowFirstColumn="0" w:firstRowLastColumn="0" w:lastRowFirstColumn="0" w:lastRowLastColumn="0"/>
                  <w:tcW w:w="10240" w:type="dxa"/>
                  <w:gridSpan w:val="2"/>
                  <w:shd w:val="clear" w:color="auto" w:fill="auto"/>
                </w:tcPr>
                <w:p w14:paraId="288A0D22" w14:textId="77777777" w:rsidR="00846E94" w:rsidRPr="00DB64CA" w:rsidRDefault="00846E94" w:rsidP="00846E94">
                  <w:pPr>
                    <w:spacing w:before="360"/>
                    <w:jc w:val="both"/>
                    <w:rPr>
                      <w:rFonts w:ascii="Arial" w:hAnsi="Arial" w:cs="Arial"/>
                      <w:b w:val="0"/>
                      <w:bCs w:val="0"/>
                    </w:rPr>
                  </w:pPr>
                  <w:r w:rsidRPr="0006649B">
                    <w:rPr>
                      <w:rFonts w:ascii="Arial Black" w:hAnsi="Arial Black"/>
                      <w:smallCaps/>
                      <w:color w:val="595959" w:themeColor="text1" w:themeTint="A6"/>
                      <w:sz w:val="28"/>
                      <w:szCs w:val="32"/>
                    </w:rPr>
                    <w:t>Modalités de mise en œuvre</w:t>
                  </w:r>
                </w:p>
              </w:tc>
            </w:tr>
            <w:tr w:rsidR="00846E94" w14:paraId="553D38A9"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vAlign w:val="center"/>
                </w:tcPr>
                <w:p w14:paraId="0AB0C8F0" w14:textId="77777777" w:rsidR="00846E94" w:rsidRPr="0017076D" w:rsidRDefault="00846E94" w:rsidP="00846E94">
                  <w:pPr>
                    <w:spacing w:after="0"/>
                    <w:jc w:val="both"/>
                    <w:rPr>
                      <w:rFonts w:ascii="Arial" w:hAnsi="Arial" w:cs="Arial"/>
                      <w:smallCaps/>
                      <w:color w:val="FFFFFF" w:themeColor="background1"/>
                    </w:rPr>
                  </w:pPr>
                  <w:r w:rsidRPr="0017076D">
                    <w:rPr>
                      <w:rFonts w:ascii="Arial" w:hAnsi="Arial" w:cs="Arial"/>
                      <w:smallCaps/>
                      <w:color w:val="FFFFFF" w:themeColor="background1"/>
                    </w:rPr>
                    <w:t>Maître d’ouvrage</w:t>
                  </w:r>
                </w:p>
              </w:tc>
              <w:tc>
                <w:tcPr>
                  <w:tcW w:w="6956" w:type="dxa"/>
                  <w:tcBorders>
                    <w:top w:val="nil"/>
                    <w:left w:val="single" w:sz="4" w:space="0" w:color="FFFFFF" w:themeColor="background1"/>
                    <w:bottom w:val="dotted" w:sz="4" w:space="0" w:color="auto"/>
                    <w:right w:val="nil"/>
                  </w:tcBorders>
                  <w:shd w:val="clear" w:color="auto" w:fill="auto"/>
                  <w:vAlign w:val="center"/>
                </w:tcPr>
                <w:p w14:paraId="3B1950CA" w14:textId="77777777" w:rsidR="00846E94" w:rsidRPr="0020635E" w:rsidRDefault="00846E94" w:rsidP="00ED4070">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b/>
                      <w:smallCaps/>
                    </w:rPr>
                  </w:pPr>
                  <w:r w:rsidRPr="0020635E">
                    <w:rPr>
                      <w:rFonts w:ascii="Arial" w:hAnsi="Arial" w:cs="Arial"/>
                      <w:b/>
                      <w:smallCaps/>
                      <w:color w:val="auto"/>
                    </w:rPr>
                    <w:t xml:space="preserve">Syndicat </w:t>
                  </w:r>
                  <w:r>
                    <w:rPr>
                      <w:rFonts w:ascii="Arial" w:hAnsi="Arial" w:cs="Arial"/>
                      <w:b/>
                      <w:smallCaps/>
                      <w:color w:val="auto"/>
                    </w:rPr>
                    <w:t>du</w:t>
                  </w:r>
                  <w:r w:rsidRPr="0020635E">
                    <w:rPr>
                      <w:rFonts w:ascii="Arial" w:hAnsi="Arial" w:cs="Arial"/>
                      <w:b/>
                      <w:smallCaps/>
                      <w:color w:val="auto"/>
                    </w:rPr>
                    <w:t xml:space="preserve"> </w:t>
                  </w:r>
                  <w:r>
                    <w:rPr>
                      <w:rFonts w:ascii="Arial" w:hAnsi="Arial" w:cs="Arial"/>
                      <w:b/>
                      <w:smallCaps/>
                      <w:color w:val="auto"/>
                    </w:rPr>
                    <w:t>Bassin des Rivières de l’Angoumois</w:t>
                  </w:r>
                  <w:r w:rsidRPr="0020635E">
                    <w:rPr>
                      <w:rFonts w:ascii="Arial" w:hAnsi="Arial" w:cs="Arial"/>
                      <w:b/>
                      <w:smallCaps/>
                      <w:color w:val="auto"/>
                    </w:rPr>
                    <w:t xml:space="preserve"> (</w:t>
                  </w:r>
                  <w:proofErr w:type="spellStart"/>
                  <w:r w:rsidRPr="0020635E">
                    <w:rPr>
                      <w:rFonts w:ascii="Arial" w:hAnsi="Arial" w:cs="Arial"/>
                      <w:b/>
                      <w:smallCaps/>
                      <w:color w:val="auto"/>
                    </w:rPr>
                    <w:t>S</w:t>
                  </w:r>
                  <w:r w:rsidR="00ED4070">
                    <w:rPr>
                      <w:rFonts w:ascii="Arial" w:hAnsi="Arial" w:cs="Arial"/>
                      <w:b/>
                      <w:smallCaps/>
                      <w:color w:val="auto"/>
                    </w:rPr>
                    <w:t>y</w:t>
                  </w:r>
                  <w:r w:rsidRPr="0020635E">
                    <w:rPr>
                      <w:rFonts w:ascii="Arial" w:hAnsi="Arial" w:cs="Arial"/>
                      <w:b/>
                      <w:smallCaps/>
                      <w:color w:val="auto"/>
                    </w:rPr>
                    <w:t>B</w:t>
                  </w:r>
                  <w:r>
                    <w:rPr>
                      <w:rFonts w:ascii="Arial" w:hAnsi="Arial" w:cs="Arial"/>
                      <w:b/>
                      <w:smallCaps/>
                      <w:color w:val="auto"/>
                    </w:rPr>
                    <w:t>R</w:t>
                  </w:r>
                  <w:r w:rsidRPr="0020635E">
                    <w:rPr>
                      <w:rFonts w:ascii="Arial" w:hAnsi="Arial" w:cs="Arial"/>
                      <w:b/>
                      <w:smallCaps/>
                      <w:color w:val="auto"/>
                    </w:rPr>
                    <w:t>A</w:t>
                  </w:r>
                  <w:proofErr w:type="spellEnd"/>
                  <w:r w:rsidRPr="0020635E">
                    <w:rPr>
                      <w:rFonts w:ascii="Arial" w:hAnsi="Arial" w:cs="Arial"/>
                      <w:b/>
                      <w:smallCaps/>
                      <w:color w:val="auto"/>
                    </w:rPr>
                    <w:t>)</w:t>
                  </w:r>
                </w:p>
              </w:tc>
            </w:tr>
            <w:tr w:rsidR="00846E94" w14:paraId="04CE2944" w14:textId="77777777" w:rsidTr="00846E94">
              <w:trPr>
                <w:trHeight w:hRule="exact" w:val="845"/>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shd w:val="clear" w:color="auto" w:fill="CFDFEA" w:themeFill="text2" w:themeFillTint="33"/>
                  <w:vAlign w:val="center"/>
                </w:tcPr>
                <w:p w14:paraId="28B39F16" w14:textId="77777777" w:rsidR="00846E94" w:rsidRPr="0020635E" w:rsidRDefault="00846E94" w:rsidP="00846E94">
                  <w:pPr>
                    <w:spacing w:after="0"/>
                    <w:jc w:val="both"/>
                    <w:rPr>
                      <w:rFonts w:ascii="Arial" w:hAnsi="Arial" w:cs="Arial"/>
                      <w:b w:val="0"/>
                      <w:color w:val="auto"/>
                    </w:rPr>
                  </w:pPr>
                  <w:r w:rsidRPr="0020635E">
                    <w:rPr>
                      <w:rFonts w:ascii="Arial" w:hAnsi="Arial" w:cs="Arial"/>
                      <w:b w:val="0"/>
                      <w:color w:val="auto"/>
                    </w:rPr>
                    <w:t>Pilotage / concertation</w:t>
                  </w:r>
                </w:p>
              </w:tc>
              <w:tc>
                <w:tcPr>
                  <w:tcW w:w="6956" w:type="dxa"/>
                  <w:tcBorders>
                    <w:top w:val="dotted" w:sz="4" w:space="0" w:color="auto"/>
                    <w:left w:val="single" w:sz="4" w:space="0" w:color="FFFFFF" w:themeColor="background1"/>
                    <w:bottom w:val="nil"/>
                    <w:right w:val="nil"/>
                  </w:tcBorders>
                  <w:shd w:val="clear" w:color="auto" w:fill="auto"/>
                  <w:vAlign w:val="center"/>
                </w:tcPr>
                <w:p w14:paraId="0DEAD3DB" w14:textId="77777777" w:rsidR="00846E94" w:rsidRDefault="00846E94" w:rsidP="00846E94">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Concertation avec la DREAL (SPC), la DDT16 et l’EPTB</w:t>
                  </w:r>
                </w:p>
              </w:tc>
            </w:tr>
            <w:tr w:rsidR="00846E94" w14:paraId="3DFE8846" w14:textId="77777777" w:rsidTr="00846E94">
              <w:trPr>
                <w:cnfStyle w:val="000000100000" w:firstRow="0" w:lastRow="0" w:firstColumn="0" w:lastColumn="0" w:oddVBand="0" w:evenVBand="0" w:oddHBand="1" w:evenHBand="0" w:firstRowFirstColumn="0" w:firstRowLastColumn="0" w:lastRowFirstColumn="0" w:lastRowLastColumn="0"/>
                <w:trHeight w:hRule="exact" w:val="839"/>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7411CBB9" w14:textId="77777777" w:rsidR="00846E94" w:rsidRPr="0020635E" w:rsidRDefault="00846E94" w:rsidP="00846E94">
                  <w:pPr>
                    <w:spacing w:after="0"/>
                    <w:jc w:val="both"/>
                    <w:rPr>
                      <w:rFonts w:ascii="Arial" w:hAnsi="Arial" w:cs="Arial"/>
                      <w:b w:val="0"/>
                      <w:color w:val="auto"/>
                    </w:rPr>
                  </w:pPr>
                  <w:r w:rsidRPr="0020635E">
                    <w:rPr>
                      <w:rFonts w:ascii="Arial" w:hAnsi="Arial" w:cs="Arial"/>
                      <w:b w:val="0"/>
                      <w:color w:val="auto"/>
                    </w:rPr>
                    <w:t>Procédures réglementaires</w:t>
                  </w:r>
                </w:p>
              </w:tc>
              <w:tc>
                <w:tcPr>
                  <w:tcW w:w="6956" w:type="dxa"/>
                  <w:tcBorders>
                    <w:top w:val="nil"/>
                  </w:tcBorders>
                  <w:shd w:val="clear" w:color="auto" w:fill="auto"/>
                  <w:vAlign w:val="center"/>
                </w:tcPr>
                <w:p w14:paraId="69C176FC" w14:textId="77777777" w:rsidR="00846E94" w:rsidRDefault="00846E94" w:rsidP="00846E94">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C</w:t>
                  </w:r>
                  <w:r w:rsidRPr="00B02993">
                    <w:rPr>
                      <w:rFonts w:ascii="Arial" w:hAnsi="Arial" w:cs="Arial"/>
                    </w:rPr>
                    <w:t>onventionnement avec les propriétaires de terrain</w:t>
                  </w:r>
                  <w:r w:rsidR="00DE5D63">
                    <w:rPr>
                      <w:rFonts w:ascii="Arial" w:hAnsi="Arial" w:cs="Arial"/>
                    </w:rPr>
                    <w:t>s</w:t>
                  </w:r>
                  <w:r w:rsidRPr="00B02993">
                    <w:rPr>
                      <w:rFonts w:ascii="Arial" w:hAnsi="Arial" w:cs="Arial"/>
                    </w:rPr>
                    <w:t xml:space="preserve"> ou d’ouvrages </w:t>
                  </w:r>
                  <w:r>
                    <w:rPr>
                      <w:rFonts w:ascii="Arial" w:hAnsi="Arial" w:cs="Arial"/>
                    </w:rPr>
                    <w:t>sur lesquels</w:t>
                  </w:r>
                  <w:r w:rsidRPr="00B02993">
                    <w:rPr>
                      <w:rFonts w:ascii="Arial" w:hAnsi="Arial" w:cs="Arial"/>
                    </w:rPr>
                    <w:t xml:space="preserve"> </w:t>
                  </w:r>
                  <w:r>
                    <w:rPr>
                      <w:rFonts w:ascii="Arial" w:hAnsi="Arial" w:cs="Arial"/>
                    </w:rPr>
                    <w:t>pourront être éventuellement</w:t>
                  </w:r>
                  <w:r w:rsidRPr="00B02993">
                    <w:rPr>
                      <w:rFonts w:ascii="Arial" w:hAnsi="Arial" w:cs="Arial"/>
                    </w:rPr>
                    <w:t xml:space="preserve"> implantés les dispositifs de mesure</w:t>
                  </w:r>
                </w:p>
              </w:tc>
            </w:tr>
            <w:tr w:rsidR="00846E94" w14:paraId="6A69DF68" w14:textId="77777777" w:rsidTr="00846E94">
              <w:trPr>
                <w:trHeight w:hRule="exact" w:val="567"/>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68BEC064" w14:textId="77777777" w:rsidR="00846E94" w:rsidRPr="0020635E" w:rsidRDefault="00846E94" w:rsidP="00846E94">
                  <w:pPr>
                    <w:spacing w:after="0"/>
                    <w:jc w:val="both"/>
                    <w:rPr>
                      <w:rFonts w:ascii="Arial" w:hAnsi="Arial" w:cs="Arial"/>
                      <w:b w:val="0"/>
                      <w:color w:val="auto"/>
                    </w:rPr>
                  </w:pPr>
                  <w:r w:rsidRPr="0020635E">
                    <w:rPr>
                      <w:rFonts w:ascii="Arial" w:hAnsi="Arial" w:cs="Arial"/>
                      <w:b w:val="0"/>
                      <w:color w:val="auto"/>
                    </w:rPr>
                    <w:t>Communication</w:t>
                  </w:r>
                </w:p>
              </w:tc>
              <w:tc>
                <w:tcPr>
                  <w:tcW w:w="6956" w:type="dxa"/>
                  <w:shd w:val="clear" w:color="auto" w:fill="auto"/>
                  <w:vAlign w:val="center"/>
                </w:tcPr>
                <w:p w14:paraId="78E7A9CC" w14:textId="77777777" w:rsidR="00846E94" w:rsidRDefault="00846E94" w:rsidP="00ED4070">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S</w:t>
                  </w:r>
                  <w:r w:rsidRPr="00B02993">
                    <w:rPr>
                      <w:rFonts w:ascii="Arial" w:hAnsi="Arial" w:cs="Arial"/>
                    </w:rPr>
                    <w:t xml:space="preserve">ite internet du </w:t>
                  </w:r>
                  <w:proofErr w:type="spellStart"/>
                  <w:r w:rsidRPr="00B02993">
                    <w:rPr>
                      <w:rFonts w:ascii="Arial" w:hAnsi="Arial" w:cs="Arial"/>
                    </w:rPr>
                    <w:t>S</w:t>
                  </w:r>
                  <w:r w:rsidR="00ED4070">
                    <w:rPr>
                      <w:rFonts w:ascii="Arial" w:hAnsi="Arial" w:cs="Arial"/>
                    </w:rPr>
                    <w:t>y</w:t>
                  </w:r>
                  <w:r w:rsidRPr="00B02993">
                    <w:rPr>
                      <w:rFonts w:ascii="Arial" w:hAnsi="Arial" w:cs="Arial"/>
                    </w:rPr>
                    <w:t>B</w:t>
                  </w:r>
                  <w:r>
                    <w:rPr>
                      <w:rFonts w:ascii="Arial" w:hAnsi="Arial" w:cs="Arial"/>
                    </w:rPr>
                    <w:t>R</w:t>
                  </w:r>
                  <w:r w:rsidRPr="00B02993">
                    <w:rPr>
                      <w:rFonts w:ascii="Arial" w:hAnsi="Arial" w:cs="Arial"/>
                    </w:rPr>
                    <w:t>A</w:t>
                  </w:r>
                  <w:proofErr w:type="spellEnd"/>
                  <w:r w:rsidRPr="00B02993">
                    <w:rPr>
                      <w:rFonts w:ascii="Arial" w:hAnsi="Arial" w:cs="Arial"/>
                    </w:rPr>
                    <w:t>, réunions syndicales, réunions d’information…</w:t>
                  </w:r>
                </w:p>
              </w:tc>
            </w:tr>
          </w:tbl>
          <w:p w14:paraId="7AAC92FC" w14:textId="77777777" w:rsidR="00846E94" w:rsidRPr="0006649B"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Echéancier prévisionnel</w:t>
            </w:r>
          </w:p>
          <w:tbl>
            <w:tblPr>
              <w:tblStyle w:val="TableauGrille1Clair-Accentuation1"/>
              <w:tblW w:w="0" w:type="auto"/>
              <w:tblBorders>
                <w:top w:val="dotted" w:sz="4" w:space="0" w:color="C5D9E5" w:themeColor="accent1" w:themeTint="66"/>
                <w:left w:val="dotted" w:sz="4" w:space="0" w:color="C5D9E5" w:themeColor="accent1" w:themeTint="66"/>
                <w:bottom w:val="dotted" w:sz="4" w:space="0" w:color="C5D9E5" w:themeColor="accent1" w:themeTint="66"/>
                <w:right w:val="dotted" w:sz="4" w:space="0" w:color="C5D9E5" w:themeColor="accent1" w:themeTint="66"/>
                <w:insideH w:val="dotted" w:sz="4" w:space="0" w:color="C5D9E5" w:themeColor="accent1" w:themeTint="66"/>
                <w:insideV w:val="dotted" w:sz="4" w:space="0" w:color="C5D9E5" w:themeColor="accent1" w:themeTint="66"/>
              </w:tblBorders>
              <w:tblLook w:val="04A0" w:firstRow="1" w:lastRow="0" w:firstColumn="1" w:lastColumn="0" w:noHBand="0" w:noVBand="1"/>
            </w:tblPr>
            <w:tblGrid>
              <w:gridCol w:w="2560"/>
              <w:gridCol w:w="2560"/>
              <w:gridCol w:w="2560"/>
              <w:gridCol w:w="2560"/>
            </w:tblGrid>
            <w:tr w:rsidR="00846E94" w14:paraId="0D6A5E45" w14:textId="77777777" w:rsidTr="00846E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2560" w:type="dxa"/>
                  <w:tcBorders>
                    <w:bottom w:val="none" w:sz="0" w:space="0" w:color="auto"/>
                  </w:tcBorders>
                  <w:shd w:val="clear" w:color="auto" w:fill="70A1C0" w:themeFill="accent1"/>
                  <w:vAlign w:val="center"/>
                </w:tcPr>
                <w:p w14:paraId="498FD791" w14:textId="77777777" w:rsidR="00846E94" w:rsidRDefault="00846E94" w:rsidP="00846E94">
                  <w:pPr>
                    <w:spacing w:before="120"/>
                    <w:jc w:val="center"/>
                  </w:pPr>
                  <w:r w:rsidRPr="003E4799">
                    <w:rPr>
                      <w:color w:val="FFFFFF" w:themeColor="background1"/>
                    </w:rPr>
                    <w:t>2020</w:t>
                  </w:r>
                </w:p>
              </w:tc>
              <w:tc>
                <w:tcPr>
                  <w:tcW w:w="2560" w:type="dxa"/>
                  <w:tcBorders>
                    <w:bottom w:val="none" w:sz="0" w:space="0" w:color="auto"/>
                  </w:tcBorders>
                  <w:shd w:val="clear" w:color="auto" w:fill="6FA0C0" w:themeFill="text2" w:themeFillTint="99"/>
                  <w:vAlign w:val="center"/>
                </w:tcPr>
                <w:p w14:paraId="2E4D9FA2" w14:textId="77777777" w:rsidR="00846E94" w:rsidRPr="001E6FFD"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1E6FFD">
                    <w:rPr>
                      <w:color w:val="FFFFFF" w:themeColor="background1"/>
                    </w:rPr>
                    <w:t>2021</w:t>
                  </w:r>
                </w:p>
              </w:tc>
              <w:tc>
                <w:tcPr>
                  <w:tcW w:w="2560" w:type="dxa"/>
                  <w:tcBorders>
                    <w:bottom w:val="none" w:sz="0" w:space="0" w:color="auto"/>
                  </w:tcBorders>
                  <w:shd w:val="clear" w:color="auto" w:fill="auto"/>
                  <w:vAlign w:val="center"/>
                </w:tcPr>
                <w:p w14:paraId="72F1C80A" w14:textId="77777777" w:rsidR="00846E94" w:rsidRPr="001E6FFD"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3E4799">
                    <w:rPr>
                      <w:b w:val="0"/>
                    </w:rPr>
                    <w:t>2022</w:t>
                  </w:r>
                </w:p>
              </w:tc>
              <w:tc>
                <w:tcPr>
                  <w:tcW w:w="2560" w:type="dxa"/>
                  <w:tcBorders>
                    <w:bottom w:val="none" w:sz="0" w:space="0" w:color="auto"/>
                  </w:tcBorders>
                  <w:vAlign w:val="center"/>
                </w:tcPr>
                <w:p w14:paraId="40941EB2" w14:textId="77777777" w:rsidR="00846E94" w:rsidRPr="00B57DEB"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b w:val="0"/>
                    </w:rPr>
                  </w:pPr>
                  <w:r w:rsidRPr="00B57DEB">
                    <w:rPr>
                      <w:b w:val="0"/>
                    </w:rPr>
                    <w:t>2023</w:t>
                  </w:r>
                </w:p>
              </w:tc>
            </w:tr>
          </w:tbl>
          <w:p w14:paraId="44AF3B1B" w14:textId="77777777" w:rsidR="00846E94" w:rsidRPr="0006649B"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Plan de financement</w:t>
            </w:r>
          </w:p>
          <w:tbl>
            <w:tblPr>
              <w:tblStyle w:val="TableauGrille4-Accentuation1"/>
              <w:tblW w:w="0" w:type="auto"/>
              <w:tblLook w:val="04A0" w:firstRow="1" w:lastRow="0" w:firstColumn="1" w:lastColumn="0" w:noHBand="0" w:noVBand="1"/>
            </w:tblPr>
            <w:tblGrid>
              <w:gridCol w:w="5120"/>
              <w:gridCol w:w="5120"/>
            </w:tblGrid>
            <w:tr w:rsidR="00846E94" w14:paraId="631EF2E7" w14:textId="77777777" w:rsidTr="00846E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bottom w:val="single" w:sz="4" w:space="0" w:color="FFFFFF" w:themeColor="background1"/>
                    <w:right w:val="single" w:sz="4" w:space="0" w:color="FFFFFF" w:themeColor="background1"/>
                  </w:tcBorders>
                  <w:vAlign w:val="center"/>
                </w:tcPr>
                <w:p w14:paraId="117B63F0" w14:textId="77777777" w:rsidR="00846E94" w:rsidRPr="00B57DEB" w:rsidRDefault="00846E94" w:rsidP="00846E94">
                  <w:pPr>
                    <w:spacing w:after="0"/>
                    <w:jc w:val="center"/>
                    <w:rPr>
                      <w:rFonts w:ascii="Arial" w:hAnsi="Arial" w:cs="Arial"/>
                      <w:color w:val="FFFFFF" w:themeColor="background1"/>
                    </w:rPr>
                  </w:pPr>
                  <w:r w:rsidRPr="00B57DEB">
                    <w:rPr>
                      <w:rFonts w:ascii="Arial" w:hAnsi="Arial" w:cs="Arial"/>
                      <w:bCs w:val="0"/>
                      <w:smallCaps/>
                      <w:color w:val="FFFFFF" w:themeColor="background1"/>
                    </w:rPr>
                    <w:t>Montant HT</w:t>
                  </w:r>
                </w:p>
              </w:tc>
              <w:tc>
                <w:tcPr>
                  <w:tcW w:w="5120" w:type="dxa"/>
                  <w:tcBorders>
                    <w:left w:val="single" w:sz="4" w:space="0" w:color="FFFFFF" w:themeColor="background1"/>
                    <w:bottom w:val="single" w:sz="4" w:space="0" w:color="FFFFFF" w:themeColor="background1"/>
                  </w:tcBorders>
                  <w:vAlign w:val="center"/>
                </w:tcPr>
                <w:p w14:paraId="45B59B98" w14:textId="77777777" w:rsidR="00846E94" w:rsidRPr="00B57DEB" w:rsidRDefault="00846E94" w:rsidP="00846E94">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B57DEB">
                    <w:rPr>
                      <w:rFonts w:ascii="Arial" w:hAnsi="Arial" w:cs="Arial"/>
                      <w:bCs w:val="0"/>
                      <w:smallCaps/>
                      <w:color w:val="FFFFFF" w:themeColor="background1"/>
                    </w:rPr>
                    <w:t>Montant global</w:t>
                  </w:r>
                </w:p>
              </w:tc>
            </w:tr>
            <w:tr w:rsidR="00846E94" w14:paraId="7F048B98"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top w:val="single" w:sz="4" w:space="0" w:color="FFFFFF" w:themeColor="background1"/>
                    <w:right w:val="single" w:sz="4" w:space="0" w:color="FFFFFF" w:themeColor="background1"/>
                  </w:tcBorders>
                  <w:shd w:val="clear" w:color="auto" w:fill="CFDFEA" w:themeFill="text2" w:themeFillTint="33"/>
                  <w:vAlign w:val="center"/>
                </w:tcPr>
                <w:p w14:paraId="35597C35" w14:textId="77777777" w:rsidR="00846E94" w:rsidRDefault="00F565AD" w:rsidP="00846E94">
                  <w:pPr>
                    <w:spacing w:after="0"/>
                    <w:jc w:val="center"/>
                    <w:rPr>
                      <w:rFonts w:ascii="Arial" w:hAnsi="Arial" w:cs="Arial"/>
                    </w:rPr>
                  </w:pPr>
                  <w:r>
                    <w:rPr>
                      <w:rFonts w:ascii="Arial" w:hAnsi="Arial" w:cs="Arial"/>
                    </w:rPr>
                    <w:t>42</w:t>
                  </w:r>
                  <w:r w:rsidR="00846E94">
                    <w:rPr>
                      <w:rFonts w:ascii="Arial" w:hAnsi="Arial" w:cs="Arial"/>
                    </w:rPr>
                    <w:t> 000 €</w:t>
                  </w:r>
                </w:p>
              </w:tc>
              <w:tc>
                <w:tcPr>
                  <w:tcW w:w="5120" w:type="dxa"/>
                  <w:tcBorders>
                    <w:top w:val="single" w:sz="4" w:space="0" w:color="FFFFFF" w:themeColor="background1"/>
                    <w:left w:val="single" w:sz="4" w:space="0" w:color="FFFFFF" w:themeColor="background1"/>
                  </w:tcBorders>
                  <w:shd w:val="clear" w:color="auto" w:fill="CFDFEA" w:themeFill="text2" w:themeFillTint="33"/>
                  <w:vAlign w:val="center"/>
                </w:tcPr>
                <w:p w14:paraId="44FED37F" w14:textId="77777777" w:rsidR="00846E94" w:rsidRPr="00B57DEB" w:rsidRDefault="00F565AD" w:rsidP="00846E94">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42</w:t>
                  </w:r>
                  <w:r w:rsidR="00846E94" w:rsidRPr="00B57DEB">
                    <w:rPr>
                      <w:rFonts w:ascii="Arial" w:hAnsi="Arial" w:cs="Arial"/>
                      <w:b/>
                    </w:rPr>
                    <w:t> 000 €</w:t>
                  </w:r>
                  <w:r w:rsidR="00846E94">
                    <w:rPr>
                      <w:rFonts w:ascii="Arial" w:hAnsi="Arial" w:cs="Arial"/>
                      <w:b/>
                    </w:rPr>
                    <w:t xml:space="preserve"> (HT)</w:t>
                  </w:r>
                </w:p>
              </w:tc>
            </w:tr>
          </w:tbl>
          <w:tbl>
            <w:tblPr>
              <w:tblStyle w:val="TableauGrille5Fonc-Accentuation1"/>
              <w:tblW w:w="0" w:type="auto"/>
              <w:tblLook w:val="04A0" w:firstRow="1" w:lastRow="0" w:firstColumn="1" w:lastColumn="0" w:noHBand="0" w:noVBand="1"/>
            </w:tblPr>
            <w:tblGrid>
              <w:gridCol w:w="5140"/>
              <w:gridCol w:w="2552"/>
              <w:gridCol w:w="2548"/>
            </w:tblGrid>
            <w:tr w:rsidR="00846E94" w14:paraId="11AB256A" w14:textId="77777777" w:rsidTr="00846E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10240" w:type="dxa"/>
                  <w:gridSpan w:val="3"/>
                  <w:vAlign w:val="center"/>
                </w:tcPr>
                <w:p w14:paraId="6C6C4BF7" w14:textId="77777777" w:rsidR="00846E94" w:rsidRPr="0017076D" w:rsidRDefault="00846E94" w:rsidP="00846E94">
                  <w:pPr>
                    <w:spacing w:after="0"/>
                    <w:jc w:val="center"/>
                    <w:rPr>
                      <w:rFonts w:ascii="Arial" w:hAnsi="Arial" w:cs="Arial"/>
                      <w:b w:val="0"/>
                      <w:bCs w:val="0"/>
                      <w:color w:val="FFFFFF" w:themeColor="background1"/>
                    </w:rPr>
                  </w:pPr>
                  <w:r>
                    <w:rPr>
                      <w:rFonts w:ascii="Arial" w:hAnsi="Arial" w:cs="Arial"/>
                      <w:bCs w:val="0"/>
                      <w:smallCaps/>
                      <w:color w:val="FFFFFF" w:themeColor="background1"/>
                    </w:rPr>
                    <w:t>Cofinancements</w:t>
                  </w:r>
                </w:p>
              </w:tc>
            </w:tr>
            <w:tr w:rsidR="00846E94" w14:paraId="0234F5A4"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40" w:type="dxa"/>
                  <w:tcBorders>
                    <w:right w:val="single" w:sz="4" w:space="0" w:color="FFFFFF" w:themeColor="background1"/>
                  </w:tcBorders>
                  <w:shd w:val="clear" w:color="auto" w:fill="CFDFEA" w:themeFill="text2" w:themeFillTint="33"/>
                  <w:vAlign w:val="center"/>
                </w:tcPr>
                <w:p w14:paraId="6DC70F86" w14:textId="77777777" w:rsidR="00846E94" w:rsidRPr="0017076D" w:rsidRDefault="00846E94" w:rsidP="00ED4070">
                  <w:pPr>
                    <w:spacing w:after="0"/>
                    <w:rPr>
                      <w:rFonts w:ascii="Arial" w:hAnsi="Arial" w:cs="Arial"/>
                      <w:color w:val="auto"/>
                    </w:rPr>
                  </w:pPr>
                  <w:r>
                    <w:rPr>
                      <w:rFonts w:ascii="Arial" w:hAnsi="Arial" w:cs="Arial"/>
                      <w:color w:val="auto"/>
                    </w:rPr>
                    <w:t xml:space="preserve">Maître d’ouvrage : </w:t>
                  </w:r>
                  <w:proofErr w:type="spellStart"/>
                  <w:r>
                    <w:rPr>
                      <w:rFonts w:ascii="Arial" w:hAnsi="Arial" w:cs="Arial"/>
                      <w:color w:val="auto"/>
                    </w:rPr>
                    <w:t>S</w:t>
                  </w:r>
                  <w:r w:rsidR="00ED4070">
                    <w:rPr>
                      <w:rFonts w:ascii="Arial" w:hAnsi="Arial" w:cs="Arial"/>
                      <w:color w:val="auto"/>
                    </w:rPr>
                    <w:t>y</w:t>
                  </w:r>
                  <w:r w:rsidRPr="0017076D">
                    <w:rPr>
                      <w:rFonts w:ascii="Arial" w:hAnsi="Arial" w:cs="Arial"/>
                      <w:color w:val="auto"/>
                    </w:rPr>
                    <w:t>B</w:t>
                  </w:r>
                  <w:r>
                    <w:rPr>
                      <w:rFonts w:ascii="Arial" w:hAnsi="Arial" w:cs="Arial"/>
                      <w:color w:val="auto"/>
                    </w:rPr>
                    <w:t>R</w:t>
                  </w:r>
                  <w:r w:rsidRPr="0017076D">
                    <w:rPr>
                      <w:rFonts w:ascii="Arial" w:hAnsi="Arial" w:cs="Arial"/>
                      <w:color w:val="auto"/>
                    </w:rPr>
                    <w:t>A</w:t>
                  </w:r>
                  <w:proofErr w:type="spellEnd"/>
                </w:p>
              </w:tc>
              <w:tc>
                <w:tcPr>
                  <w:tcW w:w="2552" w:type="dxa"/>
                  <w:tcBorders>
                    <w:right w:val="single" w:sz="4" w:space="0" w:color="FFFFFF" w:themeColor="background1"/>
                  </w:tcBorders>
                  <w:shd w:val="clear" w:color="auto" w:fill="auto"/>
                  <w:vAlign w:val="center"/>
                </w:tcPr>
                <w:p w14:paraId="08AB747B" w14:textId="77777777" w:rsidR="00846E94" w:rsidRDefault="00D01420" w:rsidP="00846E94">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50 %</w:t>
                  </w:r>
                </w:p>
              </w:tc>
              <w:tc>
                <w:tcPr>
                  <w:tcW w:w="2548" w:type="dxa"/>
                  <w:tcBorders>
                    <w:top w:val="dotted" w:sz="4" w:space="0" w:color="auto"/>
                    <w:left w:val="single" w:sz="4" w:space="0" w:color="FFFFFF" w:themeColor="background1"/>
                    <w:bottom w:val="nil"/>
                    <w:right w:val="nil"/>
                  </w:tcBorders>
                  <w:shd w:val="clear" w:color="auto" w:fill="auto"/>
                  <w:vAlign w:val="center"/>
                </w:tcPr>
                <w:p w14:paraId="34A03C45" w14:textId="77777777" w:rsidR="00846E94" w:rsidRDefault="00F565AD" w:rsidP="00846E94">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21</w:t>
                  </w:r>
                  <w:r w:rsidR="00D01420">
                    <w:rPr>
                      <w:rFonts w:ascii="Arial" w:hAnsi="Arial" w:cs="Arial"/>
                    </w:rPr>
                    <w:t> 000 €</w:t>
                  </w:r>
                </w:p>
              </w:tc>
            </w:tr>
            <w:tr w:rsidR="00846E94" w14:paraId="10D8FD9D" w14:textId="77777777" w:rsidTr="00846E94">
              <w:trPr>
                <w:trHeight w:hRule="exact" w:val="567"/>
              </w:trPr>
              <w:tc>
                <w:tcPr>
                  <w:cnfStyle w:val="001000000000" w:firstRow="0" w:lastRow="0" w:firstColumn="1" w:lastColumn="0" w:oddVBand="0" w:evenVBand="0" w:oddHBand="0" w:evenHBand="0" w:firstRowFirstColumn="0" w:firstRowLastColumn="0" w:lastRowFirstColumn="0" w:lastRowLastColumn="0"/>
                  <w:tcW w:w="5140" w:type="dxa"/>
                  <w:shd w:val="clear" w:color="auto" w:fill="CFDFEA" w:themeFill="text2" w:themeFillTint="33"/>
                  <w:vAlign w:val="center"/>
                </w:tcPr>
                <w:p w14:paraId="44C04E7F" w14:textId="77777777" w:rsidR="00846E94" w:rsidRPr="0017076D" w:rsidRDefault="00846E94" w:rsidP="00846E94">
                  <w:pPr>
                    <w:spacing w:after="0"/>
                    <w:rPr>
                      <w:rFonts w:ascii="Arial" w:hAnsi="Arial" w:cs="Arial"/>
                      <w:color w:val="auto"/>
                    </w:rPr>
                  </w:pPr>
                  <w:r w:rsidRPr="0017076D">
                    <w:rPr>
                      <w:rFonts w:ascii="Arial" w:hAnsi="Arial" w:cs="Arial"/>
                      <w:color w:val="auto"/>
                    </w:rPr>
                    <w:t>Etat - FPRNM</w:t>
                  </w:r>
                </w:p>
              </w:tc>
              <w:tc>
                <w:tcPr>
                  <w:tcW w:w="2552" w:type="dxa"/>
                  <w:shd w:val="clear" w:color="auto" w:fill="auto"/>
                  <w:vAlign w:val="center"/>
                </w:tcPr>
                <w:p w14:paraId="209047A4" w14:textId="77777777" w:rsidR="00846E94" w:rsidRDefault="00846E94" w:rsidP="00846E94">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50 %</w:t>
                  </w:r>
                </w:p>
              </w:tc>
              <w:tc>
                <w:tcPr>
                  <w:tcW w:w="2548" w:type="dxa"/>
                  <w:tcBorders>
                    <w:top w:val="nil"/>
                    <w:bottom w:val="nil"/>
                  </w:tcBorders>
                  <w:shd w:val="clear" w:color="auto" w:fill="auto"/>
                  <w:vAlign w:val="center"/>
                </w:tcPr>
                <w:p w14:paraId="5A191F77" w14:textId="77777777" w:rsidR="00846E94" w:rsidRDefault="00F565AD" w:rsidP="00846E94">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21</w:t>
                  </w:r>
                  <w:r w:rsidR="00846E94">
                    <w:rPr>
                      <w:rFonts w:ascii="Arial" w:hAnsi="Arial" w:cs="Arial"/>
                    </w:rPr>
                    <w:t xml:space="preserve"> 000 €</w:t>
                  </w:r>
                </w:p>
              </w:tc>
            </w:tr>
          </w:tbl>
          <w:p w14:paraId="6F861A4B" w14:textId="77777777" w:rsidR="00846E94" w:rsidRPr="009970BE" w:rsidRDefault="00846E94" w:rsidP="00846E94">
            <w:pPr>
              <w:pBdr>
                <w:top w:val="none" w:sz="0" w:space="0" w:color="000000"/>
                <w:left w:val="none" w:sz="0" w:space="0" w:color="000000"/>
                <w:bottom w:val="none" w:sz="0" w:space="0" w:color="000000"/>
                <w:right w:val="none" w:sz="0" w:space="0" w:color="000000"/>
              </w:pBdr>
              <w:spacing w:before="240"/>
              <w:jc w:val="both"/>
            </w:pPr>
          </w:p>
        </w:tc>
      </w:tr>
      <w:tr w:rsidR="00846E94" w:rsidRPr="009C0015" w14:paraId="22DB9C17" w14:textId="77777777" w:rsidTr="00846E94">
        <w:tc>
          <w:tcPr>
            <w:tcW w:w="10466" w:type="dxa"/>
            <w:gridSpan w:val="2"/>
            <w:shd w:val="clear" w:color="auto" w:fill="auto"/>
          </w:tcPr>
          <w:p w14:paraId="00464542" w14:textId="77777777" w:rsidR="00846E94" w:rsidRPr="0006649B" w:rsidRDefault="00846E94" w:rsidP="00846E94">
            <w:pPr>
              <w:rPr>
                <w:rFonts w:ascii="Arial Black" w:hAnsi="Arial Black"/>
                <w:smallCaps/>
                <w:color w:val="595959" w:themeColor="text1" w:themeTint="A6"/>
                <w:sz w:val="28"/>
                <w:szCs w:val="32"/>
              </w:rPr>
            </w:pPr>
            <w:r>
              <w:rPr>
                <w:noProof/>
                <w:lang w:eastAsia="fr-FR"/>
              </w:rPr>
              <mc:AlternateContent>
                <mc:Choice Requires="wps">
                  <w:drawing>
                    <wp:anchor distT="0" distB="0" distL="114300" distR="114300" simplePos="0" relativeHeight="251935744" behindDoc="0" locked="0" layoutInCell="1" allowOverlap="1" wp14:anchorId="74039F08" wp14:editId="49F8E1F4">
                      <wp:simplePos x="0" y="0"/>
                      <wp:positionH relativeFrom="column">
                        <wp:posOffset>-33020</wp:posOffset>
                      </wp:positionH>
                      <wp:positionV relativeFrom="paragraph">
                        <wp:posOffset>203835</wp:posOffset>
                      </wp:positionV>
                      <wp:extent cx="6528391" cy="1381125"/>
                      <wp:effectExtent l="0" t="0" r="25400" b="28575"/>
                      <wp:wrapNone/>
                      <wp:docPr id="323" name="Carré corné 323"/>
                      <wp:cNvGraphicFramePr/>
                      <a:graphic xmlns:a="http://schemas.openxmlformats.org/drawingml/2006/main">
                        <a:graphicData uri="http://schemas.microsoft.com/office/word/2010/wordprocessingShape">
                          <wps:wsp>
                            <wps:cNvSpPr/>
                            <wps:spPr>
                              <a:xfrm>
                                <a:off x="0" y="0"/>
                                <a:ext cx="6528391" cy="1381125"/>
                              </a:xfrm>
                              <a:prstGeom prst="foldedCorner">
                                <a:avLst/>
                              </a:prstGeom>
                            </wps:spPr>
                            <wps:style>
                              <a:lnRef idx="2">
                                <a:schemeClr val="accent6"/>
                              </a:lnRef>
                              <a:fillRef idx="1">
                                <a:schemeClr val="lt1"/>
                              </a:fillRef>
                              <a:effectRef idx="0">
                                <a:schemeClr val="accent6"/>
                              </a:effectRef>
                              <a:fontRef idx="minor">
                                <a:schemeClr val="dk1"/>
                              </a:fontRef>
                            </wps:style>
                            <wps:txbx>
                              <w:txbxContent>
                                <w:p w14:paraId="1FCA6D86" w14:textId="77777777" w:rsidR="003D7173" w:rsidRPr="0006649B" w:rsidRDefault="003D7173"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33D87DB4" w14:textId="77777777" w:rsidR="003D7173" w:rsidRDefault="003D7173" w:rsidP="00846E94">
                                  <w:pPr>
                                    <w:pStyle w:val="Listepuces"/>
                                  </w:pPr>
                                  <w:r>
                                    <w:t>Date de validation de l’étude d’opportunité et de faisabilité</w:t>
                                  </w:r>
                                </w:p>
                                <w:p w14:paraId="135B3BEF" w14:textId="77777777" w:rsidR="003D7173" w:rsidRPr="00B02993" w:rsidRDefault="003D7173" w:rsidP="00846E94">
                                  <w:pPr>
                                    <w:pStyle w:val="Listepuces"/>
                                  </w:pPr>
                                  <w:r w:rsidRPr="00B02993">
                                    <w:t>Calendrier des prestations</w:t>
                                  </w:r>
                                  <w:r>
                                    <w:t xml:space="preserve"> d’instrumentation</w:t>
                                  </w:r>
                                  <w:r w:rsidRPr="00B02993">
                                    <w:t xml:space="preserve"> (date de notification du marché, date d’achèvement)</w:t>
                                  </w:r>
                                </w:p>
                                <w:p w14:paraId="2E16F5A0" w14:textId="77777777" w:rsidR="003D7173" w:rsidRDefault="003D7173" w:rsidP="00846E94">
                                  <w:pPr>
                                    <w:pStyle w:val="Listepuces"/>
                                  </w:pPr>
                                  <w:r>
                                    <w:t>Nombre de sites équipés</w:t>
                                  </w:r>
                                </w:p>
                                <w:p w14:paraId="41D9BEA3" w14:textId="77777777" w:rsidR="003D7173" w:rsidRDefault="003D7173" w:rsidP="00846E94">
                                  <w:pPr>
                                    <w:pStyle w:val="Listepuces"/>
                                  </w:pPr>
                                  <w:r>
                                    <w:t>Nombre d’affluents bénéficiant d’un dispositif d’avertissement des crues</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39F08" id="Carré corné 323" o:spid="_x0000_s1066" type="#_x0000_t65" style="position:absolute;margin-left:-2.6pt;margin-top:16.05pt;width:514.05pt;height:108.7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" adj="18000" fillcolor="white [3201]" strokecolor="#62a39f [3209]" strokeweight="1pt">
                      <v:textbox inset=",0,,0">
                        <w:txbxContent>
                          <w:p w14:paraId="1FCA6D86" w14:textId="77777777" w:rsidR="003D7173" w:rsidRPr="0006649B" w:rsidRDefault="003D7173"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33D87DB4" w14:textId="77777777" w:rsidR="003D7173" w:rsidRDefault="003D7173" w:rsidP="00846E94">
                            <w:pPr>
                              <w:pStyle w:val="Listepuces"/>
                            </w:pPr>
                            <w:r>
                              <w:t>Date de validation de l’étude d’opportunité et de faisabilité</w:t>
                            </w:r>
                          </w:p>
                          <w:p w14:paraId="135B3BEF" w14:textId="77777777" w:rsidR="003D7173" w:rsidRPr="00B02993" w:rsidRDefault="003D7173" w:rsidP="00846E94">
                            <w:pPr>
                              <w:pStyle w:val="Listepuces"/>
                            </w:pPr>
                            <w:r w:rsidRPr="00B02993">
                              <w:t>Calendrier des prestations</w:t>
                            </w:r>
                            <w:r>
                              <w:t xml:space="preserve"> d’instrumentation</w:t>
                            </w:r>
                            <w:r w:rsidRPr="00B02993">
                              <w:t xml:space="preserve"> (date de notification du marché, date d’achèvement)</w:t>
                            </w:r>
                          </w:p>
                          <w:p w14:paraId="2E16F5A0" w14:textId="77777777" w:rsidR="003D7173" w:rsidRDefault="003D7173" w:rsidP="00846E94">
                            <w:pPr>
                              <w:pStyle w:val="Listepuces"/>
                            </w:pPr>
                            <w:r>
                              <w:t>Nombre de sites équipés</w:t>
                            </w:r>
                          </w:p>
                          <w:p w14:paraId="41D9BEA3" w14:textId="77777777" w:rsidR="003D7173" w:rsidRDefault="003D7173" w:rsidP="00846E94">
                            <w:pPr>
                              <w:pStyle w:val="Listepuces"/>
                            </w:pPr>
                            <w:r>
                              <w:t>Nombre d’affluents bénéficiant d’un dispositif d’avertissement des crues</w:t>
                            </w:r>
                          </w:p>
                        </w:txbxContent>
                      </v:textbox>
                    </v:shape>
                  </w:pict>
                </mc:Fallback>
              </mc:AlternateContent>
            </w:r>
          </w:p>
        </w:tc>
      </w:tr>
    </w:tbl>
    <w:p w14:paraId="5DFFF127" w14:textId="77777777" w:rsidR="00B212AD" w:rsidRDefault="00B212AD" w:rsidP="00B212AD">
      <w:pPr>
        <w:sectPr w:rsidR="00B212AD" w:rsidSect="00B212AD">
          <w:pgSz w:w="11906" w:h="16838"/>
          <w:pgMar w:top="720" w:right="720" w:bottom="720" w:left="720" w:header="708" w:footer="708" w:gutter="0"/>
          <w:cols w:space="708"/>
          <w:titlePg/>
          <w:docGrid w:linePitch="360"/>
        </w:sectPr>
      </w:pPr>
    </w:p>
    <w:p w14:paraId="3ED34261" w14:textId="77777777" w:rsidR="00846E94" w:rsidRDefault="00846E94" w:rsidP="00A4654E">
      <w:pPr>
        <w:sectPr w:rsidR="00846E94" w:rsidSect="00356348">
          <w:pgSz w:w="11906" w:h="16838"/>
          <w:pgMar w:top="1417" w:right="1417" w:bottom="1417" w:left="1417" w:header="708" w:footer="708" w:gutter="0"/>
          <w:cols w:space="708"/>
          <w:titlePg/>
          <w:docGrid w:linePitch="360"/>
        </w:sectPr>
      </w:pPr>
    </w:p>
    <w:tbl>
      <w:tblPr>
        <w:tblW w:w="0" w:type="auto"/>
        <w:tblLook w:val="04A0" w:firstRow="1" w:lastRow="0" w:firstColumn="1" w:lastColumn="0" w:noHBand="0" w:noVBand="1"/>
      </w:tblPr>
      <w:tblGrid>
        <w:gridCol w:w="6946"/>
        <w:gridCol w:w="3520"/>
      </w:tblGrid>
      <w:tr w:rsidR="00846E94" w:rsidRPr="00FD24B4" w14:paraId="34971FC4" w14:textId="77777777" w:rsidTr="00846E94">
        <w:trPr>
          <w:trHeight w:val="1000"/>
        </w:trPr>
        <w:tc>
          <w:tcPr>
            <w:tcW w:w="6946" w:type="dxa"/>
            <w:shd w:val="clear" w:color="auto" w:fill="F2F2F2" w:themeFill="background1" w:themeFillShade="F2"/>
            <w:vAlign w:val="center"/>
          </w:tcPr>
          <w:p w14:paraId="49A65B94" w14:textId="77777777" w:rsidR="00846E94" w:rsidRPr="0057181C" w:rsidRDefault="00846E94" w:rsidP="00846E94">
            <w:pPr>
              <w:widowControl w:val="0"/>
              <w:suppressAutoHyphens/>
              <w:spacing w:after="0" w:line="240" w:lineRule="auto"/>
              <w:textAlignment w:val="baseline"/>
              <w:rPr>
                <w:rFonts w:eastAsia="SimSun" w:cstheme="minorHAnsi"/>
                <w:b/>
                <w:i/>
                <w:color w:val="1F497D"/>
                <w:kern w:val="1"/>
                <w:sz w:val="22"/>
                <w:szCs w:val="24"/>
                <w:lang w:eastAsia="zh-CN" w:bidi="hi-IN"/>
              </w:rPr>
            </w:pPr>
            <w:r w:rsidRPr="0006649B">
              <w:rPr>
                <w:rFonts w:ascii="Franklin Gothic Demi Cond" w:eastAsia="SimSun" w:hAnsi="Franklin Gothic Demi Cond" w:cstheme="minorHAnsi"/>
                <w:b/>
                <w:bCs/>
                <w:color w:val="595959" w:themeColor="text1" w:themeTint="A6"/>
                <w:kern w:val="1"/>
                <w:sz w:val="36"/>
                <w:szCs w:val="24"/>
                <w:lang w:eastAsia="zh-CN" w:bidi="hi-IN"/>
              </w:rPr>
              <w:t xml:space="preserve">Axe </w:t>
            </w:r>
            <w:r>
              <w:rPr>
                <w:rFonts w:ascii="Franklin Gothic Demi Cond" w:eastAsia="SimSun" w:hAnsi="Franklin Gothic Demi Cond" w:cstheme="minorHAnsi"/>
                <w:b/>
                <w:bCs/>
                <w:color w:val="595959" w:themeColor="text1" w:themeTint="A6"/>
                <w:kern w:val="1"/>
                <w:sz w:val="36"/>
                <w:szCs w:val="24"/>
                <w:lang w:eastAsia="zh-CN" w:bidi="hi-IN"/>
              </w:rPr>
              <w:t>2</w:t>
            </w:r>
            <w:r w:rsidRPr="0006649B">
              <w:rPr>
                <w:rFonts w:ascii="Franklin Gothic Demi Cond" w:eastAsia="SimSun" w:hAnsi="Franklin Gothic Demi Cond" w:cstheme="minorHAnsi"/>
                <w:b/>
                <w:bCs/>
                <w:color w:val="595959" w:themeColor="text1" w:themeTint="A6"/>
                <w:kern w:val="1"/>
                <w:sz w:val="36"/>
                <w:szCs w:val="24"/>
                <w:lang w:eastAsia="zh-CN" w:bidi="hi-IN"/>
              </w:rPr>
              <w:t xml:space="preserve"> : </w:t>
            </w:r>
            <w:r>
              <w:rPr>
                <w:rFonts w:ascii="Franklin Gothic Demi Cond" w:eastAsia="SimSun" w:hAnsi="Franklin Gothic Demi Cond" w:cstheme="minorHAnsi"/>
                <w:b/>
                <w:bCs/>
                <w:color w:val="595959" w:themeColor="text1" w:themeTint="A6"/>
                <w:kern w:val="1"/>
                <w:sz w:val="36"/>
                <w:szCs w:val="24"/>
                <w:lang w:eastAsia="zh-CN" w:bidi="hi-IN"/>
              </w:rPr>
              <w:t>Surveillance, prévision des crues et des inondations</w:t>
            </w:r>
          </w:p>
        </w:tc>
        <w:tc>
          <w:tcPr>
            <w:tcW w:w="3520" w:type="dxa"/>
            <w:shd w:val="clear" w:color="auto" w:fill="F2F2F2" w:themeFill="background1" w:themeFillShade="F2"/>
            <w:vAlign w:val="center"/>
          </w:tcPr>
          <w:p w14:paraId="0E141C87" w14:textId="77777777" w:rsidR="00846E94" w:rsidRPr="0057181C" w:rsidRDefault="00846E94" w:rsidP="00846E94">
            <w:pPr>
              <w:pStyle w:val="Citationintense"/>
              <w:spacing w:after="0"/>
              <w:ind w:left="-102" w:right="-125"/>
            </w:pPr>
            <w:r w:rsidRPr="0057181C">
              <w:t xml:space="preserve">Action </w:t>
            </w:r>
            <w:r>
              <w:t>2</w:t>
            </w:r>
            <w:r w:rsidRPr="0057181C">
              <w:t>.</w:t>
            </w:r>
            <w:r>
              <w:t>2</w:t>
            </w:r>
          </w:p>
        </w:tc>
      </w:tr>
      <w:tr w:rsidR="00846E94" w:rsidRPr="00FD24B4" w14:paraId="1C157996" w14:textId="77777777" w:rsidTr="00846E94">
        <w:tc>
          <w:tcPr>
            <w:tcW w:w="10466" w:type="dxa"/>
            <w:gridSpan w:val="2"/>
            <w:shd w:val="clear" w:color="auto" w:fill="auto"/>
          </w:tcPr>
          <w:p w14:paraId="24AA68F0" w14:textId="77777777" w:rsidR="00846E94" w:rsidRPr="00FD24B4" w:rsidRDefault="00846E94" w:rsidP="00846E94">
            <w:pPr>
              <w:widowControl w:val="0"/>
              <w:suppressAutoHyphens/>
              <w:spacing w:after="0" w:line="240" w:lineRule="auto"/>
              <w:jc w:val="center"/>
              <w:textAlignment w:val="baseline"/>
              <w:rPr>
                <w:rFonts w:ascii="Calibri" w:eastAsia="SimSun" w:hAnsi="Calibri" w:cs="Mangal"/>
                <w:b/>
                <w:bCs/>
                <w:color w:val="FFFFFF"/>
                <w:kern w:val="1"/>
                <w:sz w:val="28"/>
                <w:szCs w:val="24"/>
                <w:lang w:eastAsia="zh-CN" w:bidi="hi-IN"/>
              </w:rPr>
            </w:pPr>
            <w:r w:rsidRPr="00FD24B4">
              <w:rPr>
                <w:rFonts w:ascii="Calibri" w:eastAsia="SimSun" w:hAnsi="Calibri" w:cs="Mangal"/>
                <w:b/>
                <w:bCs/>
                <w:color w:val="FFFFFF"/>
                <w:kern w:val="1"/>
                <w:sz w:val="28"/>
                <w:szCs w:val="24"/>
                <w:lang w:eastAsia="zh-CN" w:bidi="hi-IN"/>
              </w:rPr>
              <w:t>---</w:t>
            </w:r>
          </w:p>
          <w:p w14:paraId="388884A6" w14:textId="77777777" w:rsidR="00846E94" w:rsidRPr="00B212AD" w:rsidRDefault="00512982" w:rsidP="00846E94">
            <w:pPr>
              <w:spacing w:before="240" w:after="0"/>
              <w:jc w:val="center"/>
              <w:rPr>
                <w:rFonts w:ascii="Franklin Gothic Demi Cond" w:hAnsi="Franklin Gothic Demi Cond"/>
                <w:color w:val="457B9E" w:themeColor="accent1" w:themeShade="BF"/>
                <w:sz w:val="60"/>
                <w:szCs w:val="60"/>
              </w:rPr>
            </w:pPr>
            <w:r w:rsidRPr="00512982">
              <w:rPr>
                <w:rFonts w:ascii="Franklin Gothic Demi Cond" w:hAnsi="Franklin Gothic Demi Cond"/>
                <w:color w:val="457B9E" w:themeColor="accent1" w:themeShade="BF"/>
                <w:sz w:val="60"/>
                <w:szCs w:val="60"/>
              </w:rPr>
              <w:t xml:space="preserve">Instrumentation métrologique pour l’anticipation des crues – </w:t>
            </w:r>
            <w:r>
              <w:rPr>
                <w:rFonts w:ascii="Franklin Gothic Demi Cond" w:hAnsi="Franklin Gothic Demi Cond"/>
                <w:color w:val="457B9E" w:themeColor="accent1" w:themeShade="BF"/>
                <w:sz w:val="60"/>
                <w:szCs w:val="60"/>
              </w:rPr>
              <w:t>affluents rive droite de la Charente de Jarnac à St Savinien</w:t>
            </w:r>
          </w:p>
          <w:p w14:paraId="68559664" w14:textId="77777777" w:rsidR="00846E94" w:rsidRDefault="00846E94" w:rsidP="00846E94">
            <w:pPr>
              <w:spacing w:before="240" w:after="0"/>
              <w:jc w:val="center"/>
              <w:rPr>
                <w:rFonts w:ascii="Calibri" w:eastAsia="SimSun" w:hAnsi="Calibri" w:cs="Mangal"/>
                <w:b/>
                <w:bCs/>
                <w:color w:val="FFFFFF"/>
                <w:kern w:val="1"/>
                <w:sz w:val="22"/>
                <w:szCs w:val="24"/>
                <w:lang w:eastAsia="zh-CN" w:bidi="hi-IN"/>
              </w:rPr>
            </w:pPr>
            <w:r>
              <w:rPr>
                <w:noProof/>
                <w:lang w:eastAsia="fr-FR"/>
              </w:rPr>
              <mc:AlternateContent>
                <mc:Choice Requires="wps">
                  <w:drawing>
                    <wp:inline distT="0" distB="0" distL="0" distR="0" wp14:anchorId="6C0124C8" wp14:editId="02ECF004">
                      <wp:extent cx="3990652" cy="95534"/>
                      <wp:effectExtent l="0" t="0" r="0" b="0"/>
                      <wp:docPr id="325" name="Rectangle 3" descr="rectangle"/>
                      <wp:cNvGraphicFramePr/>
                      <a:graphic xmlns:a="http://schemas.openxmlformats.org/drawingml/2006/main">
                        <a:graphicData uri="http://schemas.microsoft.com/office/word/2010/wordprocessingShape">
                          <wps:wsp>
                            <wps:cNvSpPr/>
                            <wps:spPr>
                              <a:xfrm>
                                <a:off x="0" y="0"/>
                                <a:ext cx="3990652" cy="9553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03A5DCA7" id="Rectangle 3" o:spid="_x0000_s1026" alt="rectangle" style="width:314.2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" fillcolor="#d8d8d8 [2732]" stroked="f" strokeweight="1pt">
                      <w10:anchorlock/>
                    </v:rect>
                  </w:pict>
                </mc:Fallback>
              </mc:AlternateContent>
            </w:r>
          </w:p>
          <w:p w14:paraId="36775C1C" w14:textId="77777777" w:rsidR="00846E94" w:rsidRPr="00FD24B4" w:rsidRDefault="00846E94" w:rsidP="00846E94">
            <w:pPr>
              <w:spacing w:before="240" w:after="0"/>
              <w:rPr>
                <w:rFonts w:ascii="Calibri" w:eastAsia="SimSun" w:hAnsi="Calibri" w:cs="Mangal"/>
                <w:b/>
                <w:bCs/>
                <w:color w:val="FFFFFF"/>
                <w:kern w:val="1"/>
                <w:sz w:val="22"/>
                <w:szCs w:val="24"/>
                <w:lang w:eastAsia="zh-CN" w:bidi="hi-IN"/>
              </w:rPr>
            </w:pPr>
          </w:p>
        </w:tc>
      </w:tr>
      <w:tr w:rsidR="00846E94" w:rsidRPr="009C0015" w14:paraId="2361EC97" w14:textId="77777777" w:rsidTr="00846E94">
        <w:tc>
          <w:tcPr>
            <w:tcW w:w="10466" w:type="dxa"/>
            <w:gridSpan w:val="2"/>
            <w:shd w:val="clear" w:color="auto" w:fill="auto"/>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FDFEA" w:themeFill="text2" w:themeFillTint="33"/>
              <w:tblLook w:val="04A0" w:firstRow="1" w:lastRow="0" w:firstColumn="1" w:lastColumn="0" w:noHBand="0" w:noVBand="1"/>
            </w:tblPr>
            <w:tblGrid>
              <w:gridCol w:w="5282"/>
              <w:gridCol w:w="4968"/>
            </w:tblGrid>
            <w:tr w:rsidR="00846E94" w14:paraId="5653A48E" w14:textId="77777777" w:rsidTr="00846E94">
              <w:tc>
                <w:tcPr>
                  <w:tcW w:w="5282" w:type="dxa"/>
                  <w:shd w:val="clear" w:color="auto" w:fill="CFDFEA" w:themeFill="text2" w:themeFillTint="33"/>
                </w:tcPr>
                <w:p w14:paraId="7EE63A0B" w14:textId="77777777" w:rsidR="00846E94" w:rsidRPr="0006649B" w:rsidRDefault="00846E94" w:rsidP="00846E94">
                  <w:pPr>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Objectif de l’action</w:t>
                  </w:r>
                </w:p>
                <w:p w14:paraId="614DADEE" w14:textId="77777777" w:rsidR="00846E94" w:rsidRPr="00DC0066" w:rsidRDefault="00846E94" w:rsidP="00846E94">
                  <w:pPr>
                    <w:pBdr>
                      <w:top w:val="none" w:sz="0" w:space="0" w:color="000000"/>
                      <w:left w:val="none" w:sz="0" w:space="0" w:color="000000"/>
                      <w:bottom w:val="none" w:sz="0" w:space="0" w:color="000000"/>
                      <w:right w:val="none" w:sz="0" w:space="0" w:color="000000"/>
                    </w:pBdr>
                    <w:spacing w:before="240"/>
                    <w:ind w:right="190"/>
                    <w:jc w:val="both"/>
                    <w:rPr>
                      <w:rStyle w:val="Accentuation"/>
                    </w:rPr>
                  </w:pPr>
                  <w:r>
                    <w:rPr>
                      <w:rStyle w:val="Accentuation"/>
                    </w:rPr>
                    <w:t xml:space="preserve">Mettre en place des stations métrologiques de surveillance pour appréhender la genèse des crues, la propagation des crues et pour faciliter l’anticipation des débordements des rivières du périmètre du SYMBA. </w:t>
                  </w:r>
                </w:p>
              </w:tc>
              <w:tc>
                <w:tcPr>
                  <w:tcW w:w="4968" w:type="dxa"/>
                  <w:shd w:val="clear" w:color="auto" w:fill="CFDFEA" w:themeFill="text2" w:themeFillTint="33"/>
                </w:tcPr>
                <w:p w14:paraId="7C168010" w14:textId="77777777" w:rsidR="00846E94" w:rsidRPr="0006649B" w:rsidRDefault="00846E94" w:rsidP="00846E94">
                  <w:pPr>
                    <w:pBdr>
                      <w:top w:val="none" w:sz="0" w:space="0" w:color="000000"/>
                      <w:left w:val="none" w:sz="0" w:space="0" w:color="000000"/>
                      <w:bottom w:val="none" w:sz="0" w:space="0" w:color="000000"/>
                      <w:right w:val="none" w:sz="0" w:space="0" w:color="000000"/>
                    </w:pBdr>
                    <w:spacing w:before="120" w:after="240"/>
                    <w:rPr>
                      <w:rStyle w:val="Titredulivre"/>
                      <w:color w:val="1D99A0" w:themeColor="accent3" w:themeShade="BF"/>
                    </w:rPr>
                  </w:pPr>
                  <w:r w:rsidRPr="0006649B">
                    <w:rPr>
                      <w:rStyle w:val="Titredulivre"/>
                      <w:color w:val="1D99A0" w:themeColor="accent3" w:themeShade="BF"/>
                    </w:rPr>
                    <w:t>Correspondance SLGRI</w:t>
                  </w:r>
                </w:p>
                <w:p w14:paraId="063BE8A4" w14:textId="77777777" w:rsidR="00846E94" w:rsidRDefault="00846E94" w:rsidP="00543BD3">
                  <w:pPr>
                    <w:pStyle w:val="Listepuces2"/>
                    <w:numPr>
                      <w:ilvl w:val="0"/>
                      <w:numId w:val="8"/>
                    </w:numPr>
                    <w:ind w:left="357" w:hanging="357"/>
                    <w:jc w:val="left"/>
                    <w:rPr>
                      <w:i/>
                    </w:rPr>
                  </w:pPr>
                  <w:r w:rsidRPr="0006649B">
                    <w:rPr>
                      <w:b/>
                      <w:i/>
                      <w:color w:val="1D99A0" w:themeColor="accent3" w:themeShade="BF"/>
                    </w:rPr>
                    <w:t>Disposition II-A-1 :</w:t>
                  </w:r>
                  <w:r w:rsidRPr="0006649B">
                    <w:rPr>
                      <w:i/>
                    </w:rPr>
                    <w:t xml:space="preserve"> « Poursuivre l’amélioration continue de la prévision des crues »</w:t>
                  </w:r>
                </w:p>
                <w:p w14:paraId="435894C0" w14:textId="77777777" w:rsidR="00846E94" w:rsidRPr="0006649B" w:rsidRDefault="00846E94" w:rsidP="00846E94">
                  <w:pPr>
                    <w:pStyle w:val="Listepuces2"/>
                    <w:numPr>
                      <w:ilvl w:val="0"/>
                      <w:numId w:val="0"/>
                    </w:numPr>
                    <w:ind w:left="357"/>
                    <w:jc w:val="left"/>
                    <w:rPr>
                      <w:i/>
                    </w:rPr>
                  </w:pPr>
                </w:p>
                <w:p w14:paraId="384F53EE" w14:textId="77777777" w:rsidR="00846E94" w:rsidRPr="0006649B" w:rsidRDefault="00846E94" w:rsidP="00846E94">
                  <w:pPr>
                    <w:pStyle w:val="Listepuces2"/>
                    <w:numPr>
                      <w:ilvl w:val="0"/>
                      <w:numId w:val="0"/>
                    </w:numPr>
                    <w:spacing w:after="120"/>
                    <w:ind w:left="357"/>
                    <w:jc w:val="left"/>
                  </w:pPr>
                </w:p>
              </w:tc>
            </w:tr>
          </w:tbl>
          <w:p w14:paraId="61DCC648" w14:textId="77777777" w:rsidR="00846E94" w:rsidRPr="0006649B"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Description de l’action</w:t>
            </w:r>
          </w:p>
          <w:p w14:paraId="6DAFAB2B"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Le SYMBA prévoit de développer l’instrumentation métrologique des cours d’eau de son territoire de compétence (Antenne, </w:t>
            </w:r>
            <w:proofErr w:type="spellStart"/>
            <w:r>
              <w:rPr>
                <w:rFonts w:ascii="Arial" w:hAnsi="Arial" w:cs="Arial"/>
              </w:rPr>
              <w:t>Soloire</w:t>
            </w:r>
            <w:proofErr w:type="spellEnd"/>
            <w:r>
              <w:rPr>
                <w:rFonts w:ascii="Arial" w:hAnsi="Arial" w:cs="Arial"/>
              </w:rPr>
              <w:t xml:space="preserve"> et autres affluents) dans le cadre de l’exercice de sa compétence de prévention des inondations. </w:t>
            </w:r>
          </w:p>
          <w:p w14:paraId="074689DC"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Il existe actuellement, une seule station de suivi du SPC située sur l’Antenne à </w:t>
            </w:r>
            <w:proofErr w:type="spellStart"/>
            <w:r>
              <w:rPr>
                <w:rFonts w:ascii="Arial" w:hAnsi="Arial" w:cs="Arial"/>
              </w:rPr>
              <w:t>Prignac</w:t>
            </w:r>
            <w:proofErr w:type="spellEnd"/>
            <w:r>
              <w:rPr>
                <w:rFonts w:ascii="Arial" w:hAnsi="Arial" w:cs="Arial"/>
              </w:rPr>
              <w:t>. Depuis 2012, un système de prévision des débits géré par le SYMBA et élaboré avec</w:t>
            </w:r>
            <w:r w:rsidRPr="00CC4242">
              <w:rPr>
                <w:rFonts w:ascii="Arial" w:hAnsi="Arial" w:cs="Arial"/>
              </w:rPr>
              <w:t xml:space="preserve"> l'appui du SPC, </w:t>
            </w:r>
            <w:r>
              <w:rPr>
                <w:rFonts w:ascii="Arial" w:hAnsi="Arial" w:cs="Arial"/>
              </w:rPr>
              <w:t xml:space="preserve">est opérationnel sur la rivière Antenne. Des prévisions sont produites à Matha et </w:t>
            </w:r>
            <w:proofErr w:type="spellStart"/>
            <w:r>
              <w:rPr>
                <w:rFonts w:ascii="Arial" w:hAnsi="Arial" w:cs="Arial"/>
              </w:rPr>
              <w:t>Javrezac</w:t>
            </w:r>
            <w:proofErr w:type="spellEnd"/>
            <w:r>
              <w:rPr>
                <w:rFonts w:ascii="Arial" w:hAnsi="Arial" w:cs="Arial"/>
              </w:rPr>
              <w:t>, permettant au SYMBA de transmettre notamment des recommandations de manœuvre anticipée des ouvrages hydrauliques aux différents gestionnaires.</w:t>
            </w:r>
          </w:p>
          <w:p w14:paraId="38236C81"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Par ailleurs, </w:t>
            </w:r>
            <w:r w:rsidRPr="00CC4242">
              <w:rPr>
                <w:rFonts w:ascii="Arial" w:hAnsi="Arial" w:cs="Arial"/>
              </w:rPr>
              <w:t xml:space="preserve">les techniciens </w:t>
            </w:r>
            <w:r>
              <w:rPr>
                <w:rFonts w:ascii="Arial" w:hAnsi="Arial" w:cs="Arial"/>
              </w:rPr>
              <w:t xml:space="preserve">du syndicat </w:t>
            </w:r>
            <w:r w:rsidRPr="00CC4242">
              <w:rPr>
                <w:rFonts w:ascii="Arial" w:hAnsi="Arial" w:cs="Arial"/>
              </w:rPr>
              <w:t>procèdent à des relevés de hauteur d’eau journalier</w:t>
            </w:r>
            <w:r w:rsidR="00140B44">
              <w:rPr>
                <w:rFonts w:ascii="Arial" w:hAnsi="Arial" w:cs="Arial"/>
              </w:rPr>
              <w:t>s</w:t>
            </w:r>
            <w:r w:rsidRPr="00CC4242">
              <w:rPr>
                <w:rFonts w:ascii="Arial" w:hAnsi="Arial" w:cs="Arial"/>
              </w:rPr>
              <w:t xml:space="preserve"> en période de crue </w:t>
            </w:r>
            <w:r>
              <w:rPr>
                <w:rFonts w:ascii="Arial" w:hAnsi="Arial" w:cs="Arial"/>
              </w:rPr>
              <w:t>sur</w:t>
            </w:r>
            <w:r w:rsidRPr="00CC4242">
              <w:rPr>
                <w:rFonts w:ascii="Arial" w:hAnsi="Arial" w:cs="Arial"/>
              </w:rPr>
              <w:t xml:space="preserve"> plusieurs sites </w:t>
            </w:r>
            <w:r>
              <w:rPr>
                <w:rFonts w:ascii="Arial" w:hAnsi="Arial" w:cs="Arial"/>
              </w:rPr>
              <w:t>d</w:t>
            </w:r>
            <w:r w:rsidRPr="00CC4242">
              <w:rPr>
                <w:rFonts w:ascii="Arial" w:hAnsi="Arial" w:cs="Arial"/>
              </w:rPr>
              <w:t>es affluent</w:t>
            </w:r>
            <w:r>
              <w:rPr>
                <w:rFonts w:ascii="Arial" w:hAnsi="Arial" w:cs="Arial"/>
              </w:rPr>
              <w:t>s de rive droite de la Charente</w:t>
            </w:r>
            <w:r w:rsidRPr="00CC4242">
              <w:rPr>
                <w:rFonts w:ascii="Arial" w:hAnsi="Arial" w:cs="Arial"/>
              </w:rPr>
              <w:t>.</w:t>
            </w:r>
            <w:r>
              <w:rPr>
                <w:rFonts w:ascii="Arial" w:hAnsi="Arial" w:cs="Arial"/>
              </w:rPr>
              <w:t xml:space="preserve"> </w:t>
            </w:r>
            <w:r w:rsidRPr="00CC4242">
              <w:rPr>
                <w:rFonts w:ascii="Arial" w:hAnsi="Arial" w:cs="Arial"/>
              </w:rPr>
              <w:t xml:space="preserve">Ces relevés </w:t>
            </w:r>
            <w:r w:rsidR="00030C81">
              <w:rPr>
                <w:rFonts w:ascii="Arial" w:hAnsi="Arial" w:cs="Arial"/>
              </w:rPr>
              <w:t xml:space="preserve">manuels </w:t>
            </w:r>
            <w:r w:rsidRPr="00CC4242">
              <w:rPr>
                <w:rFonts w:ascii="Arial" w:hAnsi="Arial" w:cs="Arial"/>
              </w:rPr>
              <w:t xml:space="preserve">permettent </w:t>
            </w:r>
            <w:r>
              <w:rPr>
                <w:rFonts w:ascii="Arial" w:hAnsi="Arial" w:cs="Arial"/>
              </w:rPr>
              <w:t xml:space="preserve">de </w:t>
            </w:r>
            <w:r w:rsidRPr="00D26C97">
              <w:rPr>
                <w:rFonts w:ascii="Arial" w:hAnsi="Arial" w:cs="Arial"/>
              </w:rPr>
              <w:t xml:space="preserve">produire du retour d’expérience </w:t>
            </w:r>
            <w:r>
              <w:rPr>
                <w:rFonts w:ascii="Arial" w:hAnsi="Arial" w:cs="Arial"/>
              </w:rPr>
              <w:t>en termes de dynamique de crue et</w:t>
            </w:r>
            <w:r w:rsidRPr="00CC4242">
              <w:rPr>
                <w:rFonts w:ascii="Arial" w:hAnsi="Arial" w:cs="Arial"/>
              </w:rPr>
              <w:t xml:space="preserve"> constituent des informations </w:t>
            </w:r>
            <w:r>
              <w:rPr>
                <w:rFonts w:ascii="Arial" w:hAnsi="Arial" w:cs="Arial"/>
              </w:rPr>
              <w:t>importantes pour tendre vers une meilleure</w:t>
            </w:r>
            <w:r w:rsidRPr="00CC4242">
              <w:rPr>
                <w:rFonts w:ascii="Arial" w:hAnsi="Arial" w:cs="Arial"/>
              </w:rPr>
              <w:t xml:space="preserve"> </w:t>
            </w:r>
            <w:r>
              <w:rPr>
                <w:rFonts w:ascii="Arial" w:hAnsi="Arial" w:cs="Arial"/>
              </w:rPr>
              <w:t>anticipation des évènements</w:t>
            </w:r>
            <w:r w:rsidR="00A46235">
              <w:rPr>
                <w:rFonts w:ascii="Arial" w:hAnsi="Arial" w:cs="Arial"/>
              </w:rPr>
              <w:t>.</w:t>
            </w:r>
            <w:r w:rsidR="00A46235">
              <w:rPr>
                <w:rFonts w:cs="Arial"/>
              </w:rPr>
              <w:t xml:space="preserve"> Lors d’événements pluvieux de plus d’une semaine, la mise en place de l’organisation en gestion de crise (24h/24 et 7j/7) ne permet plus d’assurer une continuité des relevés. Il faut 6h à un agent pour faire une mesure sur l’ensemble des sites et ce relevé quotidien n’est pas suffisant pour suivre les crues sur des têtes de bassin avec un temps de réaction inférieur à 6h ou pour relever les cotes de pics de crues. </w:t>
            </w:r>
            <w:r>
              <w:rPr>
                <w:rFonts w:ascii="Arial" w:hAnsi="Arial" w:cs="Arial"/>
              </w:rPr>
              <w:t xml:space="preserve">Le SYMBA souhaite </w:t>
            </w:r>
            <w:r w:rsidR="001D545D">
              <w:rPr>
                <w:rFonts w:ascii="Arial" w:hAnsi="Arial" w:cs="Arial"/>
              </w:rPr>
              <w:t xml:space="preserve">donc </w:t>
            </w:r>
            <w:r>
              <w:rPr>
                <w:rFonts w:ascii="Arial" w:hAnsi="Arial" w:cs="Arial"/>
              </w:rPr>
              <w:t>pouvoir disposer d’information</w:t>
            </w:r>
            <w:r w:rsidR="00EB6F2D">
              <w:rPr>
                <w:rFonts w:ascii="Arial" w:hAnsi="Arial" w:cs="Arial"/>
              </w:rPr>
              <w:t xml:space="preserve">s </w:t>
            </w:r>
            <w:proofErr w:type="spellStart"/>
            <w:r w:rsidR="00EB6F2D">
              <w:rPr>
                <w:rFonts w:ascii="Arial" w:hAnsi="Arial" w:cs="Arial"/>
              </w:rPr>
              <w:t>limnimétriques</w:t>
            </w:r>
            <w:proofErr w:type="spellEnd"/>
            <w:r w:rsidR="00EB6F2D">
              <w:rPr>
                <w:rFonts w:ascii="Arial" w:hAnsi="Arial" w:cs="Arial"/>
              </w:rPr>
              <w:t xml:space="preserve"> télétransmises.</w:t>
            </w:r>
          </w:p>
          <w:p w14:paraId="42065174" w14:textId="77777777" w:rsidR="00311B74" w:rsidRDefault="00311B7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cs="Arial"/>
              </w:rPr>
              <w:t xml:space="preserve">Sur la partie rurale du territoire du SYMBA, les principales zones d’enjeux bâtis inondables sont situées sur des têtes de bassins versants, vulnérables lors de pluies intenses et exposées à des temps de réaction inférieurs à 6h. Les dispositifs APIC et </w:t>
            </w:r>
            <w:proofErr w:type="spellStart"/>
            <w:r>
              <w:rPr>
                <w:rFonts w:cs="Arial"/>
              </w:rPr>
              <w:t>Vigicrues</w:t>
            </w:r>
            <w:proofErr w:type="spellEnd"/>
            <w:r>
              <w:rPr>
                <w:rFonts w:cs="Arial"/>
              </w:rPr>
              <w:t xml:space="preserve"> Flash sont insuffisants </w:t>
            </w:r>
            <w:r w:rsidR="00E13016">
              <w:rPr>
                <w:rFonts w:cs="Arial"/>
              </w:rPr>
              <w:t xml:space="preserve">(peu de communes éligibles) </w:t>
            </w:r>
            <w:r>
              <w:rPr>
                <w:rFonts w:cs="Arial"/>
              </w:rPr>
              <w:t>et régulièrement indisponibles pour ces évènements et incitent le SYMBA à proposer un suivi pluviométrique en temps réel avec déclenchement d’alertes lors des dépassements de seuils identifiés dans le cadre des études hydrologiques qui seront portées sur chacun de ces territoires.</w:t>
            </w:r>
          </w:p>
          <w:p w14:paraId="076F98A6" w14:textId="77777777" w:rsidR="00030C81" w:rsidRDefault="00030C81" w:rsidP="00030C81">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A ce stade, il est envisagé :</w:t>
            </w:r>
          </w:p>
          <w:p w14:paraId="5F3FD30C" w14:textId="77777777" w:rsidR="00846E94" w:rsidRDefault="00311B74" w:rsidP="00543BD3">
            <w:pPr>
              <w:pStyle w:val="Listepuces"/>
              <w:numPr>
                <w:ilvl w:val="0"/>
                <w:numId w:val="10"/>
              </w:numPr>
              <w:pBdr>
                <w:top w:val="none" w:sz="0" w:space="0" w:color="000000"/>
                <w:left w:val="none" w:sz="0" w:space="0" w:color="000000"/>
                <w:bottom w:val="none" w:sz="0" w:space="0" w:color="000000"/>
                <w:right w:val="none" w:sz="0" w:space="0" w:color="000000"/>
              </w:pBdr>
              <w:rPr>
                <w:rFonts w:ascii="Arial" w:hAnsi="Arial" w:cs="Arial"/>
              </w:rPr>
            </w:pPr>
            <w:r>
              <w:rPr>
                <w:rFonts w:ascii="Arial" w:hAnsi="Arial" w:cs="Arial"/>
              </w:rPr>
              <w:t>Que 17</w:t>
            </w:r>
            <w:r w:rsidR="00846E94">
              <w:rPr>
                <w:rFonts w:ascii="Arial" w:hAnsi="Arial" w:cs="Arial"/>
              </w:rPr>
              <w:t xml:space="preserve"> points de suivi manuel soient substitués par des sondes </w:t>
            </w:r>
            <w:proofErr w:type="spellStart"/>
            <w:r w:rsidR="00846E94">
              <w:rPr>
                <w:rFonts w:ascii="Arial" w:hAnsi="Arial" w:cs="Arial"/>
              </w:rPr>
              <w:t>limnimétriques</w:t>
            </w:r>
            <w:proofErr w:type="spellEnd"/>
            <w:r w:rsidR="00846E94">
              <w:rPr>
                <w:rFonts w:ascii="Arial" w:hAnsi="Arial" w:cs="Arial"/>
              </w:rPr>
              <w:t xml:space="preserve"> (dispositif légers, fonctionnant sur batterie)</w:t>
            </w:r>
            <w:r w:rsidR="00321062">
              <w:rPr>
                <w:rFonts w:ascii="Arial" w:hAnsi="Arial" w:cs="Arial"/>
              </w:rPr>
              <w:t xml:space="preserve"> – </w:t>
            </w:r>
            <w:r>
              <w:rPr>
                <w:rFonts w:ascii="Arial" w:hAnsi="Arial" w:cs="Arial"/>
              </w:rPr>
              <w:t>l’élaboration des courbes de tarage sera prévue ultérieurement et de manière progressive</w:t>
            </w:r>
            <w:r w:rsidR="00321062">
              <w:rPr>
                <w:rFonts w:ascii="Arial" w:hAnsi="Arial" w:cs="Arial"/>
              </w:rPr>
              <w:t>.</w:t>
            </w:r>
          </w:p>
          <w:p w14:paraId="2E905CC9" w14:textId="77777777" w:rsidR="00846E94" w:rsidRDefault="00846E94" w:rsidP="00543BD3">
            <w:pPr>
              <w:pStyle w:val="Listepuces"/>
              <w:numPr>
                <w:ilvl w:val="0"/>
                <w:numId w:val="10"/>
              </w:numPr>
              <w:pBdr>
                <w:top w:val="none" w:sz="0" w:space="0" w:color="000000"/>
                <w:left w:val="none" w:sz="0" w:space="0" w:color="000000"/>
                <w:bottom w:val="none" w:sz="0" w:space="0" w:color="000000"/>
                <w:right w:val="none" w:sz="0" w:space="0" w:color="000000"/>
              </w:pBdr>
              <w:jc w:val="both"/>
              <w:rPr>
                <w:rFonts w:ascii="Arial" w:hAnsi="Arial" w:cs="Arial"/>
              </w:rPr>
            </w:pPr>
            <w:r w:rsidRPr="000839CB">
              <w:rPr>
                <w:rFonts w:ascii="Arial" w:hAnsi="Arial" w:cs="Arial"/>
              </w:rPr>
              <w:t>Que l</w:t>
            </w:r>
            <w:r>
              <w:rPr>
                <w:rFonts w:ascii="Arial" w:hAnsi="Arial" w:cs="Arial"/>
              </w:rPr>
              <w:t xml:space="preserve">es principaux affluents et notamment ceux dont les territoires sont les plus exposés au risque d’inondation soit équipés de plusieurs stations permettant de mesurer la propagation des crues (Antenne, </w:t>
            </w:r>
            <w:proofErr w:type="spellStart"/>
            <w:r>
              <w:rPr>
                <w:rFonts w:ascii="Arial" w:hAnsi="Arial" w:cs="Arial"/>
              </w:rPr>
              <w:t>Soloire</w:t>
            </w:r>
            <w:proofErr w:type="spellEnd"/>
            <w:r>
              <w:rPr>
                <w:rFonts w:ascii="Arial" w:hAnsi="Arial" w:cs="Arial"/>
              </w:rPr>
              <w:t>, Coran…) et d’anticiper les interventions.</w:t>
            </w:r>
          </w:p>
          <w:p w14:paraId="7344544C" w14:textId="77777777" w:rsidR="00311B74" w:rsidRDefault="00311B74" w:rsidP="00543BD3">
            <w:pPr>
              <w:pStyle w:val="Listepuces"/>
              <w:numPr>
                <w:ilvl w:val="0"/>
                <w:numId w:val="10"/>
              </w:numPr>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Que les stations soient doublées d’une échelle de crue pour mesurer si besoin in situ les niveaux d’eau.</w:t>
            </w:r>
          </w:p>
          <w:p w14:paraId="1F62DA2D" w14:textId="77777777" w:rsidR="008C6041" w:rsidRDefault="00E41624" w:rsidP="00543BD3">
            <w:pPr>
              <w:pStyle w:val="Listepuces"/>
              <w:numPr>
                <w:ilvl w:val="0"/>
                <w:numId w:val="10"/>
              </w:numPr>
              <w:jc w:val="both"/>
              <w:rPr>
                <w:rFonts w:cs="Arial"/>
              </w:rPr>
            </w:pPr>
            <w:r>
              <w:rPr>
                <w:rFonts w:ascii="Arial" w:hAnsi="Arial" w:cs="Arial"/>
              </w:rPr>
              <w:t>Qu’une dizaine de</w:t>
            </w:r>
            <w:r w:rsidR="008C6041">
              <w:rPr>
                <w:rFonts w:ascii="Arial" w:hAnsi="Arial" w:cs="Arial"/>
              </w:rPr>
              <w:t xml:space="preserve"> pluviomètres</w:t>
            </w:r>
            <w:r>
              <w:rPr>
                <w:rFonts w:ascii="Arial" w:hAnsi="Arial" w:cs="Arial"/>
              </w:rPr>
              <w:t xml:space="preserve"> soit installé</w:t>
            </w:r>
            <w:r w:rsidR="008C6041">
              <w:rPr>
                <w:rFonts w:ascii="Arial" w:hAnsi="Arial" w:cs="Arial"/>
              </w:rPr>
              <w:t xml:space="preserve"> sur l’amont des bassins versant amont pour </w:t>
            </w:r>
            <w:r w:rsidR="008C6041">
              <w:rPr>
                <w:rFonts w:cs="Arial"/>
              </w:rPr>
              <w:t>affiner la donnée pluviométrique nécessaire à la modélisation pluie-débit pour les bassins versants qui en sont dotés et servir d’alerte en temps réel sur les bassins versants à réaction rapide.</w:t>
            </w:r>
          </w:p>
          <w:p w14:paraId="2E58BFD9" w14:textId="77777777" w:rsidR="008C6041" w:rsidRDefault="008C6041" w:rsidP="00543BD3">
            <w:pPr>
              <w:pStyle w:val="Listepuces"/>
              <w:numPr>
                <w:ilvl w:val="0"/>
                <w:numId w:val="10"/>
              </w:numPr>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 xml:space="preserve">Que le dispositif d’annonce des crues sur l’Antenne soit fiabilisé par les informations transmises par les stations </w:t>
            </w:r>
            <w:proofErr w:type="spellStart"/>
            <w:r>
              <w:rPr>
                <w:rFonts w:ascii="Arial" w:hAnsi="Arial" w:cs="Arial"/>
              </w:rPr>
              <w:t>limnimétriques</w:t>
            </w:r>
            <w:proofErr w:type="spellEnd"/>
            <w:r>
              <w:rPr>
                <w:rFonts w:ascii="Arial" w:hAnsi="Arial" w:cs="Arial"/>
              </w:rPr>
              <w:t>, par l’incrémentation automatique des prévisions de précipitation</w:t>
            </w:r>
            <w:r w:rsidR="008C7832">
              <w:rPr>
                <w:rFonts w:ascii="Arial" w:hAnsi="Arial" w:cs="Arial"/>
              </w:rPr>
              <w:t>s</w:t>
            </w:r>
            <w:r>
              <w:rPr>
                <w:rFonts w:ascii="Arial" w:hAnsi="Arial" w:cs="Arial"/>
              </w:rPr>
              <w:t xml:space="preserve"> dans les outils de simulation hydrologique et qu’il soit étendu sur la </w:t>
            </w:r>
            <w:proofErr w:type="spellStart"/>
            <w:r>
              <w:rPr>
                <w:rFonts w:ascii="Arial" w:hAnsi="Arial" w:cs="Arial"/>
              </w:rPr>
              <w:t>Soloire</w:t>
            </w:r>
            <w:proofErr w:type="spellEnd"/>
            <w:r>
              <w:rPr>
                <w:rFonts w:ascii="Arial" w:hAnsi="Arial" w:cs="Arial"/>
              </w:rPr>
              <w:t xml:space="preserve"> et le </w:t>
            </w:r>
            <w:proofErr w:type="spellStart"/>
            <w:r>
              <w:rPr>
                <w:rFonts w:ascii="Arial" w:hAnsi="Arial" w:cs="Arial"/>
              </w:rPr>
              <w:t>Bramerit</w:t>
            </w:r>
            <w:proofErr w:type="spellEnd"/>
            <w:r>
              <w:rPr>
                <w:rFonts w:ascii="Arial" w:hAnsi="Arial" w:cs="Arial"/>
              </w:rPr>
              <w:t>.</w:t>
            </w:r>
          </w:p>
          <w:p w14:paraId="1DC4B6F5" w14:textId="77777777" w:rsidR="008C6041" w:rsidRDefault="008C6041" w:rsidP="00543BD3">
            <w:pPr>
              <w:pStyle w:val="Listepuces"/>
              <w:numPr>
                <w:ilvl w:val="0"/>
                <w:numId w:val="10"/>
              </w:numPr>
              <w:jc w:val="both"/>
              <w:rPr>
                <w:rFonts w:cs="Arial"/>
              </w:rPr>
            </w:pPr>
            <w:r>
              <w:rPr>
                <w:rFonts w:cs="Arial"/>
              </w:rPr>
              <w:t>Qu’un système d’alerte local soit mis en place sur les bassins versants à temps de réaction inférieur à 6h et non couvert par une modélisation pluie-débit.</w:t>
            </w:r>
          </w:p>
          <w:p w14:paraId="1EABA7A7" w14:textId="77777777" w:rsidR="00846E94" w:rsidRPr="008C6041" w:rsidRDefault="00846E94" w:rsidP="00543BD3">
            <w:pPr>
              <w:pStyle w:val="Listepuces"/>
              <w:numPr>
                <w:ilvl w:val="0"/>
                <w:numId w:val="10"/>
              </w:numPr>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 xml:space="preserve">Que les niveaux mesurés par les sondes </w:t>
            </w:r>
            <w:proofErr w:type="spellStart"/>
            <w:r>
              <w:rPr>
                <w:rFonts w:ascii="Arial" w:hAnsi="Arial" w:cs="Arial"/>
              </w:rPr>
              <w:t>limnimétriques</w:t>
            </w:r>
            <w:proofErr w:type="spellEnd"/>
            <w:r>
              <w:rPr>
                <w:rFonts w:ascii="Arial" w:hAnsi="Arial" w:cs="Arial"/>
              </w:rPr>
              <w:t xml:space="preserve"> </w:t>
            </w:r>
            <w:r w:rsidR="008C6041">
              <w:rPr>
                <w:rFonts w:ascii="Arial" w:hAnsi="Arial" w:cs="Arial"/>
              </w:rPr>
              <w:t xml:space="preserve">et les lames d’eau mesurées par les pluviomètres </w:t>
            </w:r>
            <w:r>
              <w:rPr>
                <w:rFonts w:ascii="Arial" w:hAnsi="Arial" w:cs="Arial"/>
              </w:rPr>
              <w:t>soi</w:t>
            </w:r>
            <w:r w:rsidR="00EB6F2D">
              <w:rPr>
                <w:rFonts w:ascii="Arial" w:hAnsi="Arial" w:cs="Arial"/>
              </w:rPr>
              <w:t>ent télétransmis sur un serveur.</w:t>
            </w:r>
          </w:p>
          <w:p w14:paraId="3A4B728E"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Préalablement à la phase d’instrumentation, le SYMBA mènera une étude d’opportunité et de faisabilité visant à :</w:t>
            </w:r>
          </w:p>
          <w:p w14:paraId="7B7696F6" w14:textId="77777777" w:rsidR="00846E94" w:rsidRDefault="00846E94" w:rsidP="00543BD3">
            <w:pPr>
              <w:pStyle w:val="Listepuces"/>
              <w:numPr>
                <w:ilvl w:val="0"/>
                <w:numId w:val="10"/>
              </w:numPr>
              <w:jc w:val="both"/>
            </w:pPr>
            <w:r>
              <w:t xml:space="preserve">Etablir un diagnostic initial : vulnérabilités locales, pratiques en matière de gestion de crise, audit des outils </w:t>
            </w:r>
            <w:proofErr w:type="spellStart"/>
            <w:r>
              <w:t>hydro-météorologiques</w:t>
            </w:r>
            <w:proofErr w:type="spellEnd"/>
            <w:r>
              <w:t xml:space="preserve"> existants (stations SPC, APIC, </w:t>
            </w:r>
            <w:proofErr w:type="spellStart"/>
            <w:r>
              <w:t>vigicrues</w:t>
            </w:r>
            <w:proofErr w:type="spellEnd"/>
            <w:r>
              <w:t xml:space="preserve"> flash, stations météo…), caractérisation des crues (précipitations historiques, temps de réponse du bassin, temps de propagation des crues, vitesse de montée des eaux) et gains escomptés d’anticipation des crues</w:t>
            </w:r>
          </w:p>
          <w:p w14:paraId="0F8A525B" w14:textId="77777777" w:rsidR="00846E94" w:rsidRDefault="00D01420" w:rsidP="00543BD3">
            <w:pPr>
              <w:pStyle w:val="Listepuces"/>
              <w:numPr>
                <w:ilvl w:val="0"/>
                <w:numId w:val="10"/>
              </w:numPr>
              <w:jc w:val="both"/>
            </w:pPr>
            <w:r>
              <w:t>Préciser</w:t>
            </w:r>
            <w:r w:rsidR="00846E94">
              <w:t xml:space="preserve"> le nombre, le type et la zone d’implantation des stations nécessaires ainsi que de l’outil de supervision pour l’anticipation des crues, en tenant compte également des critères d’installation tels que le régime d’écoulement, la stabilité de la section, la pérennité du support de pose, la capacité des réseaux pour la transmission, l’accès, etc.</w:t>
            </w:r>
          </w:p>
          <w:p w14:paraId="4886319E" w14:textId="77777777" w:rsidR="00846E94" w:rsidRDefault="00846E94" w:rsidP="00543BD3">
            <w:pPr>
              <w:pStyle w:val="Listepuces"/>
              <w:numPr>
                <w:ilvl w:val="0"/>
                <w:numId w:val="10"/>
              </w:numPr>
              <w:pBdr>
                <w:top w:val="none" w:sz="0" w:space="0" w:color="000000"/>
                <w:left w:val="none" w:sz="0" w:space="0" w:color="000000"/>
                <w:bottom w:val="none" w:sz="0" w:space="0" w:color="000000"/>
                <w:right w:val="none" w:sz="0" w:space="0" w:color="000000"/>
              </w:pBdr>
              <w:jc w:val="both"/>
              <w:rPr>
                <w:rFonts w:ascii="Arial" w:hAnsi="Arial" w:cs="Arial"/>
              </w:rPr>
            </w:pPr>
            <w:r>
              <w:t>Elaborer un outil de diagnostic en temps réel, basé sur des indicateurs de crue (cumul d</w:t>
            </w:r>
            <w:r w:rsidR="00CD58CA">
              <w:t>e</w:t>
            </w:r>
            <w:r>
              <w:t xml:space="preserve"> pluie, niveau d’eau, gradient de montée…), à recaler ensuite en fonction des retours d’expérience ultérieurs.</w:t>
            </w:r>
          </w:p>
          <w:p w14:paraId="5F2A5BF4" w14:textId="77777777" w:rsidR="00321062" w:rsidRDefault="00E41624" w:rsidP="003D32E4">
            <w:pPr>
              <w:jc w:val="center"/>
            </w:pPr>
            <w:r>
              <w:rPr>
                <w:noProof/>
                <w:lang w:eastAsia="fr-FR"/>
              </w:rPr>
              <w:drawing>
                <wp:inline distT="0" distB="0" distL="0" distR="0" wp14:anchorId="56C07788" wp14:editId="5F13FF0D">
                  <wp:extent cx="6380632" cy="4352925"/>
                  <wp:effectExtent l="0" t="0" r="127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tations_SYMBA.jpeg"/>
                          <pic:cNvPicPr/>
                        </pic:nvPicPr>
                        <pic:blipFill rotWithShape="1">
                          <a:blip r:embed="rId50" cstate="print">
                            <a:extLst>
                              <a:ext uri="{28A0092B-C50C-407E-A947-70E740481C1C}">
                                <a14:useLocalDpi xmlns:a14="http://schemas.microsoft.com/office/drawing/2010/main" val="0"/>
                              </a:ext>
                            </a:extLst>
                          </a:blip>
                          <a:srcRect t="2432" b="1095"/>
                          <a:stretch/>
                        </pic:blipFill>
                        <pic:spPr bwMode="auto">
                          <a:xfrm>
                            <a:off x="0" y="0"/>
                            <a:ext cx="6380632" cy="4352925"/>
                          </a:xfrm>
                          <a:prstGeom prst="rect">
                            <a:avLst/>
                          </a:prstGeom>
                          <a:ln>
                            <a:noFill/>
                          </a:ln>
                          <a:extLst>
                            <a:ext uri="{53640926-AAD7-44D8-BBD7-CCE9431645EC}">
                              <a14:shadowObscured xmlns:a14="http://schemas.microsoft.com/office/drawing/2010/main"/>
                            </a:ext>
                          </a:extLst>
                        </pic:spPr>
                      </pic:pic>
                    </a:graphicData>
                  </a:graphic>
                </wp:inline>
              </w:drawing>
            </w:r>
          </w:p>
          <w:p w14:paraId="77168C82" w14:textId="77777777" w:rsidR="00321062" w:rsidRPr="007516D8" w:rsidRDefault="00276171" w:rsidP="00321062">
            <w:pPr>
              <w:jc w:val="center"/>
              <w:rPr>
                <w:rStyle w:val="Emphaseple"/>
              </w:rPr>
            </w:pPr>
            <w:r>
              <w:rPr>
                <w:rStyle w:val="Emphaseple"/>
              </w:rPr>
              <w:t>Projets de stations du SYMBA</w:t>
            </w:r>
          </w:p>
          <w:p w14:paraId="37195482" w14:textId="77777777" w:rsidR="00846E94" w:rsidRDefault="00846E94" w:rsidP="00846E94">
            <w:pPr>
              <w:pStyle w:val="Lgende"/>
            </w:pPr>
          </w:p>
          <w:p w14:paraId="61CBCDAD" w14:textId="77777777" w:rsidR="00846E94" w:rsidRDefault="00846E94" w:rsidP="00846E94">
            <w:pPr>
              <w:pStyle w:val="Lgende"/>
            </w:pPr>
            <w:r>
              <w:t xml:space="preserve">Lien direct autres fiches-actions : </w:t>
            </w:r>
            <w:r>
              <w:rPr>
                <w:smallCaps w:val="0"/>
              </w:rPr>
              <w:t>-</w:t>
            </w:r>
          </w:p>
          <w:p w14:paraId="629E4681" w14:textId="77777777" w:rsidR="00846E94" w:rsidRDefault="00846E94" w:rsidP="00846E94"/>
          <w:tbl>
            <w:tblPr>
              <w:tblStyle w:val="Grilledutableau"/>
              <w:tblW w:w="0" w:type="auto"/>
              <w:tblBorders>
                <w:top w:val="dotted" w:sz="4" w:space="0" w:color="000000" w:themeColor="text1"/>
                <w:left w:val="dotted" w:sz="4" w:space="0" w:color="000000" w:themeColor="text1"/>
                <w:bottom w:val="dotted" w:sz="4" w:space="0" w:color="000000" w:themeColor="text1"/>
                <w:right w:val="dotted" w:sz="4" w:space="0" w:color="000000" w:themeColor="text1"/>
                <w:insideH w:val="dotted" w:sz="4" w:space="0" w:color="000000" w:themeColor="text1"/>
                <w:insideV w:val="dotted" w:sz="4" w:space="0" w:color="000000" w:themeColor="text1"/>
              </w:tblBorders>
              <w:tblLook w:val="04A0" w:firstRow="1" w:lastRow="0" w:firstColumn="1" w:lastColumn="0" w:noHBand="0" w:noVBand="1"/>
            </w:tblPr>
            <w:tblGrid>
              <w:gridCol w:w="10240"/>
            </w:tblGrid>
            <w:tr w:rsidR="00846E94" w14:paraId="7852ABF6" w14:textId="77777777" w:rsidTr="00846E94">
              <w:tc>
                <w:tcPr>
                  <w:tcW w:w="10240" w:type="dxa"/>
                </w:tcPr>
                <w:p w14:paraId="6D03A8D7" w14:textId="77777777" w:rsidR="00846E94" w:rsidRPr="0006649B" w:rsidRDefault="00846E94"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Pr>
                      <w:rFonts w:ascii="Arial Black" w:hAnsi="Arial Black"/>
                      <w:smallCaps/>
                      <w:color w:val="595959" w:themeColor="text1" w:themeTint="A6"/>
                      <w:sz w:val="28"/>
                      <w:szCs w:val="32"/>
                    </w:rPr>
                    <w:t>Territoire concerné</w:t>
                  </w:r>
                </w:p>
                <w:p w14:paraId="4071221D" w14:textId="77777777" w:rsidR="00846E94" w:rsidRPr="00B02993"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B02993">
                    <w:rPr>
                      <w:rFonts w:ascii="Arial" w:hAnsi="Arial" w:cs="Arial"/>
                    </w:rPr>
                    <w:t>Bassins versants des affluents en rive droite du fleuve Charente, de Jarnac à Saint-Savinien (</w:t>
                  </w:r>
                  <w:proofErr w:type="spellStart"/>
                  <w:r w:rsidRPr="00B02993">
                    <w:rPr>
                      <w:rFonts w:ascii="Arial" w:hAnsi="Arial" w:cs="Arial"/>
                    </w:rPr>
                    <w:t>Soloire</w:t>
                  </w:r>
                  <w:proofErr w:type="spellEnd"/>
                  <w:r w:rsidRPr="00B02993">
                    <w:rPr>
                      <w:rFonts w:ascii="Arial" w:hAnsi="Arial" w:cs="Arial"/>
                    </w:rPr>
                    <w:t xml:space="preserve">, Antenne, Coran, Bourru, </w:t>
                  </w:r>
                  <w:proofErr w:type="spellStart"/>
                  <w:r w:rsidRPr="00B02993">
                    <w:rPr>
                      <w:rFonts w:ascii="Arial" w:hAnsi="Arial" w:cs="Arial"/>
                    </w:rPr>
                    <w:t>Bramerit</w:t>
                  </w:r>
                  <w:proofErr w:type="spellEnd"/>
                  <w:r w:rsidRPr="00B02993">
                    <w:rPr>
                      <w:rFonts w:ascii="Arial" w:hAnsi="Arial" w:cs="Arial"/>
                    </w:rPr>
                    <w:t xml:space="preserve">…). </w:t>
                  </w:r>
                </w:p>
                <w:p w14:paraId="4F367C7D"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B02993">
                    <w:rPr>
                      <w:rFonts w:ascii="Arial" w:hAnsi="Arial" w:cs="Arial"/>
                    </w:rPr>
                    <w:t>Les communes à la confluence de ces affluents sont c</w:t>
                  </w:r>
                  <w:r>
                    <w:rPr>
                      <w:rFonts w:ascii="Arial" w:hAnsi="Arial" w:cs="Arial"/>
                    </w:rPr>
                    <w:t>ouvertes par un PPR approuvé.</w:t>
                  </w:r>
                </w:p>
              </w:tc>
            </w:tr>
          </w:tbl>
          <w:tbl>
            <w:tblPr>
              <w:tblStyle w:val="TableauGrille5Fonc-Accentuation1"/>
              <w:tblW w:w="0" w:type="auto"/>
              <w:tblLook w:val="04A0" w:firstRow="1" w:lastRow="0" w:firstColumn="1" w:lastColumn="0" w:noHBand="0" w:noVBand="1"/>
            </w:tblPr>
            <w:tblGrid>
              <w:gridCol w:w="3284"/>
              <w:gridCol w:w="6956"/>
            </w:tblGrid>
            <w:tr w:rsidR="00846E94" w14:paraId="77D68E8F" w14:textId="77777777" w:rsidTr="00846E94">
              <w:trPr>
                <w:cnfStyle w:val="100000000000" w:firstRow="1" w:lastRow="0" w:firstColumn="0" w:lastColumn="0" w:oddVBand="0" w:evenVBand="0" w:oddHBand="0" w:evenHBand="0" w:firstRowFirstColumn="0" w:firstRowLastColumn="0" w:lastRowFirstColumn="0" w:lastRowLastColumn="0"/>
                <w:trHeight w:hRule="exact" w:val="923"/>
              </w:trPr>
              <w:tc>
                <w:tcPr>
                  <w:cnfStyle w:val="001000000000" w:firstRow="0" w:lastRow="0" w:firstColumn="1" w:lastColumn="0" w:oddVBand="0" w:evenVBand="0" w:oddHBand="0" w:evenHBand="0" w:firstRowFirstColumn="0" w:firstRowLastColumn="0" w:lastRowFirstColumn="0" w:lastRowLastColumn="0"/>
                  <w:tcW w:w="10240" w:type="dxa"/>
                  <w:gridSpan w:val="2"/>
                  <w:shd w:val="clear" w:color="auto" w:fill="auto"/>
                </w:tcPr>
                <w:p w14:paraId="169BF36E" w14:textId="77777777" w:rsidR="00846E94" w:rsidRPr="00DB64CA" w:rsidRDefault="00846E94" w:rsidP="00846E94">
                  <w:pPr>
                    <w:spacing w:before="360"/>
                    <w:jc w:val="both"/>
                    <w:rPr>
                      <w:rFonts w:ascii="Arial" w:hAnsi="Arial" w:cs="Arial"/>
                      <w:b w:val="0"/>
                      <w:bCs w:val="0"/>
                    </w:rPr>
                  </w:pPr>
                  <w:r w:rsidRPr="0006649B">
                    <w:rPr>
                      <w:rFonts w:ascii="Arial Black" w:hAnsi="Arial Black"/>
                      <w:smallCaps/>
                      <w:color w:val="595959" w:themeColor="text1" w:themeTint="A6"/>
                      <w:sz w:val="28"/>
                      <w:szCs w:val="32"/>
                    </w:rPr>
                    <w:t>Modalités de mise en œuvre</w:t>
                  </w:r>
                </w:p>
              </w:tc>
            </w:tr>
            <w:tr w:rsidR="00846E94" w14:paraId="3E31ED27"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vAlign w:val="center"/>
                </w:tcPr>
                <w:p w14:paraId="7D280EB7" w14:textId="77777777" w:rsidR="00846E94" w:rsidRPr="0017076D" w:rsidRDefault="00846E94" w:rsidP="00846E94">
                  <w:pPr>
                    <w:spacing w:after="0"/>
                    <w:jc w:val="both"/>
                    <w:rPr>
                      <w:rFonts w:ascii="Arial" w:hAnsi="Arial" w:cs="Arial"/>
                      <w:smallCaps/>
                      <w:color w:val="FFFFFF" w:themeColor="background1"/>
                    </w:rPr>
                  </w:pPr>
                  <w:r w:rsidRPr="0017076D">
                    <w:rPr>
                      <w:rFonts w:ascii="Arial" w:hAnsi="Arial" w:cs="Arial"/>
                      <w:smallCaps/>
                      <w:color w:val="FFFFFF" w:themeColor="background1"/>
                    </w:rPr>
                    <w:t>Maître d’ouvrage</w:t>
                  </w:r>
                </w:p>
              </w:tc>
              <w:tc>
                <w:tcPr>
                  <w:tcW w:w="6956" w:type="dxa"/>
                  <w:tcBorders>
                    <w:top w:val="nil"/>
                    <w:left w:val="single" w:sz="4" w:space="0" w:color="FFFFFF" w:themeColor="background1"/>
                    <w:bottom w:val="dotted" w:sz="4" w:space="0" w:color="auto"/>
                    <w:right w:val="nil"/>
                  </w:tcBorders>
                  <w:shd w:val="clear" w:color="auto" w:fill="auto"/>
                  <w:vAlign w:val="center"/>
                </w:tcPr>
                <w:p w14:paraId="04C96B9C" w14:textId="7FE3DA58" w:rsidR="00846E94" w:rsidRPr="0020635E" w:rsidRDefault="005133AF" w:rsidP="00846E94">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b/>
                      <w:smallCaps/>
                    </w:rPr>
                  </w:pPr>
                  <w:r>
                    <w:rPr>
                      <w:rFonts w:ascii="Arial" w:hAnsi="Arial" w:cs="Arial"/>
                      <w:b/>
                      <w:smallCaps/>
                      <w:color w:val="auto"/>
                    </w:rPr>
                    <w:t>Syndicat Mixte du Bassin</w:t>
                  </w:r>
                  <w:r w:rsidR="00846E94" w:rsidRPr="0020635E">
                    <w:rPr>
                      <w:rFonts w:ascii="Arial" w:hAnsi="Arial" w:cs="Arial"/>
                      <w:b/>
                      <w:smallCaps/>
                      <w:color w:val="auto"/>
                    </w:rPr>
                    <w:t xml:space="preserve"> de l’Antenne (SYMBA)</w:t>
                  </w:r>
                </w:p>
              </w:tc>
            </w:tr>
            <w:tr w:rsidR="00846E94" w14:paraId="3B959B1F" w14:textId="77777777" w:rsidTr="00846E94">
              <w:trPr>
                <w:trHeight w:hRule="exact" w:val="845"/>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shd w:val="clear" w:color="auto" w:fill="CFDFEA" w:themeFill="text2" w:themeFillTint="33"/>
                  <w:vAlign w:val="center"/>
                </w:tcPr>
                <w:p w14:paraId="1C63D4D3" w14:textId="77777777" w:rsidR="00846E94" w:rsidRPr="0020635E" w:rsidRDefault="00846E94" w:rsidP="00846E94">
                  <w:pPr>
                    <w:spacing w:after="0"/>
                    <w:jc w:val="both"/>
                    <w:rPr>
                      <w:rFonts w:ascii="Arial" w:hAnsi="Arial" w:cs="Arial"/>
                      <w:b w:val="0"/>
                      <w:color w:val="auto"/>
                    </w:rPr>
                  </w:pPr>
                  <w:r w:rsidRPr="0020635E">
                    <w:rPr>
                      <w:rFonts w:ascii="Arial" w:hAnsi="Arial" w:cs="Arial"/>
                      <w:b w:val="0"/>
                      <w:color w:val="auto"/>
                    </w:rPr>
                    <w:t>Pilotage / concertation</w:t>
                  </w:r>
                </w:p>
              </w:tc>
              <w:tc>
                <w:tcPr>
                  <w:tcW w:w="6956" w:type="dxa"/>
                  <w:tcBorders>
                    <w:top w:val="dotted" w:sz="4" w:space="0" w:color="auto"/>
                    <w:left w:val="single" w:sz="4" w:space="0" w:color="FFFFFF" w:themeColor="background1"/>
                    <w:bottom w:val="nil"/>
                    <w:right w:val="nil"/>
                  </w:tcBorders>
                  <w:shd w:val="clear" w:color="auto" w:fill="auto"/>
                  <w:vAlign w:val="center"/>
                </w:tcPr>
                <w:p w14:paraId="3CE86C75" w14:textId="77777777" w:rsidR="00846E94" w:rsidRDefault="00846E94" w:rsidP="00846E94">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Concertation avec la DREAL (SPC), les DDT-M et l’EPTB</w:t>
                  </w:r>
                </w:p>
              </w:tc>
            </w:tr>
            <w:tr w:rsidR="00846E94" w14:paraId="78849ABF" w14:textId="77777777" w:rsidTr="00846E94">
              <w:trPr>
                <w:cnfStyle w:val="000000100000" w:firstRow="0" w:lastRow="0" w:firstColumn="0" w:lastColumn="0" w:oddVBand="0" w:evenVBand="0" w:oddHBand="1" w:evenHBand="0" w:firstRowFirstColumn="0" w:firstRowLastColumn="0" w:lastRowFirstColumn="0" w:lastRowLastColumn="0"/>
                <w:trHeight w:hRule="exact" w:val="839"/>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756CCD33" w14:textId="77777777" w:rsidR="00846E94" w:rsidRPr="0020635E" w:rsidRDefault="00846E94" w:rsidP="00846E94">
                  <w:pPr>
                    <w:spacing w:after="0"/>
                    <w:jc w:val="both"/>
                    <w:rPr>
                      <w:rFonts w:ascii="Arial" w:hAnsi="Arial" w:cs="Arial"/>
                      <w:b w:val="0"/>
                      <w:color w:val="auto"/>
                    </w:rPr>
                  </w:pPr>
                  <w:r w:rsidRPr="0020635E">
                    <w:rPr>
                      <w:rFonts w:ascii="Arial" w:hAnsi="Arial" w:cs="Arial"/>
                      <w:b w:val="0"/>
                      <w:color w:val="auto"/>
                    </w:rPr>
                    <w:t>Procédures réglementaires</w:t>
                  </w:r>
                </w:p>
              </w:tc>
              <w:tc>
                <w:tcPr>
                  <w:tcW w:w="6956" w:type="dxa"/>
                  <w:tcBorders>
                    <w:top w:val="nil"/>
                  </w:tcBorders>
                  <w:shd w:val="clear" w:color="auto" w:fill="auto"/>
                  <w:vAlign w:val="center"/>
                </w:tcPr>
                <w:p w14:paraId="6A090EAB" w14:textId="77777777" w:rsidR="00846E94" w:rsidRDefault="00846E94" w:rsidP="00846E94">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C</w:t>
                  </w:r>
                  <w:r w:rsidRPr="00B02993">
                    <w:rPr>
                      <w:rFonts w:ascii="Arial" w:hAnsi="Arial" w:cs="Arial"/>
                    </w:rPr>
                    <w:t>onventionnement avec les propriétaires de terrain</w:t>
                  </w:r>
                  <w:r w:rsidR="00DE5D63">
                    <w:rPr>
                      <w:rFonts w:ascii="Arial" w:hAnsi="Arial" w:cs="Arial"/>
                    </w:rPr>
                    <w:t>s</w:t>
                  </w:r>
                  <w:r w:rsidRPr="00B02993">
                    <w:rPr>
                      <w:rFonts w:ascii="Arial" w:hAnsi="Arial" w:cs="Arial"/>
                    </w:rPr>
                    <w:t xml:space="preserve"> ou d’ouvrages </w:t>
                  </w:r>
                  <w:r>
                    <w:rPr>
                      <w:rFonts w:ascii="Arial" w:hAnsi="Arial" w:cs="Arial"/>
                    </w:rPr>
                    <w:t>sur lesquels</w:t>
                  </w:r>
                  <w:r w:rsidRPr="00B02993">
                    <w:rPr>
                      <w:rFonts w:ascii="Arial" w:hAnsi="Arial" w:cs="Arial"/>
                    </w:rPr>
                    <w:t xml:space="preserve"> </w:t>
                  </w:r>
                  <w:r>
                    <w:rPr>
                      <w:rFonts w:ascii="Arial" w:hAnsi="Arial" w:cs="Arial"/>
                    </w:rPr>
                    <w:t>pourront être éventuellement</w:t>
                  </w:r>
                  <w:r w:rsidRPr="00B02993">
                    <w:rPr>
                      <w:rFonts w:ascii="Arial" w:hAnsi="Arial" w:cs="Arial"/>
                    </w:rPr>
                    <w:t xml:space="preserve"> implantés les dispositifs de mesure</w:t>
                  </w:r>
                </w:p>
              </w:tc>
            </w:tr>
            <w:tr w:rsidR="00846E94" w14:paraId="4BF11858" w14:textId="77777777" w:rsidTr="00846E94">
              <w:trPr>
                <w:trHeight w:hRule="exact" w:val="567"/>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12318F6B" w14:textId="77777777" w:rsidR="00846E94" w:rsidRPr="0020635E" w:rsidRDefault="00846E94" w:rsidP="00846E94">
                  <w:pPr>
                    <w:spacing w:after="0"/>
                    <w:jc w:val="both"/>
                    <w:rPr>
                      <w:rFonts w:ascii="Arial" w:hAnsi="Arial" w:cs="Arial"/>
                      <w:b w:val="0"/>
                      <w:color w:val="auto"/>
                    </w:rPr>
                  </w:pPr>
                  <w:r w:rsidRPr="0020635E">
                    <w:rPr>
                      <w:rFonts w:ascii="Arial" w:hAnsi="Arial" w:cs="Arial"/>
                      <w:b w:val="0"/>
                      <w:color w:val="auto"/>
                    </w:rPr>
                    <w:t>Communication</w:t>
                  </w:r>
                </w:p>
              </w:tc>
              <w:tc>
                <w:tcPr>
                  <w:tcW w:w="6956" w:type="dxa"/>
                  <w:shd w:val="clear" w:color="auto" w:fill="auto"/>
                  <w:vAlign w:val="center"/>
                </w:tcPr>
                <w:p w14:paraId="1257C36E" w14:textId="77777777" w:rsidR="00846E94" w:rsidRDefault="00846E94" w:rsidP="00846E94">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S</w:t>
                  </w:r>
                  <w:r w:rsidRPr="00B02993">
                    <w:rPr>
                      <w:rFonts w:ascii="Arial" w:hAnsi="Arial" w:cs="Arial"/>
                    </w:rPr>
                    <w:t>ite internet du SYMBA, réunions syndicales, réunions d’information…</w:t>
                  </w:r>
                </w:p>
              </w:tc>
            </w:tr>
          </w:tbl>
          <w:p w14:paraId="7B3FC972" w14:textId="77777777" w:rsidR="00846E94" w:rsidRPr="0006649B"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Echéancier prévisionnel</w:t>
            </w:r>
          </w:p>
          <w:tbl>
            <w:tblPr>
              <w:tblStyle w:val="TableauGrille1Clair-Accentuation1"/>
              <w:tblW w:w="0" w:type="auto"/>
              <w:tblBorders>
                <w:top w:val="dotted" w:sz="4" w:space="0" w:color="C5D9E5" w:themeColor="accent1" w:themeTint="66"/>
                <w:left w:val="dotted" w:sz="4" w:space="0" w:color="C5D9E5" w:themeColor="accent1" w:themeTint="66"/>
                <w:bottom w:val="dotted" w:sz="4" w:space="0" w:color="C5D9E5" w:themeColor="accent1" w:themeTint="66"/>
                <w:right w:val="dotted" w:sz="4" w:space="0" w:color="C5D9E5" w:themeColor="accent1" w:themeTint="66"/>
                <w:insideH w:val="dotted" w:sz="4" w:space="0" w:color="C5D9E5" w:themeColor="accent1" w:themeTint="66"/>
                <w:insideV w:val="dotted" w:sz="4" w:space="0" w:color="C5D9E5" w:themeColor="accent1" w:themeTint="66"/>
              </w:tblBorders>
              <w:tblLook w:val="04A0" w:firstRow="1" w:lastRow="0" w:firstColumn="1" w:lastColumn="0" w:noHBand="0" w:noVBand="1"/>
            </w:tblPr>
            <w:tblGrid>
              <w:gridCol w:w="2560"/>
              <w:gridCol w:w="2560"/>
              <w:gridCol w:w="2560"/>
              <w:gridCol w:w="2560"/>
            </w:tblGrid>
            <w:tr w:rsidR="00846E94" w14:paraId="6C270E19" w14:textId="77777777" w:rsidTr="00846E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2560" w:type="dxa"/>
                  <w:tcBorders>
                    <w:bottom w:val="none" w:sz="0" w:space="0" w:color="auto"/>
                  </w:tcBorders>
                  <w:shd w:val="clear" w:color="auto" w:fill="70A1C0" w:themeFill="accent1"/>
                  <w:vAlign w:val="center"/>
                </w:tcPr>
                <w:p w14:paraId="592026AE" w14:textId="77777777" w:rsidR="00846E94" w:rsidRDefault="00846E94" w:rsidP="00846E94">
                  <w:pPr>
                    <w:spacing w:before="120"/>
                    <w:jc w:val="center"/>
                  </w:pPr>
                  <w:r w:rsidRPr="00CA431F">
                    <w:rPr>
                      <w:color w:val="FFFFFF" w:themeColor="background1"/>
                    </w:rPr>
                    <w:t>2020</w:t>
                  </w:r>
                </w:p>
              </w:tc>
              <w:tc>
                <w:tcPr>
                  <w:tcW w:w="2560" w:type="dxa"/>
                  <w:tcBorders>
                    <w:bottom w:val="none" w:sz="0" w:space="0" w:color="auto"/>
                  </w:tcBorders>
                  <w:shd w:val="clear" w:color="auto" w:fill="6FA0C0" w:themeFill="text2" w:themeFillTint="99"/>
                  <w:vAlign w:val="center"/>
                </w:tcPr>
                <w:p w14:paraId="4178BC40" w14:textId="77777777" w:rsidR="00846E94" w:rsidRPr="001E6FFD"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1E6FFD">
                    <w:rPr>
                      <w:color w:val="FFFFFF" w:themeColor="background1"/>
                    </w:rPr>
                    <w:t>2021</w:t>
                  </w:r>
                </w:p>
              </w:tc>
              <w:tc>
                <w:tcPr>
                  <w:tcW w:w="2560" w:type="dxa"/>
                  <w:tcBorders>
                    <w:bottom w:val="none" w:sz="0" w:space="0" w:color="auto"/>
                  </w:tcBorders>
                  <w:shd w:val="clear" w:color="auto" w:fill="auto"/>
                  <w:vAlign w:val="center"/>
                </w:tcPr>
                <w:p w14:paraId="4FDAB153" w14:textId="77777777" w:rsidR="00846E94" w:rsidRPr="001E6FFD"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CA431F">
                    <w:rPr>
                      <w:b w:val="0"/>
                    </w:rPr>
                    <w:t>2022</w:t>
                  </w:r>
                </w:p>
              </w:tc>
              <w:tc>
                <w:tcPr>
                  <w:tcW w:w="2560" w:type="dxa"/>
                  <w:tcBorders>
                    <w:bottom w:val="none" w:sz="0" w:space="0" w:color="auto"/>
                  </w:tcBorders>
                  <w:vAlign w:val="center"/>
                </w:tcPr>
                <w:p w14:paraId="13D1A156" w14:textId="77777777" w:rsidR="00846E94" w:rsidRPr="00B57DEB"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b w:val="0"/>
                    </w:rPr>
                  </w:pPr>
                  <w:r w:rsidRPr="00B57DEB">
                    <w:rPr>
                      <w:b w:val="0"/>
                    </w:rPr>
                    <w:t>2023</w:t>
                  </w:r>
                </w:p>
              </w:tc>
            </w:tr>
          </w:tbl>
          <w:p w14:paraId="3154B537" w14:textId="77777777" w:rsidR="00846E94" w:rsidRPr="0006649B"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Plan de financement</w:t>
            </w:r>
          </w:p>
          <w:tbl>
            <w:tblPr>
              <w:tblStyle w:val="TableauGrille4-Accentuation1"/>
              <w:tblW w:w="0" w:type="auto"/>
              <w:tblLook w:val="04A0" w:firstRow="1" w:lastRow="0" w:firstColumn="1" w:lastColumn="0" w:noHBand="0" w:noVBand="1"/>
            </w:tblPr>
            <w:tblGrid>
              <w:gridCol w:w="5120"/>
              <w:gridCol w:w="5120"/>
            </w:tblGrid>
            <w:tr w:rsidR="00846E94" w14:paraId="3551C122" w14:textId="77777777" w:rsidTr="00846E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bottom w:val="single" w:sz="4" w:space="0" w:color="FFFFFF" w:themeColor="background1"/>
                    <w:right w:val="single" w:sz="4" w:space="0" w:color="FFFFFF" w:themeColor="background1"/>
                  </w:tcBorders>
                  <w:vAlign w:val="center"/>
                </w:tcPr>
                <w:p w14:paraId="19B8DA9F" w14:textId="77777777" w:rsidR="00846E94" w:rsidRPr="00B57DEB" w:rsidRDefault="00846E94" w:rsidP="00846E94">
                  <w:pPr>
                    <w:spacing w:after="0"/>
                    <w:jc w:val="center"/>
                    <w:rPr>
                      <w:rFonts w:ascii="Arial" w:hAnsi="Arial" w:cs="Arial"/>
                      <w:color w:val="FFFFFF" w:themeColor="background1"/>
                    </w:rPr>
                  </w:pPr>
                  <w:r w:rsidRPr="00B57DEB">
                    <w:rPr>
                      <w:rFonts w:ascii="Arial" w:hAnsi="Arial" w:cs="Arial"/>
                      <w:bCs w:val="0"/>
                      <w:smallCaps/>
                      <w:color w:val="FFFFFF" w:themeColor="background1"/>
                    </w:rPr>
                    <w:t>Montant HT</w:t>
                  </w:r>
                </w:p>
              </w:tc>
              <w:tc>
                <w:tcPr>
                  <w:tcW w:w="5120" w:type="dxa"/>
                  <w:tcBorders>
                    <w:left w:val="single" w:sz="4" w:space="0" w:color="FFFFFF" w:themeColor="background1"/>
                    <w:bottom w:val="single" w:sz="4" w:space="0" w:color="FFFFFF" w:themeColor="background1"/>
                  </w:tcBorders>
                  <w:vAlign w:val="center"/>
                </w:tcPr>
                <w:p w14:paraId="63A7BEDB" w14:textId="77777777" w:rsidR="00846E94" w:rsidRPr="00B57DEB" w:rsidRDefault="00846E94" w:rsidP="00846E94">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B57DEB">
                    <w:rPr>
                      <w:rFonts w:ascii="Arial" w:hAnsi="Arial" w:cs="Arial"/>
                      <w:bCs w:val="0"/>
                      <w:smallCaps/>
                      <w:color w:val="FFFFFF" w:themeColor="background1"/>
                    </w:rPr>
                    <w:t>Montant global</w:t>
                  </w:r>
                </w:p>
              </w:tc>
            </w:tr>
            <w:tr w:rsidR="00846E94" w14:paraId="67092D2C"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top w:val="single" w:sz="4" w:space="0" w:color="FFFFFF" w:themeColor="background1"/>
                    <w:right w:val="single" w:sz="4" w:space="0" w:color="FFFFFF" w:themeColor="background1"/>
                  </w:tcBorders>
                  <w:shd w:val="clear" w:color="auto" w:fill="CFDFEA" w:themeFill="text2" w:themeFillTint="33"/>
                  <w:vAlign w:val="center"/>
                </w:tcPr>
                <w:p w14:paraId="1C6B0C92" w14:textId="77777777" w:rsidR="00846E94" w:rsidRDefault="00EB6F2D" w:rsidP="00846E94">
                  <w:pPr>
                    <w:spacing w:after="0"/>
                    <w:jc w:val="center"/>
                    <w:rPr>
                      <w:rFonts w:ascii="Arial" w:hAnsi="Arial" w:cs="Arial"/>
                    </w:rPr>
                  </w:pPr>
                  <w:r>
                    <w:rPr>
                      <w:rFonts w:ascii="Arial" w:hAnsi="Arial" w:cs="Arial"/>
                    </w:rPr>
                    <w:t>6</w:t>
                  </w:r>
                  <w:r w:rsidR="00E41624">
                    <w:rPr>
                      <w:rFonts w:ascii="Arial" w:hAnsi="Arial" w:cs="Arial"/>
                    </w:rPr>
                    <w:t>5</w:t>
                  </w:r>
                  <w:r w:rsidR="00846E94">
                    <w:rPr>
                      <w:rFonts w:ascii="Arial" w:hAnsi="Arial" w:cs="Arial"/>
                    </w:rPr>
                    <w:t> 000 €</w:t>
                  </w:r>
                </w:p>
              </w:tc>
              <w:tc>
                <w:tcPr>
                  <w:tcW w:w="5120" w:type="dxa"/>
                  <w:tcBorders>
                    <w:top w:val="single" w:sz="4" w:space="0" w:color="FFFFFF" w:themeColor="background1"/>
                    <w:left w:val="single" w:sz="4" w:space="0" w:color="FFFFFF" w:themeColor="background1"/>
                  </w:tcBorders>
                  <w:shd w:val="clear" w:color="auto" w:fill="CFDFEA" w:themeFill="text2" w:themeFillTint="33"/>
                  <w:vAlign w:val="center"/>
                </w:tcPr>
                <w:p w14:paraId="51CE0100" w14:textId="77777777" w:rsidR="00846E94" w:rsidRPr="00B57DEB" w:rsidRDefault="00EB6F2D" w:rsidP="00E41624">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6</w:t>
                  </w:r>
                  <w:r w:rsidR="00E41624">
                    <w:rPr>
                      <w:rFonts w:ascii="Arial" w:hAnsi="Arial" w:cs="Arial"/>
                      <w:b/>
                    </w:rPr>
                    <w:t>5</w:t>
                  </w:r>
                  <w:r w:rsidR="00846E94" w:rsidRPr="00B57DEB">
                    <w:rPr>
                      <w:rFonts w:ascii="Arial" w:hAnsi="Arial" w:cs="Arial"/>
                      <w:b/>
                    </w:rPr>
                    <w:t> 000 €</w:t>
                  </w:r>
                  <w:r w:rsidR="00846E94">
                    <w:rPr>
                      <w:rFonts w:ascii="Arial" w:hAnsi="Arial" w:cs="Arial"/>
                      <w:b/>
                    </w:rPr>
                    <w:t xml:space="preserve"> (HT)</w:t>
                  </w:r>
                </w:p>
              </w:tc>
            </w:tr>
          </w:tbl>
          <w:tbl>
            <w:tblPr>
              <w:tblStyle w:val="TableauGrille5Fonc-Accentuation1"/>
              <w:tblW w:w="0" w:type="auto"/>
              <w:tblLook w:val="04A0" w:firstRow="1" w:lastRow="0" w:firstColumn="1" w:lastColumn="0" w:noHBand="0" w:noVBand="1"/>
            </w:tblPr>
            <w:tblGrid>
              <w:gridCol w:w="5140"/>
              <w:gridCol w:w="2552"/>
              <w:gridCol w:w="2548"/>
            </w:tblGrid>
            <w:tr w:rsidR="00846E94" w14:paraId="157AFACA" w14:textId="77777777" w:rsidTr="00846E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10240" w:type="dxa"/>
                  <w:gridSpan w:val="3"/>
                  <w:vAlign w:val="center"/>
                </w:tcPr>
                <w:p w14:paraId="6616D875" w14:textId="77777777" w:rsidR="00846E94" w:rsidRPr="0017076D" w:rsidRDefault="00846E94" w:rsidP="00846E94">
                  <w:pPr>
                    <w:spacing w:after="0"/>
                    <w:jc w:val="center"/>
                    <w:rPr>
                      <w:rFonts w:ascii="Arial" w:hAnsi="Arial" w:cs="Arial"/>
                      <w:b w:val="0"/>
                      <w:bCs w:val="0"/>
                      <w:color w:val="FFFFFF" w:themeColor="background1"/>
                    </w:rPr>
                  </w:pPr>
                  <w:r>
                    <w:rPr>
                      <w:rFonts w:ascii="Arial" w:hAnsi="Arial" w:cs="Arial"/>
                      <w:bCs w:val="0"/>
                      <w:smallCaps/>
                      <w:color w:val="FFFFFF" w:themeColor="background1"/>
                    </w:rPr>
                    <w:t>Cofinancements</w:t>
                  </w:r>
                </w:p>
              </w:tc>
            </w:tr>
            <w:tr w:rsidR="00846E94" w14:paraId="04863F52"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40" w:type="dxa"/>
                  <w:tcBorders>
                    <w:right w:val="single" w:sz="4" w:space="0" w:color="FFFFFF" w:themeColor="background1"/>
                  </w:tcBorders>
                  <w:shd w:val="clear" w:color="auto" w:fill="CFDFEA" w:themeFill="text2" w:themeFillTint="33"/>
                  <w:vAlign w:val="center"/>
                </w:tcPr>
                <w:p w14:paraId="29F3DBA5" w14:textId="77777777" w:rsidR="00846E94" w:rsidRPr="0017076D" w:rsidRDefault="00846E94" w:rsidP="00846E94">
                  <w:pPr>
                    <w:spacing w:after="0"/>
                    <w:rPr>
                      <w:rFonts w:ascii="Arial" w:hAnsi="Arial" w:cs="Arial"/>
                      <w:color w:val="auto"/>
                    </w:rPr>
                  </w:pPr>
                  <w:r w:rsidRPr="0017076D">
                    <w:rPr>
                      <w:rFonts w:ascii="Arial" w:hAnsi="Arial" w:cs="Arial"/>
                      <w:color w:val="auto"/>
                    </w:rPr>
                    <w:t>Maître d’ouvrage : SYMBA</w:t>
                  </w:r>
                </w:p>
              </w:tc>
              <w:tc>
                <w:tcPr>
                  <w:tcW w:w="2552" w:type="dxa"/>
                  <w:tcBorders>
                    <w:right w:val="single" w:sz="4" w:space="0" w:color="FFFFFF" w:themeColor="background1"/>
                  </w:tcBorders>
                  <w:shd w:val="clear" w:color="auto" w:fill="auto"/>
                  <w:vAlign w:val="center"/>
                </w:tcPr>
                <w:p w14:paraId="0B3E0EA1" w14:textId="77777777" w:rsidR="00846E94" w:rsidRDefault="00D01420" w:rsidP="00846E94">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50 %</w:t>
                  </w:r>
                </w:p>
              </w:tc>
              <w:tc>
                <w:tcPr>
                  <w:tcW w:w="2548" w:type="dxa"/>
                  <w:tcBorders>
                    <w:top w:val="dotted" w:sz="4" w:space="0" w:color="auto"/>
                    <w:left w:val="single" w:sz="4" w:space="0" w:color="FFFFFF" w:themeColor="background1"/>
                    <w:bottom w:val="nil"/>
                    <w:right w:val="nil"/>
                  </w:tcBorders>
                  <w:shd w:val="clear" w:color="auto" w:fill="auto"/>
                  <w:vAlign w:val="center"/>
                </w:tcPr>
                <w:p w14:paraId="66C3E71D" w14:textId="77777777" w:rsidR="00846E94" w:rsidRDefault="00E41624" w:rsidP="00E41624">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32</w:t>
                  </w:r>
                  <w:r w:rsidR="00D01420">
                    <w:rPr>
                      <w:rFonts w:ascii="Arial" w:hAnsi="Arial" w:cs="Arial"/>
                    </w:rPr>
                    <w:t> </w:t>
                  </w:r>
                  <w:r>
                    <w:rPr>
                      <w:rFonts w:ascii="Arial" w:hAnsi="Arial" w:cs="Arial"/>
                    </w:rPr>
                    <w:t>5</w:t>
                  </w:r>
                  <w:r w:rsidR="00D01420">
                    <w:rPr>
                      <w:rFonts w:ascii="Arial" w:hAnsi="Arial" w:cs="Arial"/>
                    </w:rPr>
                    <w:t>00 €</w:t>
                  </w:r>
                </w:p>
              </w:tc>
            </w:tr>
            <w:tr w:rsidR="00846E94" w14:paraId="5E41043A" w14:textId="77777777" w:rsidTr="00846E94">
              <w:trPr>
                <w:trHeight w:hRule="exact" w:val="567"/>
              </w:trPr>
              <w:tc>
                <w:tcPr>
                  <w:cnfStyle w:val="001000000000" w:firstRow="0" w:lastRow="0" w:firstColumn="1" w:lastColumn="0" w:oddVBand="0" w:evenVBand="0" w:oddHBand="0" w:evenHBand="0" w:firstRowFirstColumn="0" w:firstRowLastColumn="0" w:lastRowFirstColumn="0" w:lastRowLastColumn="0"/>
                  <w:tcW w:w="5140" w:type="dxa"/>
                  <w:shd w:val="clear" w:color="auto" w:fill="CFDFEA" w:themeFill="text2" w:themeFillTint="33"/>
                  <w:vAlign w:val="center"/>
                </w:tcPr>
                <w:p w14:paraId="2D37E2F7" w14:textId="77777777" w:rsidR="00846E94" w:rsidRPr="0017076D" w:rsidRDefault="00846E94" w:rsidP="00846E94">
                  <w:pPr>
                    <w:spacing w:after="0"/>
                    <w:rPr>
                      <w:rFonts w:ascii="Arial" w:hAnsi="Arial" w:cs="Arial"/>
                      <w:color w:val="auto"/>
                    </w:rPr>
                  </w:pPr>
                  <w:r w:rsidRPr="0017076D">
                    <w:rPr>
                      <w:rFonts w:ascii="Arial" w:hAnsi="Arial" w:cs="Arial"/>
                      <w:color w:val="auto"/>
                    </w:rPr>
                    <w:t>Etat - FPRNM</w:t>
                  </w:r>
                </w:p>
              </w:tc>
              <w:tc>
                <w:tcPr>
                  <w:tcW w:w="2552" w:type="dxa"/>
                  <w:shd w:val="clear" w:color="auto" w:fill="auto"/>
                  <w:vAlign w:val="center"/>
                </w:tcPr>
                <w:p w14:paraId="540ADDB8" w14:textId="77777777" w:rsidR="00846E94" w:rsidRDefault="00846E94" w:rsidP="00846E94">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50 %</w:t>
                  </w:r>
                </w:p>
              </w:tc>
              <w:tc>
                <w:tcPr>
                  <w:tcW w:w="2548" w:type="dxa"/>
                  <w:tcBorders>
                    <w:top w:val="nil"/>
                    <w:bottom w:val="nil"/>
                  </w:tcBorders>
                  <w:shd w:val="clear" w:color="auto" w:fill="auto"/>
                  <w:vAlign w:val="center"/>
                </w:tcPr>
                <w:p w14:paraId="3FE8BA54" w14:textId="77777777" w:rsidR="00846E94" w:rsidRDefault="00E41624" w:rsidP="00E41624">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32</w:t>
                  </w:r>
                  <w:r w:rsidR="00846E94">
                    <w:rPr>
                      <w:rFonts w:ascii="Arial" w:hAnsi="Arial" w:cs="Arial"/>
                    </w:rPr>
                    <w:t xml:space="preserve"> </w:t>
                  </w:r>
                  <w:r>
                    <w:rPr>
                      <w:rFonts w:ascii="Arial" w:hAnsi="Arial" w:cs="Arial"/>
                    </w:rPr>
                    <w:t>5</w:t>
                  </w:r>
                  <w:r w:rsidR="00846E94">
                    <w:rPr>
                      <w:rFonts w:ascii="Arial" w:hAnsi="Arial" w:cs="Arial"/>
                    </w:rPr>
                    <w:t>00 €</w:t>
                  </w:r>
                </w:p>
              </w:tc>
            </w:tr>
          </w:tbl>
          <w:p w14:paraId="7F4C0B7E" w14:textId="77777777" w:rsidR="00846E94" w:rsidRPr="009970BE" w:rsidRDefault="00E41624" w:rsidP="00846E94">
            <w:pPr>
              <w:pBdr>
                <w:top w:val="none" w:sz="0" w:space="0" w:color="000000"/>
                <w:left w:val="none" w:sz="0" w:space="0" w:color="000000"/>
                <w:bottom w:val="none" w:sz="0" w:space="0" w:color="000000"/>
                <w:right w:val="none" w:sz="0" w:space="0" w:color="000000"/>
              </w:pBdr>
              <w:spacing w:before="240"/>
              <w:jc w:val="both"/>
            </w:pPr>
            <w:r>
              <w:rPr>
                <w:noProof/>
                <w:lang w:eastAsia="fr-FR"/>
              </w:rPr>
              <mc:AlternateContent>
                <mc:Choice Requires="wps">
                  <w:drawing>
                    <wp:anchor distT="0" distB="0" distL="114300" distR="114300" simplePos="0" relativeHeight="251937792" behindDoc="0" locked="0" layoutInCell="1" allowOverlap="1" wp14:anchorId="66F6A89D" wp14:editId="1FAF85F3">
                      <wp:simplePos x="0" y="0"/>
                      <wp:positionH relativeFrom="column">
                        <wp:posOffset>36195</wp:posOffset>
                      </wp:positionH>
                      <wp:positionV relativeFrom="paragraph">
                        <wp:posOffset>355600</wp:posOffset>
                      </wp:positionV>
                      <wp:extent cx="6527800" cy="1543050"/>
                      <wp:effectExtent l="0" t="0" r="25400" b="19050"/>
                      <wp:wrapNone/>
                      <wp:docPr id="326" name="Carré corné 326"/>
                      <wp:cNvGraphicFramePr/>
                      <a:graphic xmlns:a="http://schemas.openxmlformats.org/drawingml/2006/main">
                        <a:graphicData uri="http://schemas.microsoft.com/office/word/2010/wordprocessingShape">
                          <wps:wsp>
                            <wps:cNvSpPr/>
                            <wps:spPr>
                              <a:xfrm>
                                <a:off x="0" y="0"/>
                                <a:ext cx="6527800" cy="1543050"/>
                              </a:xfrm>
                              <a:prstGeom prst="foldedCorner">
                                <a:avLst/>
                              </a:prstGeom>
                            </wps:spPr>
                            <wps:style>
                              <a:lnRef idx="2">
                                <a:schemeClr val="accent6"/>
                              </a:lnRef>
                              <a:fillRef idx="1">
                                <a:schemeClr val="lt1"/>
                              </a:fillRef>
                              <a:effectRef idx="0">
                                <a:schemeClr val="accent6"/>
                              </a:effectRef>
                              <a:fontRef idx="minor">
                                <a:schemeClr val="dk1"/>
                              </a:fontRef>
                            </wps:style>
                            <wps:txbx>
                              <w:txbxContent>
                                <w:p w14:paraId="3568DA64" w14:textId="77777777" w:rsidR="003D7173" w:rsidRPr="0006649B" w:rsidRDefault="003D7173"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128F0001" w14:textId="77777777" w:rsidR="003D7173" w:rsidRDefault="003D7173" w:rsidP="00846E94">
                                  <w:pPr>
                                    <w:pStyle w:val="Listepuces"/>
                                  </w:pPr>
                                  <w:r>
                                    <w:t>Date de validation de l’étude d’opportunité et de faisabilité</w:t>
                                  </w:r>
                                </w:p>
                                <w:p w14:paraId="12FFD964" w14:textId="77777777" w:rsidR="003D7173" w:rsidRPr="00B02993" w:rsidRDefault="003D7173" w:rsidP="00846E94">
                                  <w:pPr>
                                    <w:pStyle w:val="Listepuces"/>
                                  </w:pPr>
                                  <w:r w:rsidRPr="00B02993">
                                    <w:t>Calendrier des prestations</w:t>
                                  </w:r>
                                  <w:r>
                                    <w:t xml:space="preserve"> d’instrumentation</w:t>
                                  </w:r>
                                  <w:r w:rsidRPr="00B02993">
                                    <w:t xml:space="preserve"> (date de notification du marché, date d’achèvement)</w:t>
                                  </w:r>
                                </w:p>
                                <w:p w14:paraId="7C439F8D" w14:textId="77777777" w:rsidR="003D7173" w:rsidRDefault="003D7173" w:rsidP="00846E94">
                                  <w:pPr>
                                    <w:pStyle w:val="Listepuces"/>
                                  </w:pPr>
                                  <w:r>
                                    <w:t xml:space="preserve">Nombre de sondes </w:t>
                                  </w:r>
                                  <w:proofErr w:type="spellStart"/>
                                  <w:r>
                                    <w:t>limnimétriques</w:t>
                                  </w:r>
                                  <w:proofErr w:type="spellEnd"/>
                                  <w:r>
                                    <w:t xml:space="preserve"> installées</w:t>
                                  </w:r>
                                </w:p>
                                <w:p w14:paraId="494CD657" w14:textId="77777777" w:rsidR="003D7173" w:rsidRDefault="003D7173" w:rsidP="00846E94">
                                  <w:pPr>
                                    <w:pStyle w:val="Listepuces"/>
                                  </w:pPr>
                                  <w:r>
                                    <w:t>Nombre de pluviomètres installés</w:t>
                                  </w:r>
                                </w:p>
                                <w:p w14:paraId="23C793A9" w14:textId="77777777" w:rsidR="003D7173" w:rsidRDefault="003D7173" w:rsidP="00846E94">
                                  <w:pPr>
                                    <w:pStyle w:val="Listepuces"/>
                                  </w:pPr>
                                  <w:r>
                                    <w:t>Nombre d’affluents bénéficiant d’un dispositif d’avertissement des crues ou d’un système d’alerte local</w:t>
                                  </w:r>
                                </w:p>
                                <w:p w14:paraId="3A787BE2" w14:textId="77777777" w:rsidR="003D7173" w:rsidRDefault="003D7173" w:rsidP="00846E94">
                                  <w:pPr>
                                    <w:pStyle w:val="Listepuces"/>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6A89D" id="Carré corné 326" o:spid="_x0000_s1067" type="#_x0000_t65" style="position:absolute;left:0;text-align:left;margin-left:2.85pt;margin-top:28pt;width:514pt;height:121.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" adj="18000" fillcolor="white [3201]" strokecolor="#62a39f [3209]" strokeweight="1pt">
                      <v:textbox inset=",0,,0">
                        <w:txbxContent>
                          <w:p w14:paraId="3568DA64" w14:textId="77777777" w:rsidR="003D7173" w:rsidRPr="0006649B" w:rsidRDefault="003D7173"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128F0001" w14:textId="77777777" w:rsidR="003D7173" w:rsidRDefault="003D7173" w:rsidP="00846E94">
                            <w:pPr>
                              <w:pStyle w:val="Listepuces"/>
                            </w:pPr>
                            <w:r>
                              <w:t>Date de validation de l’étude d’opportunité et de faisabilité</w:t>
                            </w:r>
                          </w:p>
                          <w:p w14:paraId="12FFD964" w14:textId="77777777" w:rsidR="003D7173" w:rsidRPr="00B02993" w:rsidRDefault="003D7173" w:rsidP="00846E94">
                            <w:pPr>
                              <w:pStyle w:val="Listepuces"/>
                            </w:pPr>
                            <w:r w:rsidRPr="00B02993">
                              <w:t>Calendrier des prestations</w:t>
                            </w:r>
                            <w:r>
                              <w:t xml:space="preserve"> d’instrumentation</w:t>
                            </w:r>
                            <w:r w:rsidRPr="00B02993">
                              <w:t xml:space="preserve"> (date de notification du marché, date d’achèvement)</w:t>
                            </w:r>
                          </w:p>
                          <w:p w14:paraId="7C439F8D" w14:textId="77777777" w:rsidR="003D7173" w:rsidRDefault="003D7173" w:rsidP="00846E94">
                            <w:pPr>
                              <w:pStyle w:val="Listepuces"/>
                            </w:pPr>
                            <w:r>
                              <w:t xml:space="preserve">Nombre de sondes </w:t>
                            </w:r>
                            <w:proofErr w:type="spellStart"/>
                            <w:r>
                              <w:t>limnimétriques</w:t>
                            </w:r>
                            <w:proofErr w:type="spellEnd"/>
                            <w:r>
                              <w:t xml:space="preserve"> installées</w:t>
                            </w:r>
                          </w:p>
                          <w:p w14:paraId="494CD657" w14:textId="77777777" w:rsidR="003D7173" w:rsidRDefault="003D7173" w:rsidP="00846E94">
                            <w:pPr>
                              <w:pStyle w:val="Listepuces"/>
                            </w:pPr>
                            <w:r>
                              <w:t>Nombre de pluviomètres installés</w:t>
                            </w:r>
                          </w:p>
                          <w:p w14:paraId="23C793A9" w14:textId="77777777" w:rsidR="003D7173" w:rsidRDefault="003D7173" w:rsidP="00846E94">
                            <w:pPr>
                              <w:pStyle w:val="Listepuces"/>
                            </w:pPr>
                            <w:r>
                              <w:t>Nombre d’affluents bénéficiant d’un dispositif d’avertissement des crues ou d’un système d’alerte local</w:t>
                            </w:r>
                          </w:p>
                          <w:p w14:paraId="3A787BE2" w14:textId="77777777" w:rsidR="003D7173" w:rsidRDefault="003D7173" w:rsidP="00846E94">
                            <w:pPr>
                              <w:pStyle w:val="Listepuces"/>
                            </w:pPr>
                          </w:p>
                        </w:txbxContent>
                      </v:textbox>
                    </v:shape>
                  </w:pict>
                </mc:Fallback>
              </mc:AlternateContent>
            </w:r>
          </w:p>
        </w:tc>
      </w:tr>
      <w:tr w:rsidR="00846E94" w:rsidRPr="009C0015" w14:paraId="61F49FF5" w14:textId="77777777" w:rsidTr="00846E94">
        <w:tc>
          <w:tcPr>
            <w:tcW w:w="10466" w:type="dxa"/>
            <w:gridSpan w:val="2"/>
            <w:shd w:val="clear" w:color="auto" w:fill="auto"/>
          </w:tcPr>
          <w:p w14:paraId="7EBE3498" w14:textId="77777777" w:rsidR="00846E94" w:rsidRPr="0006649B" w:rsidRDefault="00846E94" w:rsidP="00846E94"/>
        </w:tc>
      </w:tr>
    </w:tbl>
    <w:p w14:paraId="00A953D9" w14:textId="77777777" w:rsidR="00846E94" w:rsidRDefault="00846E94" w:rsidP="001E3F1B">
      <w:pPr>
        <w:pStyle w:val="Titre2"/>
        <w:sectPr w:rsidR="00846E94" w:rsidSect="00846E94">
          <w:pgSz w:w="11906" w:h="16838"/>
          <w:pgMar w:top="720" w:right="720" w:bottom="720" w:left="720" w:header="708" w:footer="708" w:gutter="0"/>
          <w:cols w:space="708"/>
          <w:titlePg/>
          <w:docGrid w:linePitch="360"/>
        </w:sectPr>
      </w:pPr>
    </w:p>
    <w:p w14:paraId="7B025723" w14:textId="77777777" w:rsidR="00DC617B" w:rsidRDefault="00DC617B" w:rsidP="00DC617B">
      <w:pPr>
        <w:rPr>
          <w:lang w:eastAsia="zh-CN" w:bidi="hi-IN"/>
        </w:rPr>
        <w:sectPr w:rsidR="00DC617B" w:rsidSect="00967CCA">
          <w:pgSz w:w="11906" w:h="16838"/>
          <w:pgMar w:top="720" w:right="720" w:bottom="720" w:left="720" w:header="708" w:footer="708" w:gutter="0"/>
          <w:cols w:space="708"/>
          <w:titlePg/>
          <w:docGrid w:linePitch="360"/>
        </w:sectPr>
      </w:pPr>
    </w:p>
    <w:tbl>
      <w:tblPr>
        <w:tblW w:w="0" w:type="auto"/>
        <w:tblLook w:val="04A0" w:firstRow="1" w:lastRow="0" w:firstColumn="1" w:lastColumn="0" w:noHBand="0" w:noVBand="1"/>
      </w:tblPr>
      <w:tblGrid>
        <w:gridCol w:w="7205"/>
        <w:gridCol w:w="3261"/>
      </w:tblGrid>
      <w:tr w:rsidR="00967CCA" w:rsidRPr="00FD24B4" w14:paraId="740B35FE" w14:textId="77777777" w:rsidTr="003D1326">
        <w:trPr>
          <w:trHeight w:val="1000"/>
        </w:trPr>
        <w:tc>
          <w:tcPr>
            <w:tcW w:w="7144" w:type="dxa"/>
            <w:shd w:val="clear" w:color="auto" w:fill="F2F2F2" w:themeFill="background1" w:themeFillShade="F2"/>
            <w:vAlign w:val="center"/>
          </w:tcPr>
          <w:p w14:paraId="23D5D979" w14:textId="77777777" w:rsidR="00967CCA" w:rsidRPr="0057181C" w:rsidRDefault="00967CCA" w:rsidP="00C433C8">
            <w:pPr>
              <w:widowControl w:val="0"/>
              <w:suppressAutoHyphens/>
              <w:spacing w:after="0" w:line="240" w:lineRule="auto"/>
              <w:textAlignment w:val="baseline"/>
              <w:rPr>
                <w:rFonts w:eastAsia="SimSun" w:cstheme="minorHAnsi"/>
                <w:b/>
                <w:i/>
                <w:color w:val="1F497D"/>
                <w:kern w:val="1"/>
                <w:sz w:val="22"/>
                <w:szCs w:val="24"/>
                <w:lang w:eastAsia="zh-CN" w:bidi="hi-IN"/>
              </w:rPr>
            </w:pPr>
            <w:r w:rsidRPr="0006649B">
              <w:rPr>
                <w:rFonts w:ascii="Franklin Gothic Demi Cond" w:eastAsia="SimSun" w:hAnsi="Franklin Gothic Demi Cond" w:cstheme="minorHAnsi"/>
                <w:b/>
                <w:bCs/>
                <w:color w:val="595959" w:themeColor="text1" w:themeTint="A6"/>
                <w:kern w:val="1"/>
                <w:sz w:val="36"/>
                <w:szCs w:val="24"/>
                <w:lang w:eastAsia="zh-CN" w:bidi="hi-IN"/>
              </w:rPr>
              <w:t xml:space="preserve">Axe </w:t>
            </w:r>
            <w:r>
              <w:rPr>
                <w:rFonts w:ascii="Franklin Gothic Demi Cond" w:eastAsia="SimSun" w:hAnsi="Franklin Gothic Demi Cond" w:cstheme="minorHAnsi"/>
                <w:b/>
                <w:bCs/>
                <w:color w:val="595959" w:themeColor="text1" w:themeTint="A6"/>
                <w:kern w:val="1"/>
                <w:sz w:val="36"/>
                <w:szCs w:val="24"/>
                <w:lang w:eastAsia="zh-CN" w:bidi="hi-IN"/>
              </w:rPr>
              <w:t>2</w:t>
            </w:r>
            <w:r w:rsidRPr="0006649B">
              <w:rPr>
                <w:rFonts w:ascii="Franklin Gothic Demi Cond" w:eastAsia="SimSun" w:hAnsi="Franklin Gothic Demi Cond" w:cstheme="minorHAnsi"/>
                <w:b/>
                <w:bCs/>
                <w:color w:val="595959" w:themeColor="text1" w:themeTint="A6"/>
                <w:kern w:val="1"/>
                <w:sz w:val="36"/>
                <w:szCs w:val="24"/>
                <w:lang w:eastAsia="zh-CN" w:bidi="hi-IN"/>
              </w:rPr>
              <w:t xml:space="preserve"> : </w:t>
            </w:r>
            <w:r>
              <w:rPr>
                <w:rFonts w:ascii="Franklin Gothic Demi Cond" w:eastAsia="SimSun" w:hAnsi="Franklin Gothic Demi Cond" w:cstheme="minorHAnsi"/>
                <w:b/>
                <w:bCs/>
                <w:color w:val="595959" w:themeColor="text1" w:themeTint="A6"/>
                <w:kern w:val="1"/>
                <w:sz w:val="36"/>
                <w:szCs w:val="24"/>
                <w:lang w:eastAsia="zh-CN" w:bidi="hi-IN"/>
              </w:rPr>
              <w:t>Surveillance, prévision des crues et des inondations</w:t>
            </w:r>
          </w:p>
        </w:tc>
        <w:tc>
          <w:tcPr>
            <w:tcW w:w="3322" w:type="dxa"/>
            <w:shd w:val="clear" w:color="auto" w:fill="F2F2F2" w:themeFill="background1" w:themeFillShade="F2"/>
            <w:vAlign w:val="center"/>
          </w:tcPr>
          <w:p w14:paraId="5E04AA6E" w14:textId="77777777" w:rsidR="00967CCA" w:rsidRPr="0057181C" w:rsidRDefault="00967CCA" w:rsidP="00967CCA">
            <w:pPr>
              <w:pStyle w:val="Citationintense"/>
              <w:spacing w:after="0"/>
              <w:ind w:left="-102" w:right="-125"/>
            </w:pPr>
            <w:r w:rsidRPr="0057181C">
              <w:t xml:space="preserve">Action </w:t>
            </w:r>
            <w:r>
              <w:t>2</w:t>
            </w:r>
            <w:r w:rsidRPr="0057181C">
              <w:t>.</w:t>
            </w:r>
            <w:r>
              <w:t>3</w:t>
            </w:r>
          </w:p>
        </w:tc>
      </w:tr>
      <w:tr w:rsidR="00967CCA" w:rsidRPr="00FD24B4" w14:paraId="1602770D" w14:textId="77777777" w:rsidTr="00C433C8">
        <w:tc>
          <w:tcPr>
            <w:tcW w:w="10466" w:type="dxa"/>
            <w:gridSpan w:val="2"/>
            <w:shd w:val="clear" w:color="auto" w:fill="auto"/>
          </w:tcPr>
          <w:p w14:paraId="6D235106" w14:textId="77777777" w:rsidR="00967CCA" w:rsidRPr="00FD24B4" w:rsidRDefault="00967CCA" w:rsidP="00C433C8">
            <w:pPr>
              <w:widowControl w:val="0"/>
              <w:suppressAutoHyphens/>
              <w:spacing w:after="0" w:line="240" w:lineRule="auto"/>
              <w:jc w:val="center"/>
              <w:textAlignment w:val="baseline"/>
              <w:rPr>
                <w:rFonts w:ascii="Calibri" w:eastAsia="SimSun" w:hAnsi="Calibri" w:cs="Mangal"/>
                <w:b/>
                <w:bCs/>
                <w:color w:val="FFFFFF"/>
                <w:kern w:val="1"/>
                <w:sz w:val="28"/>
                <w:szCs w:val="24"/>
                <w:lang w:eastAsia="zh-CN" w:bidi="hi-IN"/>
              </w:rPr>
            </w:pPr>
            <w:r w:rsidRPr="00FD24B4">
              <w:rPr>
                <w:rFonts w:ascii="Calibri" w:eastAsia="SimSun" w:hAnsi="Calibri" w:cs="Mangal"/>
                <w:b/>
                <w:bCs/>
                <w:color w:val="FFFFFF"/>
                <w:kern w:val="1"/>
                <w:sz w:val="28"/>
                <w:szCs w:val="24"/>
                <w:lang w:eastAsia="zh-CN" w:bidi="hi-IN"/>
              </w:rPr>
              <w:t>---</w:t>
            </w:r>
          </w:p>
          <w:p w14:paraId="7EE847D7" w14:textId="77777777" w:rsidR="00967CCA" w:rsidRPr="00B212AD" w:rsidRDefault="00967CCA" w:rsidP="00C433C8">
            <w:pPr>
              <w:spacing w:before="240" w:after="0"/>
              <w:jc w:val="center"/>
              <w:rPr>
                <w:rFonts w:ascii="Franklin Gothic Demi Cond" w:hAnsi="Franklin Gothic Demi Cond"/>
                <w:color w:val="457B9E" w:themeColor="accent1" w:themeShade="BF"/>
                <w:sz w:val="60"/>
                <w:szCs w:val="60"/>
              </w:rPr>
            </w:pPr>
            <w:r>
              <w:rPr>
                <w:rFonts w:ascii="Franklin Gothic Demi Cond" w:hAnsi="Franklin Gothic Demi Cond"/>
                <w:color w:val="457B9E" w:themeColor="accent1" w:themeShade="BF"/>
                <w:sz w:val="60"/>
                <w:szCs w:val="60"/>
              </w:rPr>
              <w:t>Instrumentation métrologique pour l’anticipation des crues – rivières du bassin du Né</w:t>
            </w:r>
          </w:p>
          <w:p w14:paraId="3018FC44" w14:textId="77777777" w:rsidR="00967CCA" w:rsidRDefault="00967CCA" w:rsidP="00C433C8">
            <w:pPr>
              <w:spacing w:before="240" w:after="0"/>
              <w:jc w:val="center"/>
              <w:rPr>
                <w:rFonts w:ascii="Calibri" w:eastAsia="SimSun" w:hAnsi="Calibri" w:cs="Mangal"/>
                <w:b/>
                <w:bCs/>
                <w:color w:val="FFFFFF"/>
                <w:kern w:val="1"/>
                <w:sz w:val="22"/>
                <w:szCs w:val="24"/>
                <w:lang w:eastAsia="zh-CN" w:bidi="hi-IN"/>
              </w:rPr>
            </w:pPr>
            <w:r>
              <w:rPr>
                <w:noProof/>
                <w:lang w:eastAsia="fr-FR"/>
              </w:rPr>
              <mc:AlternateContent>
                <mc:Choice Requires="wps">
                  <w:drawing>
                    <wp:inline distT="0" distB="0" distL="0" distR="0" wp14:anchorId="2BB278DF" wp14:editId="78D3C253">
                      <wp:extent cx="3990652" cy="95534"/>
                      <wp:effectExtent l="0" t="0" r="0" b="0"/>
                      <wp:docPr id="16403" name="Rectangle 3" descr="rectangle"/>
                      <wp:cNvGraphicFramePr/>
                      <a:graphic xmlns:a="http://schemas.openxmlformats.org/drawingml/2006/main">
                        <a:graphicData uri="http://schemas.microsoft.com/office/word/2010/wordprocessingShape">
                          <wps:wsp>
                            <wps:cNvSpPr/>
                            <wps:spPr>
                              <a:xfrm>
                                <a:off x="0" y="0"/>
                                <a:ext cx="3990652" cy="9553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26743D0A" id="Rectangle 3" o:spid="_x0000_s1026" alt="rectangle" style="width:314.2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" fillcolor="#d8d8d8 [2732]" stroked="f" strokeweight="1pt">
                      <w10:anchorlock/>
                    </v:rect>
                  </w:pict>
                </mc:Fallback>
              </mc:AlternateContent>
            </w:r>
          </w:p>
          <w:p w14:paraId="49928B9A" w14:textId="77777777" w:rsidR="00967CCA" w:rsidRPr="00FD24B4" w:rsidRDefault="00967CCA" w:rsidP="00C433C8">
            <w:pPr>
              <w:spacing w:before="240" w:after="0"/>
              <w:rPr>
                <w:rFonts w:ascii="Calibri" w:eastAsia="SimSun" w:hAnsi="Calibri" w:cs="Mangal"/>
                <w:b/>
                <w:bCs/>
                <w:color w:val="FFFFFF"/>
                <w:kern w:val="1"/>
                <w:sz w:val="22"/>
                <w:szCs w:val="24"/>
                <w:lang w:eastAsia="zh-CN" w:bidi="hi-IN"/>
              </w:rPr>
            </w:pPr>
          </w:p>
        </w:tc>
      </w:tr>
      <w:tr w:rsidR="00967CCA" w:rsidRPr="009C0015" w14:paraId="243108C3" w14:textId="77777777" w:rsidTr="00C433C8">
        <w:tc>
          <w:tcPr>
            <w:tcW w:w="10466" w:type="dxa"/>
            <w:gridSpan w:val="2"/>
            <w:shd w:val="clear" w:color="auto" w:fill="auto"/>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FDFEA" w:themeFill="text2" w:themeFillTint="33"/>
              <w:tblLook w:val="04A0" w:firstRow="1" w:lastRow="0" w:firstColumn="1" w:lastColumn="0" w:noHBand="0" w:noVBand="1"/>
            </w:tblPr>
            <w:tblGrid>
              <w:gridCol w:w="5282"/>
              <w:gridCol w:w="4968"/>
            </w:tblGrid>
            <w:tr w:rsidR="00967CCA" w14:paraId="6D6C25AD" w14:textId="77777777" w:rsidTr="00C433C8">
              <w:tc>
                <w:tcPr>
                  <w:tcW w:w="5282" w:type="dxa"/>
                  <w:shd w:val="clear" w:color="auto" w:fill="CFDFEA" w:themeFill="text2" w:themeFillTint="33"/>
                </w:tcPr>
                <w:p w14:paraId="779DFAF8" w14:textId="77777777" w:rsidR="00967CCA" w:rsidRPr="0006649B" w:rsidRDefault="00967CCA" w:rsidP="00C433C8">
                  <w:pPr>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Objectif de l’action</w:t>
                  </w:r>
                </w:p>
                <w:p w14:paraId="02B206B7" w14:textId="77777777" w:rsidR="00967CCA" w:rsidRPr="00DC0066" w:rsidRDefault="00967CCA" w:rsidP="00701D3A">
                  <w:pPr>
                    <w:pBdr>
                      <w:top w:val="none" w:sz="0" w:space="0" w:color="000000"/>
                      <w:left w:val="none" w:sz="0" w:space="0" w:color="000000"/>
                      <w:bottom w:val="none" w:sz="0" w:space="0" w:color="000000"/>
                      <w:right w:val="none" w:sz="0" w:space="0" w:color="000000"/>
                    </w:pBdr>
                    <w:spacing w:before="240"/>
                    <w:ind w:right="190"/>
                    <w:jc w:val="both"/>
                    <w:rPr>
                      <w:rStyle w:val="Accentuation"/>
                    </w:rPr>
                  </w:pPr>
                  <w:r>
                    <w:rPr>
                      <w:rStyle w:val="Accentuation"/>
                    </w:rPr>
                    <w:t xml:space="preserve">Mettre en place des stations métrologiques de surveillance pour appréhender la genèse des crues, la propagation des crues et pour faciliter l’anticipation des débordements des rivières </w:t>
                  </w:r>
                  <w:r w:rsidR="00701D3A">
                    <w:rPr>
                      <w:rStyle w:val="Accentuation"/>
                    </w:rPr>
                    <w:t>du bassin du Né</w:t>
                  </w:r>
                  <w:r>
                    <w:rPr>
                      <w:rStyle w:val="Accentuation"/>
                    </w:rPr>
                    <w:t>.</w:t>
                  </w:r>
                </w:p>
              </w:tc>
              <w:tc>
                <w:tcPr>
                  <w:tcW w:w="4968" w:type="dxa"/>
                  <w:shd w:val="clear" w:color="auto" w:fill="CFDFEA" w:themeFill="text2" w:themeFillTint="33"/>
                </w:tcPr>
                <w:p w14:paraId="02B84F75" w14:textId="77777777" w:rsidR="00967CCA" w:rsidRPr="0006649B" w:rsidRDefault="00967CCA" w:rsidP="00C433C8">
                  <w:pPr>
                    <w:pBdr>
                      <w:top w:val="none" w:sz="0" w:space="0" w:color="000000"/>
                      <w:left w:val="none" w:sz="0" w:space="0" w:color="000000"/>
                      <w:bottom w:val="none" w:sz="0" w:space="0" w:color="000000"/>
                      <w:right w:val="none" w:sz="0" w:space="0" w:color="000000"/>
                    </w:pBdr>
                    <w:spacing w:before="120" w:after="240"/>
                    <w:rPr>
                      <w:rStyle w:val="Titredulivre"/>
                      <w:color w:val="1D99A0" w:themeColor="accent3" w:themeShade="BF"/>
                    </w:rPr>
                  </w:pPr>
                  <w:r w:rsidRPr="0006649B">
                    <w:rPr>
                      <w:rStyle w:val="Titredulivre"/>
                      <w:color w:val="1D99A0" w:themeColor="accent3" w:themeShade="BF"/>
                    </w:rPr>
                    <w:t>Correspondance SLGRI</w:t>
                  </w:r>
                </w:p>
                <w:p w14:paraId="73CCFF17" w14:textId="77777777" w:rsidR="00967CCA" w:rsidRDefault="00967CCA" w:rsidP="00543BD3">
                  <w:pPr>
                    <w:pStyle w:val="Listepuces2"/>
                    <w:numPr>
                      <w:ilvl w:val="0"/>
                      <w:numId w:val="8"/>
                    </w:numPr>
                    <w:ind w:left="357" w:hanging="357"/>
                    <w:jc w:val="left"/>
                    <w:rPr>
                      <w:i/>
                    </w:rPr>
                  </w:pPr>
                  <w:r w:rsidRPr="0006649B">
                    <w:rPr>
                      <w:b/>
                      <w:i/>
                      <w:color w:val="1D99A0" w:themeColor="accent3" w:themeShade="BF"/>
                    </w:rPr>
                    <w:t>Disposition II-A-1 :</w:t>
                  </w:r>
                  <w:r w:rsidRPr="0006649B">
                    <w:rPr>
                      <w:i/>
                    </w:rPr>
                    <w:t xml:space="preserve"> « Poursuivre l’amélioration continue de la prévision des crues »</w:t>
                  </w:r>
                </w:p>
                <w:p w14:paraId="1A63000D" w14:textId="77777777" w:rsidR="00967CCA" w:rsidRPr="0006649B" w:rsidRDefault="00967CCA" w:rsidP="00C433C8">
                  <w:pPr>
                    <w:pStyle w:val="Listepuces2"/>
                    <w:numPr>
                      <w:ilvl w:val="0"/>
                      <w:numId w:val="0"/>
                    </w:numPr>
                    <w:ind w:left="357"/>
                    <w:jc w:val="left"/>
                    <w:rPr>
                      <w:i/>
                    </w:rPr>
                  </w:pPr>
                </w:p>
                <w:p w14:paraId="6305B7E1" w14:textId="77777777" w:rsidR="00967CCA" w:rsidRPr="0006649B" w:rsidRDefault="00967CCA" w:rsidP="00C433C8">
                  <w:pPr>
                    <w:pStyle w:val="Listepuces2"/>
                    <w:numPr>
                      <w:ilvl w:val="0"/>
                      <w:numId w:val="0"/>
                    </w:numPr>
                    <w:spacing w:after="120"/>
                    <w:ind w:left="357"/>
                    <w:jc w:val="left"/>
                  </w:pPr>
                </w:p>
              </w:tc>
            </w:tr>
          </w:tbl>
          <w:p w14:paraId="68EE501C" w14:textId="77777777" w:rsidR="00967CCA" w:rsidRPr="0006649B" w:rsidRDefault="00967CCA" w:rsidP="00C433C8">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Description de l’action</w:t>
            </w:r>
          </w:p>
          <w:p w14:paraId="19844287" w14:textId="77777777" w:rsidR="00701D3A" w:rsidRDefault="00701D3A" w:rsidP="00701D3A">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Le Syndicat </w:t>
            </w:r>
            <w:r w:rsidR="00650863">
              <w:rPr>
                <w:rFonts w:ascii="Arial" w:hAnsi="Arial" w:cs="Arial"/>
              </w:rPr>
              <w:t xml:space="preserve">Mixte </w:t>
            </w:r>
            <w:r>
              <w:rPr>
                <w:rFonts w:ascii="Arial" w:hAnsi="Arial" w:cs="Arial"/>
              </w:rPr>
              <w:t xml:space="preserve">du Bassin Versant du Né prévoit de développer l’instrumentation métrologique des cours d’eau de son territoire de compétence (Né et affluents) dans le cadre de l’exercice de sa compétence de prévention des inondations. </w:t>
            </w:r>
          </w:p>
          <w:p w14:paraId="01F8EE4B" w14:textId="77777777" w:rsidR="006A197E" w:rsidRDefault="00967CCA"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Sur le périmètre du syndicat, il existe à ce jour deux stations hydrométriques suivies par le SPC, l’une </w:t>
            </w:r>
            <w:r w:rsidR="006A197E">
              <w:rPr>
                <w:rFonts w:ascii="Arial" w:hAnsi="Arial" w:cs="Arial"/>
              </w:rPr>
              <w:t xml:space="preserve">sur le Né aval à Salle d’Angles (Les </w:t>
            </w:r>
            <w:proofErr w:type="spellStart"/>
            <w:r w:rsidR="006A197E">
              <w:rPr>
                <w:rFonts w:ascii="Arial" w:hAnsi="Arial" w:cs="Arial"/>
              </w:rPr>
              <w:t>Perceptiers</w:t>
            </w:r>
            <w:proofErr w:type="spellEnd"/>
            <w:r w:rsidR="006A197E">
              <w:rPr>
                <w:rFonts w:ascii="Arial" w:hAnsi="Arial" w:cs="Arial"/>
              </w:rPr>
              <w:t xml:space="preserve">), utilisée pour la gestion des étiages et l’autre sur le Né médian, à </w:t>
            </w:r>
            <w:proofErr w:type="spellStart"/>
            <w:r w:rsidR="006A197E">
              <w:rPr>
                <w:rFonts w:ascii="Arial" w:hAnsi="Arial" w:cs="Arial"/>
              </w:rPr>
              <w:t>Nonaville</w:t>
            </w:r>
            <w:proofErr w:type="spellEnd"/>
            <w:r w:rsidR="006A197E">
              <w:rPr>
                <w:rFonts w:ascii="Arial" w:hAnsi="Arial" w:cs="Arial"/>
              </w:rPr>
              <w:t xml:space="preserve"> (Pont-à-</w:t>
            </w:r>
            <w:proofErr w:type="spellStart"/>
            <w:r w:rsidR="006A197E">
              <w:rPr>
                <w:rFonts w:ascii="Arial" w:hAnsi="Arial" w:cs="Arial"/>
              </w:rPr>
              <w:t>Brac</w:t>
            </w:r>
            <w:proofErr w:type="spellEnd"/>
            <w:r w:rsidR="006A197E">
              <w:rPr>
                <w:rFonts w:ascii="Arial" w:hAnsi="Arial" w:cs="Arial"/>
              </w:rPr>
              <w:t xml:space="preserve">), utilisée pour </w:t>
            </w:r>
            <w:r w:rsidR="00750CCF">
              <w:rPr>
                <w:rFonts w:ascii="Arial" w:hAnsi="Arial" w:cs="Arial"/>
              </w:rPr>
              <w:t>les</w:t>
            </w:r>
            <w:r w:rsidR="006A197E">
              <w:rPr>
                <w:rFonts w:ascii="Arial" w:hAnsi="Arial" w:cs="Arial"/>
              </w:rPr>
              <w:t xml:space="preserve"> crues.  </w:t>
            </w:r>
          </w:p>
          <w:p w14:paraId="45DA5E08" w14:textId="77777777" w:rsidR="006A197E" w:rsidRDefault="006A197E" w:rsidP="00405D39">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Le SBV Né dispose d’un protocole de gestion</w:t>
            </w:r>
            <w:r w:rsidR="00272A24">
              <w:rPr>
                <w:rFonts w:ascii="Arial" w:hAnsi="Arial" w:cs="Arial"/>
              </w:rPr>
              <w:t xml:space="preserve"> des ouvrages hydrauliques</w:t>
            </w:r>
            <w:r>
              <w:rPr>
                <w:rFonts w:ascii="Arial" w:hAnsi="Arial" w:cs="Arial"/>
              </w:rPr>
              <w:t xml:space="preserve"> </w:t>
            </w:r>
            <w:r w:rsidR="00272A24">
              <w:t>(clapets, vanne</w:t>
            </w:r>
            <w:r w:rsidR="00650863">
              <w:t>s</w:t>
            </w:r>
            <w:r w:rsidR="00272A24">
              <w:t xml:space="preserve"> verticale</w:t>
            </w:r>
            <w:r w:rsidR="00650863">
              <w:t>s</w:t>
            </w:r>
            <w:r w:rsidR="00272A24">
              <w:t xml:space="preserve">, seuils amovibles), s’appuyant sur deux points nodaux </w:t>
            </w:r>
            <w:r w:rsidR="00405D39">
              <w:t xml:space="preserve">principaux </w:t>
            </w:r>
            <w:r w:rsidR="00272A24">
              <w:t>pour la gestion des crues du Né : le point</w:t>
            </w:r>
            <w:r w:rsidR="00405D39">
              <w:t xml:space="preserve"> SPC à </w:t>
            </w:r>
            <w:proofErr w:type="spellStart"/>
            <w:r w:rsidR="00405D39">
              <w:t>Nonaville</w:t>
            </w:r>
            <w:proofErr w:type="spellEnd"/>
            <w:r w:rsidR="00140B44">
              <w:t xml:space="preserve"> (mesures automatiques)</w:t>
            </w:r>
            <w:r w:rsidR="00405D39">
              <w:t xml:space="preserve"> et un point sur le </w:t>
            </w:r>
            <w:proofErr w:type="gramStart"/>
            <w:r w:rsidR="00405D39">
              <w:t>Beau</w:t>
            </w:r>
            <w:proofErr w:type="gramEnd"/>
            <w:r w:rsidR="00405D39">
              <w:t xml:space="preserve"> aval à Saint-M</w:t>
            </w:r>
            <w:r w:rsidR="00140B44">
              <w:t>é</w:t>
            </w:r>
            <w:r w:rsidR="00405D39">
              <w:t>dard</w:t>
            </w:r>
            <w:r w:rsidR="00140B44">
              <w:t xml:space="preserve"> (mesures manuelles</w:t>
            </w:r>
            <w:r w:rsidR="00650863">
              <w:t xml:space="preserve"> sur échelle </w:t>
            </w:r>
            <w:proofErr w:type="spellStart"/>
            <w:r w:rsidR="00650863">
              <w:t>limnimétrique</w:t>
            </w:r>
            <w:proofErr w:type="spellEnd"/>
            <w:r w:rsidR="00140B44">
              <w:t>)</w:t>
            </w:r>
            <w:r w:rsidR="00405D39">
              <w:t xml:space="preserve">. </w:t>
            </w:r>
            <w:r w:rsidR="00272A24">
              <w:t xml:space="preserve"> </w:t>
            </w:r>
            <w:r w:rsidR="00405D39">
              <w:t xml:space="preserve">En fonction des besoins, des relevés </w:t>
            </w:r>
            <w:r w:rsidR="00140B44">
              <w:t xml:space="preserve">manuels </w:t>
            </w:r>
            <w:r w:rsidR="00405D39">
              <w:t xml:space="preserve">sont effectués au niveau d’autres échelles </w:t>
            </w:r>
            <w:proofErr w:type="spellStart"/>
            <w:r w:rsidR="00405D39">
              <w:t>limnimétriques</w:t>
            </w:r>
            <w:proofErr w:type="spellEnd"/>
            <w:r w:rsidR="00405D39">
              <w:t xml:space="preserve"> et notamment sur le Né amont à </w:t>
            </w:r>
            <w:r w:rsidR="000B7C92">
              <w:t>Val-des-Vignes</w:t>
            </w:r>
            <w:r w:rsidR="00405D39">
              <w:t>, sur l’</w:t>
            </w:r>
            <w:proofErr w:type="spellStart"/>
            <w:r w:rsidR="00405D39">
              <w:t>Arce</w:t>
            </w:r>
            <w:proofErr w:type="spellEnd"/>
            <w:r w:rsidR="00405D39">
              <w:t xml:space="preserve"> aval à </w:t>
            </w:r>
            <w:proofErr w:type="spellStart"/>
            <w:r w:rsidR="00405D39">
              <w:t>Bessac</w:t>
            </w:r>
            <w:proofErr w:type="spellEnd"/>
            <w:r w:rsidR="00405D39">
              <w:t>,</w:t>
            </w:r>
            <w:r w:rsidR="007577E5">
              <w:t xml:space="preserve"> sur l’</w:t>
            </w:r>
            <w:proofErr w:type="spellStart"/>
            <w:r w:rsidR="007577E5">
              <w:t>Ecly</w:t>
            </w:r>
            <w:proofErr w:type="spellEnd"/>
            <w:r w:rsidR="007577E5">
              <w:t xml:space="preserve"> aval à </w:t>
            </w:r>
            <w:r w:rsidR="000B7C92">
              <w:t>Val-des-Vignes</w:t>
            </w:r>
            <w:r w:rsidR="007577E5">
              <w:t>,</w:t>
            </w:r>
            <w:r w:rsidR="00405D39">
              <w:t xml:space="preserve"> sur la Maury aval à </w:t>
            </w:r>
            <w:r w:rsidR="000B7C92">
              <w:t>St Bonnet</w:t>
            </w:r>
            <w:r w:rsidR="00405D39">
              <w:t xml:space="preserve"> et sur </w:t>
            </w:r>
            <w:r w:rsidR="000B7C92">
              <w:t xml:space="preserve">le </w:t>
            </w:r>
            <w:proofErr w:type="spellStart"/>
            <w:r w:rsidR="000B7C92">
              <w:t>Collinaud</w:t>
            </w:r>
            <w:proofErr w:type="spellEnd"/>
            <w:r w:rsidR="000B7C92">
              <w:t xml:space="preserve"> médian à </w:t>
            </w:r>
            <w:proofErr w:type="spellStart"/>
            <w:r w:rsidR="000B7C92">
              <w:t>Criteuil</w:t>
            </w:r>
            <w:proofErr w:type="spellEnd"/>
            <w:r w:rsidR="000B7C92">
              <w:t>-l</w:t>
            </w:r>
            <w:r w:rsidR="00405D39">
              <w:t>a-Magdeleine.</w:t>
            </w:r>
            <w:r w:rsidR="00140B44">
              <w:t xml:space="preserve"> Ces mesures manuelles pose</w:t>
            </w:r>
            <w:r w:rsidR="00750CCF">
              <w:t>nt</w:t>
            </w:r>
            <w:r w:rsidR="00140B44">
              <w:t xml:space="preserve"> des problèmes de fréquence d’acquisition de données, d’accessibilité aux site</w:t>
            </w:r>
            <w:r w:rsidR="009B6E61">
              <w:t>s, de sécurité du personnel en période</w:t>
            </w:r>
            <w:r w:rsidR="00140B44">
              <w:t xml:space="preserve"> de crue et </w:t>
            </w:r>
            <w:r w:rsidR="009B6E61">
              <w:t>de temps passé</w:t>
            </w:r>
            <w:r w:rsidR="00140B44">
              <w:t xml:space="preserve">. </w:t>
            </w:r>
          </w:p>
          <w:p w14:paraId="655627E2" w14:textId="77777777" w:rsidR="006A197E" w:rsidRDefault="00405D39"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Pour améliorer la gestion opérationnelle des crues (manœuvres d’ouvrages), favoriser l’anticipation des crues et mieux appréhender le fonctionnement hydrologique du territoire, le SBV du Né </w:t>
            </w:r>
            <w:r w:rsidR="00140B44">
              <w:rPr>
                <w:rFonts w:ascii="Arial" w:hAnsi="Arial" w:cs="Arial"/>
              </w:rPr>
              <w:t xml:space="preserve">projette d’équiper ces cours d’eau de stations </w:t>
            </w:r>
            <w:proofErr w:type="spellStart"/>
            <w:r w:rsidR="00140B44">
              <w:rPr>
                <w:rFonts w:ascii="Arial" w:hAnsi="Arial" w:cs="Arial"/>
              </w:rPr>
              <w:t>limnimétriques</w:t>
            </w:r>
            <w:proofErr w:type="spellEnd"/>
            <w:r w:rsidR="00140B44">
              <w:rPr>
                <w:rFonts w:ascii="Arial" w:hAnsi="Arial" w:cs="Arial"/>
              </w:rPr>
              <w:t xml:space="preserve"> télétransmises.  </w:t>
            </w:r>
          </w:p>
          <w:p w14:paraId="3544E4D1" w14:textId="77777777" w:rsidR="00967CCA" w:rsidRDefault="00967CCA"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A ce stade, il est envisagé :</w:t>
            </w:r>
          </w:p>
          <w:p w14:paraId="2F0AE5FE" w14:textId="77777777" w:rsidR="00CD58CA" w:rsidRDefault="00CD58CA" w:rsidP="00CD58CA">
            <w:pPr>
              <w:pStyle w:val="Listepuces"/>
              <w:pBdr>
                <w:top w:val="none" w:sz="0" w:space="0" w:color="000000"/>
                <w:left w:val="none" w:sz="0" w:space="0" w:color="000000"/>
                <w:bottom w:val="none" w:sz="0" w:space="0" w:color="000000"/>
                <w:right w:val="none" w:sz="0" w:space="0" w:color="000000"/>
              </w:pBdr>
              <w:rPr>
                <w:rFonts w:ascii="Arial" w:hAnsi="Arial" w:cs="Arial"/>
              </w:rPr>
            </w:pPr>
            <w:r>
              <w:rPr>
                <w:rFonts w:ascii="Arial" w:hAnsi="Arial" w:cs="Arial"/>
              </w:rPr>
              <w:t xml:space="preserve">D’équiper </w:t>
            </w:r>
            <w:r w:rsidR="007577E5">
              <w:rPr>
                <w:rFonts w:ascii="Arial" w:hAnsi="Arial" w:cs="Arial"/>
              </w:rPr>
              <w:t>6</w:t>
            </w:r>
            <w:r>
              <w:rPr>
                <w:rFonts w:ascii="Arial" w:hAnsi="Arial" w:cs="Arial"/>
              </w:rPr>
              <w:t xml:space="preserve"> sites par des sondes </w:t>
            </w:r>
            <w:proofErr w:type="spellStart"/>
            <w:r>
              <w:rPr>
                <w:rFonts w:ascii="Arial" w:hAnsi="Arial" w:cs="Arial"/>
              </w:rPr>
              <w:t>limnimétriques</w:t>
            </w:r>
            <w:proofErr w:type="spellEnd"/>
            <w:r>
              <w:rPr>
                <w:rFonts w:ascii="Arial" w:hAnsi="Arial" w:cs="Arial"/>
              </w:rPr>
              <w:t xml:space="preserve"> pour couvrir le </w:t>
            </w:r>
            <w:proofErr w:type="gramStart"/>
            <w:r>
              <w:rPr>
                <w:rFonts w:ascii="Arial" w:hAnsi="Arial" w:cs="Arial"/>
              </w:rPr>
              <w:t>Né</w:t>
            </w:r>
            <w:proofErr w:type="gramEnd"/>
            <w:r>
              <w:rPr>
                <w:rFonts w:ascii="Arial" w:hAnsi="Arial" w:cs="Arial"/>
              </w:rPr>
              <w:t xml:space="preserve"> et ses principaux affluents, au niveau des points principaux du protocole de gestion des crues,</w:t>
            </w:r>
          </w:p>
          <w:p w14:paraId="5026005D" w14:textId="77777777" w:rsidR="00CD58CA" w:rsidRDefault="00750CCF" w:rsidP="00CD58CA">
            <w:pPr>
              <w:pStyle w:val="Listepuces"/>
              <w:pBdr>
                <w:top w:val="none" w:sz="0" w:space="0" w:color="000000"/>
                <w:left w:val="none" w:sz="0" w:space="0" w:color="000000"/>
                <w:bottom w:val="none" w:sz="0" w:space="0" w:color="000000"/>
                <w:right w:val="none" w:sz="0" w:space="0" w:color="000000"/>
              </w:pBdr>
              <w:rPr>
                <w:rFonts w:ascii="Arial" w:hAnsi="Arial" w:cs="Arial"/>
              </w:rPr>
            </w:pPr>
            <w:r>
              <w:rPr>
                <w:rFonts w:ascii="Arial" w:hAnsi="Arial" w:cs="Arial"/>
              </w:rPr>
              <w:t>D’établir</w:t>
            </w:r>
            <w:r w:rsidR="00CD58CA">
              <w:rPr>
                <w:rFonts w:ascii="Arial" w:hAnsi="Arial" w:cs="Arial"/>
              </w:rPr>
              <w:t xml:space="preserve"> les courbes de tarage pour chacun de ces sites,</w:t>
            </w:r>
          </w:p>
          <w:p w14:paraId="5CE8C760" w14:textId="77777777" w:rsidR="00CD58CA" w:rsidRDefault="00CD58CA" w:rsidP="00CD58CA">
            <w:pPr>
              <w:pStyle w:val="Listepuces"/>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 xml:space="preserve">Que les niveaux mesurés par les sondes </w:t>
            </w:r>
            <w:proofErr w:type="spellStart"/>
            <w:r>
              <w:rPr>
                <w:rFonts w:ascii="Arial" w:hAnsi="Arial" w:cs="Arial"/>
              </w:rPr>
              <w:t>limnimétriques</w:t>
            </w:r>
            <w:proofErr w:type="spellEnd"/>
            <w:r>
              <w:rPr>
                <w:rFonts w:ascii="Arial" w:hAnsi="Arial" w:cs="Arial"/>
              </w:rPr>
              <w:t xml:space="preserve"> soient télétransmis sur un serveur.</w:t>
            </w:r>
          </w:p>
          <w:p w14:paraId="693594AD" w14:textId="77777777" w:rsidR="00CD58CA" w:rsidRDefault="00CD58CA" w:rsidP="00CD58CA">
            <w:pPr>
              <w:pStyle w:val="Listepuces"/>
              <w:numPr>
                <w:ilvl w:val="0"/>
                <w:numId w:val="0"/>
              </w:numPr>
              <w:pBdr>
                <w:top w:val="none" w:sz="0" w:space="0" w:color="000000"/>
                <w:left w:val="none" w:sz="0" w:space="0" w:color="000000"/>
                <w:bottom w:val="none" w:sz="0" w:space="0" w:color="000000"/>
                <w:right w:val="none" w:sz="0" w:space="0" w:color="000000"/>
              </w:pBdr>
              <w:ind w:left="360" w:hanging="360"/>
              <w:jc w:val="both"/>
              <w:rPr>
                <w:rFonts w:ascii="Arial" w:hAnsi="Arial" w:cs="Arial"/>
              </w:rPr>
            </w:pPr>
          </w:p>
          <w:p w14:paraId="479592C7" w14:textId="77777777" w:rsidR="00CD58CA" w:rsidRDefault="00CD58CA" w:rsidP="00CD58CA">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La future station sur le Né amont et les deux stations du SPC sur le Né médian et le Né aval permettront d’appréhender la propagation des crues.</w:t>
            </w:r>
          </w:p>
          <w:p w14:paraId="502CC5A4" w14:textId="77777777" w:rsidR="00967CCA" w:rsidRDefault="00967CCA"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Préalablement à la phase d’instrumentation, le S</w:t>
            </w:r>
            <w:r w:rsidR="009B6E61">
              <w:rPr>
                <w:rFonts w:ascii="Arial" w:hAnsi="Arial" w:cs="Arial"/>
              </w:rPr>
              <w:t>BV Né</w:t>
            </w:r>
            <w:r>
              <w:rPr>
                <w:rFonts w:ascii="Arial" w:hAnsi="Arial" w:cs="Arial"/>
              </w:rPr>
              <w:t xml:space="preserve"> mènera une étude d’opportunité et de faisabilité visant à :</w:t>
            </w:r>
          </w:p>
          <w:p w14:paraId="60A70D40" w14:textId="77777777" w:rsidR="00967CCA" w:rsidRDefault="00967CCA" w:rsidP="00C433C8">
            <w:pPr>
              <w:pStyle w:val="Listepuces"/>
              <w:jc w:val="both"/>
            </w:pPr>
            <w:r>
              <w:t xml:space="preserve">Etablir un diagnostic initial : vulnérabilités locales, pratiques en matière de gestion de crise, audit des outils </w:t>
            </w:r>
            <w:proofErr w:type="spellStart"/>
            <w:r>
              <w:t>hydro-météorologiques</w:t>
            </w:r>
            <w:proofErr w:type="spellEnd"/>
            <w:r>
              <w:t xml:space="preserve"> existants (stations SPC, APIC, </w:t>
            </w:r>
            <w:proofErr w:type="spellStart"/>
            <w:r>
              <w:t>vigicrues</w:t>
            </w:r>
            <w:proofErr w:type="spellEnd"/>
            <w:r>
              <w:t xml:space="preserve"> flash, stations météo…), caractérisation des crues (précipitations historiques, temps de réponse du bassin, temps de propagation des crues, vitesse de montée des eaux) et gains escomptés d’anticipation des crues</w:t>
            </w:r>
          </w:p>
          <w:p w14:paraId="03B446F1" w14:textId="77777777" w:rsidR="00967CCA" w:rsidRDefault="00967CCA" w:rsidP="00C433C8">
            <w:pPr>
              <w:pStyle w:val="Listepuces"/>
              <w:jc w:val="both"/>
            </w:pPr>
            <w:r>
              <w:t>Préciser le nombre, le type et la zone d’implantation des stations nécessaires ainsi que de l’outil de supervision pour l’anticipation des crues, en tenant compte également des critères d’installation tels que le régime d’écoulement, la stabilité de la section, la pérennité du support de pose, la capacité des réseaux pour la transmission, l’accès, etc.</w:t>
            </w:r>
          </w:p>
          <w:p w14:paraId="3612343D" w14:textId="77777777" w:rsidR="00967CCA" w:rsidRDefault="00CD58CA" w:rsidP="00C433C8">
            <w:pPr>
              <w:pStyle w:val="Listepuces"/>
              <w:jc w:val="both"/>
            </w:pPr>
            <w:r>
              <w:t>Adapter l’</w:t>
            </w:r>
            <w:r w:rsidR="00967CCA">
              <w:t>outil de diagnostic en temps réel, basé sur des indicateurs de crue (cumul d</w:t>
            </w:r>
            <w:r>
              <w:t>e</w:t>
            </w:r>
            <w:r w:rsidR="00967CCA">
              <w:t xml:space="preserve"> pluie, niveau d’eau, gradient de montée…), en fonction des retours d’expérience ultérieurs.</w:t>
            </w:r>
          </w:p>
          <w:p w14:paraId="736AD3D6" w14:textId="77777777" w:rsidR="00967CCA" w:rsidRDefault="00276171" w:rsidP="00C433C8">
            <w:pPr>
              <w:keepNext/>
            </w:pPr>
            <w:r>
              <w:rPr>
                <w:noProof/>
                <w:lang w:eastAsia="fr-FR"/>
              </w:rPr>
              <w:drawing>
                <wp:inline distT="0" distB="0" distL="0" distR="0" wp14:anchorId="6ED2D6A5" wp14:editId="219ED33A">
                  <wp:extent cx="6645910" cy="4699635"/>
                  <wp:effectExtent l="0" t="0" r="2540" b="5715"/>
                  <wp:docPr id="16399" name="Image 1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9" name="Stations_SBV_Ne.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645910" cy="4699635"/>
                          </a:xfrm>
                          <a:prstGeom prst="rect">
                            <a:avLst/>
                          </a:prstGeom>
                        </pic:spPr>
                      </pic:pic>
                    </a:graphicData>
                  </a:graphic>
                </wp:inline>
              </w:drawing>
            </w:r>
          </w:p>
          <w:p w14:paraId="644DA41D" w14:textId="77777777" w:rsidR="00967CCA" w:rsidRPr="007516D8" w:rsidRDefault="001E623C" w:rsidP="001E623C">
            <w:pPr>
              <w:spacing w:after="240"/>
              <w:jc w:val="center"/>
              <w:rPr>
                <w:rStyle w:val="Emphaseple"/>
              </w:rPr>
            </w:pPr>
            <w:r w:rsidRPr="007516D8">
              <w:rPr>
                <w:rStyle w:val="Emphaseple"/>
              </w:rPr>
              <w:t>Projets de stations du S</w:t>
            </w:r>
            <w:r>
              <w:rPr>
                <w:rStyle w:val="Emphaseple"/>
              </w:rPr>
              <w:t>BV Né</w:t>
            </w:r>
          </w:p>
          <w:p w14:paraId="119DD19E" w14:textId="77777777" w:rsidR="00967CCA" w:rsidRDefault="00967CCA" w:rsidP="000B7C92">
            <w:pPr>
              <w:pStyle w:val="Lgende"/>
              <w:spacing w:before="120"/>
            </w:pPr>
            <w:r>
              <w:t xml:space="preserve">Lien direct autres fiches-actions : </w:t>
            </w:r>
            <w:r>
              <w:rPr>
                <w:smallCaps w:val="0"/>
              </w:rPr>
              <w:t>-</w:t>
            </w:r>
          </w:p>
          <w:p w14:paraId="6E7F4F25" w14:textId="77777777" w:rsidR="00967CCA" w:rsidRDefault="00967CCA" w:rsidP="00C433C8"/>
          <w:tbl>
            <w:tblPr>
              <w:tblStyle w:val="Grilledutableau"/>
              <w:tblW w:w="0" w:type="auto"/>
              <w:tblBorders>
                <w:top w:val="dotted" w:sz="4" w:space="0" w:color="000000" w:themeColor="text1"/>
                <w:left w:val="dotted" w:sz="4" w:space="0" w:color="000000" w:themeColor="text1"/>
                <w:bottom w:val="dotted" w:sz="4" w:space="0" w:color="000000" w:themeColor="text1"/>
                <w:right w:val="dotted" w:sz="4" w:space="0" w:color="000000" w:themeColor="text1"/>
                <w:insideH w:val="dotted" w:sz="4" w:space="0" w:color="000000" w:themeColor="text1"/>
                <w:insideV w:val="dotted" w:sz="4" w:space="0" w:color="000000" w:themeColor="text1"/>
              </w:tblBorders>
              <w:tblLook w:val="04A0" w:firstRow="1" w:lastRow="0" w:firstColumn="1" w:lastColumn="0" w:noHBand="0" w:noVBand="1"/>
            </w:tblPr>
            <w:tblGrid>
              <w:gridCol w:w="10240"/>
            </w:tblGrid>
            <w:tr w:rsidR="00967CCA" w14:paraId="198CB9BD" w14:textId="77777777" w:rsidTr="00C433C8">
              <w:tc>
                <w:tcPr>
                  <w:tcW w:w="10240" w:type="dxa"/>
                </w:tcPr>
                <w:p w14:paraId="250C39DA" w14:textId="77777777" w:rsidR="00967CCA" w:rsidRPr="0006649B" w:rsidRDefault="00967CCA" w:rsidP="00C433C8">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Pr>
                      <w:rFonts w:ascii="Arial Black" w:hAnsi="Arial Black"/>
                      <w:smallCaps/>
                      <w:color w:val="595959" w:themeColor="text1" w:themeTint="A6"/>
                      <w:sz w:val="28"/>
                      <w:szCs w:val="32"/>
                    </w:rPr>
                    <w:t>Territoire concerné</w:t>
                  </w:r>
                </w:p>
                <w:p w14:paraId="611419F7" w14:textId="77777777" w:rsidR="00967CCA" w:rsidRPr="00B02993" w:rsidRDefault="00967CCA" w:rsidP="00C433C8">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B02993">
                    <w:rPr>
                      <w:rFonts w:ascii="Arial" w:hAnsi="Arial" w:cs="Arial"/>
                    </w:rPr>
                    <w:t xml:space="preserve">Bassin versant </w:t>
                  </w:r>
                  <w:r w:rsidR="00830310">
                    <w:rPr>
                      <w:rFonts w:ascii="Arial" w:hAnsi="Arial" w:cs="Arial"/>
                    </w:rPr>
                    <w:t>du Né</w:t>
                  </w:r>
                  <w:r w:rsidRPr="00B02993">
                    <w:rPr>
                      <w:rFonts w:ascii="Arial" w:hAnsi="Arial" w:cs="Arial"/>
                    </w:rPr>
                    <w:t xml:space="preserve">. </w:t>
                  </w:r>
                </w:p>
                <w:p w14:paraId="5B34F44B" w14:textId="77777777" w:rsidR="00967CCA" w:rsidRDefault="00967CCA" w:rsidP="00830310">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B02993">
                    <w:rPr>
                      <w:rFonts w:ascii="Arial" w:hAnsi="Arial" w:cs="Arial"/>
                    </w:rPr>
                    <w:t xml:space="preserve">Les communes à la confluence </w:t>
                  </w:r>
                  <w:r w:rsidR="00830310">
                    <w:rPr>
                      <w:rFonts w:ascii="Arial" w:hAnsi="Arial" w:cs="Arial"/>
                    </w:rPr>
                    <w:t>du Né</w:t>
                  </w:r>
                  <w:r w:rsidRPr="00B02993">
                    <w:rPr>
                      <w:rFonts w:ascii="Arial" w:hAnsi="Arial" w:cs="Arial"/>
                    </w:rPr>
                    <w:t xml:space="preserve"> sont c</w:t>
                  </w:r>
                  <w:r w:rsidR="00830310">
                    <w:rPr>
                      <w:rFonts w:ascii="Arial" w:hAnsi="Arial" w:cs="Arial"/>
                    </w:rPr>
                    <w:t>ouvertes par un PPR approuvé.</w:t>
                  </w:r>
                </w:p>
              </w:tc>
            </w:tr>
          </w:tbl>
          <w:tbl>
            <w:tblPr>
              <w:tblStyle w:val="TableauGrille5Fonc-Accentuation1"/>
              <w:tblW w:w="0" w:type="auto"/>
              <w:tblLook w:val="04A0" w:firstRow="1" w:lastRow="0" w:firstColumn="1" w:lastColumn="0" w:noHBand="0" w:noVBand="1"/>
            </w:tblPr>
            <w:tblGrid>
              <w:gridCol w:w="3284"/>
              <w:gridCol w:w="6956"/>
            </w:tblGrid>
            <w:tr w:rsidR="00967CCA" w14:paraId="0DE93D1E" w14:textId="77777777" w:rsidTr="00C433C8">
              <w:trPr>
                <w:cnfStyle w:val="100000000000" w:firstRow="1" w:lastRow="0" w:firstColumn="0" w:lastColumn="0" w:oddVBand="0" w:evenVBand="0" w:oddHBand="0" w:evenHBand="0" w:firstRowFirstColumn="0" w:firstRowLastColumn="0" w:lastRowFirstColumn="0" w:lastRowLastColumn="0"/>
                <w:trHeight w:hRule="exact" w:val="923"/>
              </w:trPr>
              <w:tc>
                <w:tcPr>
                  <w:cnfStyle w:val="001000000000" w:firstRow="0" w:lastRow="0" w:firstColumn="1" w:lastColumn="0" w:oddVBand="0" w:evenVBand="0" w:oddHBand="0" w:evenHBand="0" w:firstRowFirstColumn="0" w:firstRowLastColumn="0" w:lastRowFirstColumn="0" w:lastRowLastColumn="0"/>
                  <w:tcW w:w="10240" w:type="dxa"/>
                  <w:gridSpan w:val="2"/>
                  <w:shd w:val="clear" w:color="auto" w:fill="auto"/>
                </w:tcPr>
                <w:p w14:paraId="46BE4EFE" w14:textId="77777777" w:rsidR="00967CCA" w:rsidRPr="00DB64CA" w:rsidRDefault="00967CCA" w:rsidP="00C433C8">
                  <w:pPr>
                    <w:spacing w:before="360"/>
                    <w:jc w:val="both"/>
                    <w:rPr>
                      <w:rFonts w:ascii="Arial" w:hAnsi="Arial" w:cs="Arial"/>
                      <w:b w:val="0"/>
                      <w:bCs w:val="0"/>
                    </w:rPr>
                  </w:pPr>
                  <w:r w:rsidRPr="0006649B">
                    <w:rPr>
                      <w:rFonts w:ascii="Arial Black" w:hAnsi="Arial Black"/>
                      <w:smallCaps/>
                      <w:color w:val="595959" w:themeColor="text1" w:themeTint="A6"/>
                      <w:sz w:val="28"/>
                      <w:szCs w:val="32"/>
                    </w:rPr>
                    <w:t>Modalités de mise en œuvre</w:t>
                  </w:r>
                </w:p>
              </w:tc>
            </w:tr>
            <w:tr w:rsidR="00967CCA" w14:paraId="05CC9C0F" w14:textId="77777777" w:rsidTr="00C433C8">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vAlign w:val="center"/>
                </w:tcPr>
                <w:p w14:paraId="47DA6F61" w14:textId="77777777" w:rsidR="00967CCA" w:rsidRPr="0017076D" w:rsidRDefault="00967CCA" w:rsidP="00C433C8">
                  <w:pPr>
                    <w:spacing w:after="0"/>
                    <w:jc w:val="both"/>
                    <w:rPr>
                      <w:rFonts w:ascii="Arial" w:hAnsi="Arial" w:cs="Arial"/>
                      <w:smallCaps/>
                      <w:color w:val="FFFFFF" w:themeColor="background1"/>
                    </w:rPr>
                  </w:pPr>
                  <w:r w:rsidRPr="0017076D">
                    <w:rPr>
                      <w:rFonts w:ascii="Arial" w:hAnsi="Arial" w:cs="Arial"/>
                      <w:smallCaps/>
                      <w:color w:val="FFFFFF" w:themeColor="background1"/>
                    </w:rPr>
                    <w:t>Maître d’ouvrage</w:t>
                  </w:r>
                </w:p>
              </w:tc>
              <w:tc>
                <w:tcPr>
                  <w:tcW w:w="6956" w:type="dxa"/>
                  <w:tcBorders>
                    <w:top w:val="nil"/>
                    <w:left w:val="single" w:sz="4" w:space="0" w:color="FFFFFF" w:themeColor="background1"/>
                    <w:bottom w:val="dotted" w:sz="4" w:space="0" w:color="auto"/>
                    <w:right w:val="nil"/>
                  </w:tcBorders>
                  <w:shd w:val="clear" w:color="auto" w:fill="auto"/>
                  <w:vAlign w:val="center"/>
                </w:tcPr>
                <w:p w14:paraId="21EFC105" w14:textId="77777777" w:rsidR="00967CCA" w:rsidRPr="0020635E" w:rsidRDefault="00967CCA" w:rsidP="00650863">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b/>
                      <w:smallCaps/>
                    </w:rPr>
                  </w:pPr>
                  <w:r w:rsidRPr="0020635E">
                    <w:rPr>
                      <w:rFonts w:ascii="Arial" w:hAnsi="Arial" w:cs="Arial"/>
                      <w:b/>
                      <w:smallCaps/>
                      <w:color w:val="auto"/>
                    </w:rPr>
                    <w:t>Syndicat</w:t>
                  </w:r>
                  <w:r w:rsidR="00650863">
                    <w:rPr>
                      <w:rFonts w:ascii="Arial" w:hAnsi="Arial" w:cs="Arial"/>
                      <w:b/>
                      <w:smallCaps/>
                      <w:color w:val="auto"/>
                    </w:rPr>
                    <w:t xml:space="preserve"> Mixte</w:t>
                  </w:r>
                  <w:r w:rsidRPr="0020635E">
                    <w:rPr>
                      <w:rFonts w:ascii="Arial" w:hAnsi="Arial" w:cs="Arial"/>
                      <w:b/>
                      <w:smallCaps/>
                      <w:color w:val="auto"/>
                    </w:rPr>
                    <w:t xml:space="preserve"> </w:t>
                  </w:r>
                  <w:r>
                    <w:rPr>
                      <w:rFonts w:ascii="Arial" w:hAnsi="Arial" w:cs="Arial"/>
                      <w:b/>
                      <w:smallCaps/>
                      <w:color w:val="auto"/>
                    </w:rPr>
                    <w:t>du</w:t>
                  </w:r>
                  <w:r w:rsidRPr="0020635E">
                    <w:rPr>
                      <w:rFonts w:ascii="Arial" w:hAnsi="Arial" w:cs="Arial"/>
                      <w:b/>
                      <w:smallCaps/>
                      <w:color w:val="auto"/>
                    </w:rPr>
                    <w:t xml:space="preserve"> </w:t>
                  </w:r>
                  <w:r>
                    <w:rPr>
                      <w:rFonts w:ascii="Arial" w:hAnsi="Arial" w:cs="Arial"/>
                      <w:b/>
                      <w:smallCaps/>
                      <w:color w:val="auto"/>
                    </w:rPr>
                    <w:t xml:space="preserve">Bassin </w:t>
                  </w:r>
                  <w:r w:rsidR="00650863">
                    <w:rPr>
                      <w:rFonts w:ascii="Arial" w:hAnsi="Arial" w:cs="Arial"/>
                      <w:b/>
                      <w:smallCaps/>
                      <w:color w:val="auto"/>
                    </w:rPr>
                    <w:t>Versant du Né</w:t>
                  </w:r>
                  <w:r w:rsidRPr="0020635E">
                    <w:rPr>
                      <w:rFonts w:ascii="Arial" w:hAnsi="Arial" w:cs="Arial"/>
                      <w:b/>
                      <w:smallCaps/>
                      <w:color w:val="auto"/>
                    </w:rPr>
                    <w:t xml:space="preserve"> (S</w:t>
                  </w:r>
                  <w:r w:rsidR="00650863">
                    <w:rPr>
                      <w:rFonts w:ascii="Arial" w:hAnsi="Arial" w:cs="Arial"/>
                      <w:b/>
                      <w:smallCaps/>
                      <w:color w:val="auto"/>
                    </w:rPr>
                    <w:t>BV Né</w:t>
                  </w:r>
                  <w:r w:rsidRPr="0020635E">
                    <w:rPr>
                      <w:rFonts w:ascii="Arial" w:hAnsi="Arial" w:cs="Arial"/>
                      <w:b/>
                      <w:smallCaps/>
                      <w:color w:val="auto"/>
                    </w:rPr>
                    <w:t>)</w:t>
                  </w:r>
                </w:p>
              </w:tc>
            </w:tr>
            <w:tr w:rsidR="00967CCA" w14:paraId="3B84D4E6" w14:textId="77777777" w:rsidTr="00C433C8">
              <w:trPr>
                <w:trHeight w:hRule="exact" w:val="845"/>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shd w:val="clear" w:color="auto" w:fill="CFDFEA" w:themeFill="text2" w:themeFillTint="33"/>
                  <w:vAlign w:val="center"/>
                </w:tcPr>
                <w:p w14:paraId="158BAA9E" w14:textId="77777777" w:rsidR="00967CCA" w:rsidRPr="0020635E" w:rsidRDefault="00967CCA" w:rsidP="00C433C8">
                  <w:pPr>
                    <w:spacing w:after="0"/>
                    <w:jc w:val="both"/>
                    <w:rPr>
                      <w:rFonts w:ascii="Arial" w:hAnsi="Arial" w:cs="Arial"/>
                      <w:b w:val="0"/>
                      <w:color w:val="auto"/>
                    </w:rPr>
                  </w:pPr>
                  <w:r w:rsidRPr="0020635E">
                    <w:rPr>
                      <w:rFonts w:ascii="Arial" w:hAnsi="Arial" w:cs="Arial"/>
                      <w:b w:val="0"/>
                      <w:color w:val="auto"/>
                    </w:rPr>
                    <w:t>Pilotage / concertation</w:t>
                  </w:r>
                </w:p>
              </w:tc>
              <w:tc>
                <w:tcPr>
                  <w:tcW w:w="6956" w:type="dxa"/>
                  <w:tcBorders>
                    <w:top w:val="dotted" w:sz="4" w:space="0" w:color="auto"/>
                    <w:left w:val="single" w:sz="4" w:space="0" w:color="FFFFFF" w:themeColor="background1"/>
                    <w:bottom w:val="nil"/>
                    <w:right w:val="nil"/>
                  </w:tcBorders>
                  <w:shd w:val="clear" w:color="auto" w:fill="auto"/>
                  <w:vAlign w:val="center"/>
                </w:tcPr>
                <w:p w14:paraId="2A1D2799" w14:textId="77777777" w:rsidR="00967CCA" w:rsidRDefault="00967CCA" w:rsidP="00C433C8">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Concertation avec la DREAL (SPC), la DDT16 et l’EPTB</w:t>
                  </w:r>
                </w:p>
              </w:tc>
            </w:tr>
            <w:tr w:rsidR="00967CCA" w14:paraId="28BAE7E5" w14:textId="77777777" w:rsidTr="00C433C8">
              <w:trPr>
                <w:cnfStyle w:val="000000100000" w:firstRow="0" w:lastRow="0" w:firstColumn="0" w:lastColumn="0" w:oddVBand="0" w:evenVBand="0" w:oddHBand="1" w:evenHBand="0" w:firstRowFirstColumn="0" w:firstRowLastColumn="0" w:lastRowFirstColumn="0" w:lastRowLastColumn="0"/>
                <w:trHeight w:hRule="exact" w:val="839"/>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71E85DDC" w14:textId="77777777" w:rsidR="00967CCA" w:rsidRPr="0020635E" w:rsidRDefault="00967CCA" w:rsidP="00C433C8">
                  <w:pPr>
                    <w:spacing w:after="0"/>
                    <w:jc w:val="both"/>
                    <w:rPr>
                      <w:rFonts w:ascii="Arial" w:hAnsi="Arial" w:cs="Arial"/>
                      <w:b w:val="0"/>
                      <w:color w:val="auto"/>
                    </w:rPr>
                  </w:pPr>
                  <w:r w:rsidRPr="0020635E">
                    <w:rPr>
                      <w:rFonts w:ascii="Arial" w:hAnsi="Arial" w:cs="Arial"/>
                      <w:b w:val="0"/>
                      <w:color w:val="auto"/>
                    </w:rPr>
                    <w:t>Procédures réglementaires</w:t>
                  </w:r>
                </w:p>
              </w:tc>
              <w:tc>
                <w:tcPr>
                  <w:tcW w:w="6956" w:type="dxa"/>
                  <w:tcBorders>
                    <w:top w:val="nil"/>
                  </w:tcBorders>
                  <w:shd w:val="clear" w:color="auto" w:fill="auto"/>
                  <w:vAlign w:val="center"/>
                </w:tcPr>
                <w:p w14:paraId="7A65A6BF" w14:textId="77777777" w:rsidR="00967CCA" w:rsidRDefault="00967CCA" w:rsidP="00C433C8">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C</w:t>
                  </w:r>
                  <w:r w:rsidRPr="00B02993">
                    <w:rPr>
                      <w:rFonts w:ascii="Arial" w:hAnsi="Arial" w:cs="Arial"/>
                    </w:rPr>
                    <w:t>onventionnement avec les propriétaires de terrain</w:t>
                  </w:r>
                  <w:r w:rsidR="00DE5D63">
                    <w:rPr>
                      <w:rFonts w:ascii="Arial" w:hAnsi="Arial" w:cs="Arial"/>
                    </w:rPr>
                    <w:t>s</w:t>
                  </w:r>
                  <w:r w:rsidRPr="00B02993">
                    <w:rPr>
                      <w:rFonts w:ascii="Arial" w:hAnsi="Arial" w:cs="Arial"/>
                    </w:rPr>
                    <w:t xml:space="preserve"> ou d’ouvrages </w:t>
                  </w:r>
                  <w:r>
                    <w:rPr>
                      <w:rFonts w:ascii="Arial" w:hAnsi="Arial" w:cs="Arial"/>
                    </w:rPr>
                    <w:t>sur lesquels</w:t>
                  </w:r>
                  <w:r w:rsidRPr="00B02993">
                    <w:rPr>
                      <w:rFonts w:ascii="Arial" w:hAnsi="Arial" w:cs="Arial"/>
                    </w:rPr>
                    <w:t xml:space="preserve"> </w:t>
                  </w:r>
                  <w:r>
                    <w:rPr>
                      <w:rFonts w:ascii="Arial" w:hAnsi="Arial" w:cs="Arial"/>
                    </w:rPr>
                    <w:t>pourront être éventuellement</w:t>
                  </w:r>
                  <w:r w:rsidRPr="00B02993">
                    <w:rPr>
                      <w:rFonts w:ascii="Arial" w:hAnsi="Arial" w:cs="Arial"/>
                    </w:rPr>
                    <w:t xml:space="preserve"> implantés les dispositifs de mesure</w:t>
                  </w:r>
                </w:p>
              </w:tc>
            </w:tr>
            <w:tr w:rsidR="00967CCA" w14:paraId="06857209" w14:textId="77777777" w:rsidTr="00C433C8">
              <w:trPr>
                <w:trHeight w:hRule="exact" w:val="567"/>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255F156F" w14:textId="77777777" w:rsidR="00967CCA" w:rsidRPr="0020635E" w:rsidRDefault="00967CCA" w:rsidP="00C433C8">
                  <w:pPr>
                    <w:spacing w:after="0"/>
                    <w:jc w:val="both"/>
                    <w:rPr>
                      <w:rFonts w:ascii="Arial" w:hAnsi="Arial" w:cs="Arial"/>
                      <w:b w:val="0"/>
                      <w:color w:val="auto"/>
                    </w:rPr>
                  </w:pPr>
                  <w:r w:rsidRPr="0020635E">
                    <w:rPr>
                      <w:rFonts w:ascii="Arial" w:hAnsi="Arial" w:cs="Arial"/>
                      <w:b w:val="0"/>
                      <w:color w:val="auto"/>
                    </w:rPr>
                    <w:t>Communication</w:t>
                  </w:r>
                </w:p>
              </w:tc>
              <w:tc>
                <w:tcPr>
                  <w:tcW w:w="6956" w:type="dxa"/>
                  <w:shd w:val="clear" w:color="auto" w:fill="auto"/>
                  <w:vAlign w:val="center"/>
                </w:tcPr>
                <w:p w14:paraId="4BC6039D" w14:textId="77777777" w:rsidR="00967CCA" w:rsidRDefault="00967CCA" w:rsidP="00650863">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S</w:t>
                  </w:r>
                  <w:r w:rsidRPr="00B02993">
                    <w:rPr>
                      <w:rFonts w:ascii="Arial" w:hAnsi="Arial" w:cs="Arial"/>
                    </w:rPr>
                    <w:t xml:space="preserve">ite internet du </w:t>
                  </w:r>
                  <w:r w:rsidR="00650863">
                    <w:rPr>
                      <w:rFonts w:ascii="Arial" w:hAnsi="Arial" w:cs="Arial"/>
                    </w:rPr>
                    <w:t>SBV Né</w:t>
                  </w:r>
                  <w:r w:rsidRPr="00B02993">
                    <w:rPr>
                      <w:rFonts w:ascii="Arial" w:hAnsi="Arial" w:cs="Arial"/>
                    </w:rPr>
                    <w:t>, réunions syndicales, réunions d’information…</w:t>
                  </w:r>
                </w:p>
              </w:tc>
            </w:tr>
          </w:tbl>
          <w:p w14:paraId="48746822" w14:textId="77777777" w:rsidR="00967CCA" w:rsidRPr="0006649B" w:rsidRDefault="00967CCA" w:rsidP="00C433C8">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Echéancier prévisionnel</w:t>
            </w:r>
          </w:p>
          <w:tbl>
            <w:tblPr>
              <w:tblStyle w:val="TableauGrille1Clair-Accentuation1"/>
              <w:tblW w:w="0" w:type="auto"/>
              <w:tblBorders>
                <w:top w:val="dotted" w:sz="4" w:space="0" w:color="C5D9E5" w:themeColor="accent1" w:themeTint="66"/>
                <w:left w:val="dotted" w:sz="4" w:space="0" w:color="C5D9E5" w:themeColor="accent1" w:themeTint="66"/>
                <w:bottom w:val="dotted" w:sz="4" w:space="0" w:color="C5D9E5" w:themeColor="accent1" w:themeTint="66"/>
                <w:right w:val="dotted" w:sz="4" w:space="0" w:color="C5D9E5" w:themeColor="accent1" w:themeTint="66"/>
                <w:insideH w:val="dotted" w:sz="4" w:space="0" w:color="C5D9E5" w:themeColor="accent1" w:themeTint="66"/>
                <w:insideV w:val="dotted" w:sz="4" w:space="0" w:color="C5D9E5" w:themeColor="accent1" w:themeTint="66"/>
              </w:tblBorders>
              <w:tblLook w:val="04A0" w:firstRow="1" w:lastRow="0" w:firstColumn="1" w:lastColumn="0" w:noHBand="0" w:noVBand="1"/>
            </w:tblPr>
            <w:tblGrid>
              <w:gridCol w:w="2560"/>
              <w:gridCol w:w="2560"/>
              <w:gridCol w:w="2560"/>
              <w:gridCol w:w="2560"/>
            </w:tblGrid>
            <w:tr w:rsidR="00967CCA" w14:paraId="074F3114" w14:textId="77777777" w:rsidTr="007577E5">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2560" w:type="dxa"/>
                  <w:tcBorders>
                    <w:bottom w:val="none" w:sz="0" w:space="0" w:color="auto"/>
                  </w:tcBorders>
                  <w:shd w:val="clear" w:color="auto" w:fill="auto"/>
                  <w:vAlign w:val="center"/>
                </w:tcPr>
                <w:p w14:paraId="34CBC847" w14:textId="77777777" w:rsidR="00967CCA" w:rsidRDefault="00967CCA" w:rsidP="00C433C8">
                  <w:pPr>
                    <w:spacing w:before="120"/>
                    <w:jc w:val="center"/>
                  </w:pPr>
                  <w:r w:rsidRPr="00650863">
                    <w:rPr>
                      <w:b w:val="0"/>
                    </w:rPr>
                    <w:t>2020</w:t>
                  </w:r>
                </w:p>
              </w:tc>
              <w:tc>
                <w:tcPr>
                  <w:tcW w:w="2560" w:type="dxa"/>
                  <w:tcBorders>
                    <w:bottom w:val="none" w:sz="0" w:space="0" w:color="auto"/>
                  </w:tcBorders>
                  <w:shd w:val="clear" w:color="auto" w:fill="6FA0C0" w:themeFill="text2" w:themeFillTint="99"/>
                  <w:vAlign w:val="center"/>
                </w:tcPr>
                <w:p w14:paraId="08CF232A" w14:textId="77777777" w:rsidR="00967CCA" w:rsidRPr="001E6FFD" w:rsidRDefault="00967CCA" w:rsidP="00C433C8">
                  <w:pPr>
                    <w:spacing w:before="12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1E6FFD">
                    <w:rPr>
                      <w:color w:val="FFFFFF" w:themeColor="background1"/>
                    </w:rPr>
                    <w:t>2021</w:t>
                  </w:r>
                </w:p>
              </w:tc>
              <w:tc>
                <w:tcPr>
                  <w:tcW w:w="2560" w:type="dxa"/>
                  <w:tcBorders>
                    <w:bottom w:val="none" w:sz="0" w:space="0" w:color="auto"/>
                  </w:tcBorders>
                  <w:shd w:val="clear" w:color="auto" w:fill="6FA0C0" w:themeFill="text2" w:themeFillTint="99"/>
                  <w:vAlign w:val="center"/>
                </w:tcPr>
                <w:p w14:paraId="0D84ADCB" w14:textId="77777777" w:rsidR="00967CCA" w:rsidRPr="001E6FFD" w:rsidRDefault="00967CCA" w:rsidP="00C433C8">
                  <w:pPr>
                    <w:spacing w:before="12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7577E5">
                    <w:rPr>
                      <w:color w:val="FFFFFF" w:themeColor="background1"/>
                    </w:rPr>
                    <w:t>2022</w:t>
                  </w:r>
                </w:p>
              </w:tc>
              <w:tc>
                <w:tcPr>
                  <w:tcW w:w="2560" w:type="dxa"/>
                  <w:tcBorders>
                    <w:bottom w:val="none" w:sz="0" w:space="0" w:color="auto"/>
                  </w:tcBorders>
                  <w:shd w:val="clear" w:color="auto" w:fill="6FA0C0" w:themeFill="text2" w:themeFillTint="99"/>
                  <w:vAlign w:val="center"/>
                </w:tcPr>
                <w:p w14:paraId="360C0CAE" w14:textId="77777777" w:rsidR="00967CCA" w:rsidRPr="007577E5" w:rsidRDefault="00967CCA" w:rsidP="00C433C8">
                  <w:pPr>
                    <w:spacing w:before="12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7577E5">
                    <w:rPr>
                      <w:color w:val="FFFFFF" w:themeColor="background1"/>
                    </w:rPr>
                    <w:t>2023</w:t>
                  </w:r>
                </w:p>
              </w:tc>
            </w:tr>
          </w:tbl>
          <w:p w14:paraId="041A72C8" w14:textId="77777777" w:rsidR="00967CCA" w:rsidRPr="0006649B" w:rsidRDefault="00967CCA" w:rsidP="00C433C8">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Plan de financement</w:t>
            </w:r>
          </w:p>
          <w:tbl>
            <w:tblPr>
              <w:tblStyle w:val="TableauGrille4-Accentuation1"/>
              <w:tblW w:w="0" w:type="auto"/>
              <w:tblLook w:val="04A0" w:firstRow="1" w:lastRow="0" w:firstColumn="1" w:lastColumn="0" w:noHBand="0" w:noVBand="1"/>
            </w:tblPr>
            <w:tblGrid>
              <w:gridCol w:w="5120"/>
              <w:gridCol w:w="5120"/>
            </w:tblGrid>
            <w:tr w:rsidR="00967CCA" w14:paraId="1585F73C" w14:textId="77777777" w:rsidTr="00C433C8">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bottom w:val="single" w:sz="4" w:space="0" w:color="FFFFFF" w:themeColor="background1"/>
                    <w:right w:val="single" w:sz="4" w:space="0" w:color="FFFFFF" w:themeColor="background1"/>
                  </w:tcBorders>
                  <w:vAlign w:val="center"/>
                </w:tcPr>
                <w:p w14:paraId="05B22413" w14:textId="77777777" w:rsidR="00967CCA" w:rsidRPr="00B57DEB" w:rsidRDefault="00967CCA" w:rsidP="00C433C8">
                  <w:pPr>
                    <w:spacing w:after="0"/>
                    <w:jc w:val="center"/>
                    <w:rPr>
                      <w:rFonts w:ascii="Arial" w:hAnsi="Arial" w:cs="Arial"/>
                      <w:color w:val="FFFFFF" w:themeColor="background1"/>
                    </w:rPr>
                  </w:pPr>
                  <w:r w:rsidRPr="00B57DEB">
                    <w:rPr>
                      <w:rFonts w:ascii="Arial" w:hAnsi="Arial" w:cs="Arial"/>
                      <w:bCs w:val="0"/>
                      <w:smallCaps/>
                      <w:color w:val="FFFFFF" w:themeColor="background1"/>
                    </w:rPr>
                    <w:t>Montant HT</w:t>
                  </w:r>
                </w:p>
              </w:tc>
              <w:tc>
                <w:tcPr>
                  <w:tcW w:w="5120" w:type="dxa"/>
                  <w:tcBorders>
                    <w:left w:val="single" w:sz="4" w:space="0" w:color="FFFFFF" w:themeColor="background1"/>
                    <w:bottom w:val="single" w:sz="4" w:space="0" w:color="FFFFFF" w:themeColor="background1"/>
                  </w:tcBorders>
                  <w:vAlign w:val="center"/>
                </w:tcPr>
                <w:p w14:paraId="1E1E8FF9" w14:textId="77777777" w:rsidR="00967CCA" w:rsidRPr="00B57DEB" w:rsidRDefault="00967CCA" w:rsidP="00C433C8">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B57DEB">
                    <w:rPr>
                      <w:rFonts w:ascii="Arial" w:hAnsi="Arial" w:cs="Arial"/>
                      <w:bCs w:val="0"/>
                      <w:smallCaps/>
                      <w:color w:val="FFFFFF" w:themeColor="background1"/>
                    </w:rPr>
                    <w:t>Montant global</w:t>
                  </w:r>
                </w:p>
              </w:tc>
            </w:tr>
            <w:tr w:rsidR="00967CCA" w14:paraId="32E40715" w14:textId="77777777" w:rsidTr="00C433C8">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top w:val="single" w:sz="4" w:space="0" w:color="FFFFFF" w:themeColor="background1"/>
                    <w:right w:val="single" w:sz="4" w:space="0" w:color="FFFFFF" w:themeColor="background1"/>
                  </w:tcBorders>
                  <w:shd w:val="clear" w:color="auto" w:fill="CFDFEA" w:themeFill="text2" w:themeFillTint="33"/>
                  <w:vAlign w:val="center"/>
                </w:tcPr>
                <w:p w14:paraId="4F6A7FFA" w14:textId="77777777" w:rsidR="00967CCA" w:rsidRDefault="003D4430" w:rsidP="007577E5">
                  <w:pPr>
                    <w:spacing w:after="0"/>
                    <w:jc w:val="center"/>
                    <w:rPr>
                      <w:rFonts w:ascii="Arial" w:hAnsi="Arial" w:cs="Arial"/>
                    </w:rPr>
                  </w:pPr>
                  <w:r>
                    <w:rPr>
                      <w:rFonts w:ascii="Arial" w:hAnsi="Arial" w:cs="Arial"/>
                    </w:rPr>
                    <w:t>55</w:t>
                  </w:r>
                  <w:r w:rsidR="00967CCA">
                    <w:rPr>
                      <w:rFonts w:ascii="Arial" w:hAnsi="Arial" w:cs="Arial"/>
                    </w:rPr>
                    <w:t> 000 €</w:t>
                  </w:r>
                </w:p>
              </w:tc>
              <w:tc>
                <w:tcPr>
                  <w:tcW w:w="5120" w:type="dxa"/>
                  <w:tcBorders>
                    <w:top w:val="single" w:sz="4" w:space="0" w:color="FFFFFF" w:themeColor="background1"/>
                    <w:left w:val="single" w:sz="4" w:space="0" w:color="FFFFFF" w:themeColor="background1"/>
                  </w:tcBorders>
                  <w:shd w:val="clear" w:color="auto" w:fill="CFDFEA" w:themeFill="text2" w:themeFillTint="33"/>
                  <w:vAlign w:val="center"/>
                </w:tcPr>
                <w:p w14:paraId="43BC8917" w14:textId="77777777" w:rsidR="00967CCA" w:rsidRPr="00B57DEB" w:rsidRDefault="003D4430" w:rsidP="007577E5">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55</w:t>
                  </w:r>
                  <w:r w:rsidR="00967CCA" w:rsidRPr="00B57DEB">
                    <w:rPr>
                      <w:rFonts w:ascii="Arial" w:hAnsi="Arial" w:cs="Arial"/>
                      <w:b/>
                    </w:rPr>
                    <w:t> 000 €</w:t>
                  </w:r>
                  <w:r w:rsidR="00967CCA">
                    <w:rPr>
                      <w:rFonts w:ascii="Arial" w:hAnsi="Arial" w:cs="Arial"/>
                      <w:b/>
                    </w:rPr>
                    <w:t xml:space="preserve"> (HT)</w:t>
                  </w:r>
                </w:p>
              </w:tc>
            </w:tr>
          </w:tbl>
          <w:tbl>
            <w:tblPr>
              <w:tblStyle w:val="TableauGrille5Fonc-Accentuation1"/>
              <w:tblW w:w="0" w:type="auto"/>
              <w:tblLook w:val="04A0" w:firstRow="1" w:lastRow="0" w:firstColumn="1" w:lastColumn="0" w:noHBand="0" w:noVBand="1"/>
            </w:tblPr>
            <w:tblGrid>
              <w:gridCol w:w="5140"/>
              <w:gridCol w:w="2552"/>
              <w:gridCol w:w="2548"/>
            </w:tblGrid>
            <w:tr w:rsidR="00967CCA" w14:paraId="52C41FE4" w14:textId="77777777" w:rsidTr="00C433C8">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10240" w:type="dxa"/>
                  <w:gridSpan w:val="3"/>
                  <w:vAlign w:val="center"/>
                </w:tcPr>
                <w:p w14:paraId="70F06E4B" w14:textId="77777777" w:rsidR="00967CCA" w:rsidRPr="0017076D" w:rsidRDefault="00967CCA" w:rsidP="00C433C8">
                  <w:pPr>
                    <w:spacing w:after="0"/>
                    <w:jc w:val="center"/>
                    <w:rPr>
                      <w:rFonts w:ascii="Arial" w:hAnsi="Arial" w:cs="Arial"/>
                      <w:b w:val="0"/>
                      <w:bCs w:val="0"/>
                      <w:color w:val="FFFFFF" w:themeColor="background1"/>
                    </w:rPr>
                  </w:pPr>
                  <w:r>
                    <w:rPr>
                      <w:rFonts w:ascii="Arial" w:hAnsi="Arial" w:cs="Arial"/>
                      <w:bCs w:val="0"/>
                      <w:smallCaps/>
                      <w:color w:val="FFFFFF" w:themeColor="background1"/>
                    </w:rPr>
                    <w:t>Cofinancements</w:t>
                  </w:r>
                </w:p>
              </w:tc>
            </w:tr>
            <w:tr w:rsidR="00967CCA" w14:paraId="57B2A1AE" w14:textId="77777777" w:rsidTr="00C433C8">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40" w:type="dxa"/>
                  <w:tcBorders>
                    <w:right w:val="single" w:sz="4" w:space="0" w:color="FFFFFF" w:themeColor="background1"/>
                  </w:tcBorders>
                  <w:shd w:val="clear" w:color="auto" w:fill="CFDFEA" w:themeFill="text2" w:themeFillTint="33"/>
                  <w:vAlign w:val="center"/>
                </w:tcPr>
                <w:p w14:paraId="4908565A" w14:textId="77777777" w:rsidR="00967CCA" w:rsidRPr="0017076D" w:rsidRDefault="00967CCA" w:rsidP="00650863">
                  <w:pPr>
                    <w:spacing w:after="0"/>
                    <w:rPr>
                      <w:rFonts w:ascii="Arial" w:hAnsi="Arial" w:cs="Arial"/>
                      <w:color w:val="auto"/>
                    </w:rPr>
                  </w:pPr>
                  <w:r>
                    <w:rPr>
                      <w:rFonts w:ascii="Arial" w:hAnsi="Arial" w:cs="Arial"/>
                      <w:color w:val="auto"/>
                    </w:rPr>
                    <w:t>Maître d’ouvrage : S</w:t>
                  </w:r>
                  <w:r w:rsidR="00650863">
                    <w:rPr>
                      <w:rFonts w:ascii="Arial" w:hAnsi="Arial" w:cs="Arial"/>
                      <w:color w:val="auto"/>
                    </w:rPr>
                    <w:t>BV Né</w:t>
                  </w:r>
                </w:p>
              </w:tc>
              <w:tc>
                <w:tcPr>
                  <w:tcW w:w="2552" w:type="dxa"/>
                  <w:tcBorders>
                    <w:right w:val="single" w:sz="4" w:space="0" w:color="FFFFFF" w:themeColor="background1"/>
                  </w:tcBorders>
                  <w:shd w:val="clear" w:color="auto" w:fill="auto"/>
                  <w:vAlign w:val="center"/>
                </w:tcPr>
                <w:p w14:paraId="5FE5A372" w14:textId="77777777" w:rsidR="00967CCA" w:rsidRDefault="00967CCA" w:rsidP="00C433C8">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50 %</w:t>
                  </w:r>
                </w:p>
              </w:tc>
              <w:tc>
                <w:tcPr>
                  <w:tcW w:w="2548" w:type="dxa"/>
                  <w:tcBorders>
                    <w:top w:val="dotted" w:sz="4" w:space="0" w:color="auto"/>
                    <w:left w:val="single" w:sz="4" w:space="0" w:color="FFFFFF" w:themeColor="background1"/>
                    <w:bottom w:val="nil"/>
                    <w:right w:val="nil"/>
                  </w:tcBorders>
                  <w:shd w:val="clear" w:color="auto" w:fill="auto"/>
                  <w:vAlign w:val="center"/>
                </w:tcPr>
                <w:p w14:paraId="07BC23B6" w14:textId="77777777" w:rsidR="00967CCA" w:rsidRDefault="00BB256F" w:rsidP="003D4430">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w:t>
                  </w:r>
                  <w:r w:rsidR="003D4430">
                    <w:rPr>
                      <w:rFonts w:ascii="Arial" w:hAnsi="Arial" w:cs="Arial"/>
                    </w:rPr>
                    <w:t>7</w:t>
                  </w:r>
                  <w:r w:rsidR="00967CCA">
                    <w:rPr>
                      <w:rFonts w:ascii="Arial" w:hAnsi="Arial" w:cs="Arial"/>
                    </w:rPr>
                    <w:t> </w:t>
                  </w:r>
                  <w:r w:rsidR="003D4430">
                    <w:rPr>
                      <w:rFonts w:ascii="Arial" w:hAnsi="Arial" w:cs="Arial"/>
                    </w:rPr>
                    <w:t>5</w:t>
                  </w:r>
                  <w:r w:rsidR="00967CCA">
                    <w:rPr>
                      <w:rFonts w:ascii="Arial" w:hAnsi="Arial" w:cs="Arial"/>
                    </w:rPr>
                    <w:t>00 €</w:t>
                  </w:r>
                </w:p>
              </w:tc>
            </w:tr>
            <w:tr w:rsidR="00967CCA" w14:paraId="1641F81B" w14:textId="77777777" w:rsidTr="00C433C8">
              <w:trPr>
                <w:trHeight w:hRule="exact" w:val="567"/>
              </w:trPr>
              <w:tc>
                <w:tcPr>
                  <w:cnfStyle w:val="001000000000" w:firstRow="0" w:lastRow="0" w:firstColumn="1" w:lastColumn="0" w:oddVBand="0" w:evenVBand="0" w:oddHBand="0" w:evenHBand="0" w:firstRowFirstColumn="0" w:firstRowLastColumn="0" w:lastRowFirstColumn="0" w:lastRowLastColumn="0"/>
                  <w:tcW w:w="5140" w:type="dxa"/>
                  <w:shd w:val="clear" w:color="auto" w:fill="CFDFEA" w:themeFill="text2" w:themeFillTint="33"/>
                  <w:vAlign w:val="center"/>
                </w:tcPr>
                <w:p w14:paraId="7AF182A0" w14:textId="77777777" w:rsidR="00967CCA" w:rsidRPr="0017076D" w:rsidRDefault="00967CCA" w:rsidP="00C433C8">
                  <w:pPr>
                    <w:spacing w:after="0"/>
                    <w:rPr>
                      <w:rFonts w:ascii="Arial" w:hAnsi="Arial" w:cs="Arial"/>
                      <w:color w:val="auto"/>
                    </w:rPr>
                  </w:pPr>
                  <w:r w:rsidRPr="0017076D">
                    <w:rPr>
                      <w:rFonts w:ascii="Arial" w:hAnsi="Arial" w:cs="Arial"/>
                      <w:color w:val="auto"/>
                    </w:rPr>
                    <w:t>Etat - FPRNM</w:t>
                  </w:r>
                </w:p>
              </w:tc>
              <w:tc>
                <w:tcPr>
                  <w:tcW w:w="2552" w:type="dxa"/>
                  <w:shd w:val="clear" w:color="auto" w:fill="auto"/>
                  <w:vAlign w:val="center"/>
                </w:tcPr>
                <w:p w14:paraId="1E2D1BFA" w14:textId="77777777" w:rsidR="00967CCA" w:rsidRDefault="00967CCA" w:rsidP="00C433C8">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50 %</w:t>
                  </w:r>
                </w:p>
              </w:tc>
              <w:tc>
                <w:tcPr>
                  <w:tcW w:w="2548" w:type="dxa"/>
                  <w:tcBorders>
                    <w:top w:val="nil"/>
                    <w:bottom w:val="nil"/>
                  </w:tcBorders>
                  <w:shd w:val="clear" w:color="auto" w:fill="auto"/>
                  <w:vAlign w:val="center"/>
                </w:tcPr>
                <w:p w14:paraId="4397165E" w14:textId="77777777" w:rsidR="00967CCA" w:rsidRDefault="003D4430" w:rsidP="00BB256F">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27 500 €</w:t>
                  </w:r>
                </w:p>
              </w:tc>
            </w:tr>
          </w:tbl>
          <w:p w14:paraId="7BD7E31F" w14:textId="77777777" w:rsidR="00967CCA" w:rsidRPr="009970BE" w:rsidRDefault="00967CCA" w:rsidP="00C433C8">
            <w:pPr>
              <w:pBdr>
                <w:top w:val="none" w:sz="0" w:space="0" w:color="000000"/>
                <w:left w:val="none" w:sz="0" w:space="0" w:color="000000"/>
                <w:bottom w:val="none" w:sz="0" w:space="0" w:color="000000"/>
                <w:right w:val="none" w:sz="0" w:space="0" w:color="000000"/>
              </w:pBdr>
              <w:spacing w:before="240"/>
              <w:jc w:val="both"/>
            </w:pPr>
          </w:p>
        </w:tc>
      </w:tr>
      <w:tr w:rsidR="00967CCA" w:rsidRPr="009C0015" w14:paraId="47D9F810" w14:textId="77777777" w:rsidTr="00C433C8">
        <w:tc>
          <w:tcPr>
            <w:tcW w:w="10466" w:type="dxa"/>
            <w:gridSpan w:val="2"/>
            <w:shd w:val="clear" w:color="auto" w:fill="auto"/>
          </w:tcPr>
          <w:p w14:paraId="0829D4EB" w14:textId="77777777" w:rsidR="00967CCA" w:rsidRPr="0006649B" w:rsidRDefault="00967CCA" w:rsidP="00C433C8">
            <w:pPr>
              <w:rPr>
                <w:rFonts w:ascii="Arial Black" w:hAnsi="Arial Black"/>
                <w:smallCaps/>
                <w:color w:val="595959" w:themeColor="text1" w:themeTint="A6"/>
                <w:sz w:val="28"/>
                <w:szCs w:val="32"/>
              </w:rPr>
            </w:pPr>
            <w:r>
              <w:rPr>
                <w:noProof/>
                <w:lang w:eastAsia="fr-FR"/>
              </w:rPr>
              <mc:AlternateContent>
                <mc:Choice Requires="wps">
                  <w:drawing>
                    <wp:anchor distT="0" distB="0" distL="114300" distR="114300" simplePos="0" relativeHeight="251965440" behindDoc="0" locked="0" layoutInCell="1" allowOverlap="1" wp14:anchorId="6701F427" wp14:editId="510061EB">
                      <wp:simplePos x="0" y="0"/>
                      <wp:positionH relativeFrom="column">
                        <wp:posOffset>-30480</wp:posOffset>
                      </wp:positionH>
                      <wp:positionV relativeFrom="paragraph">
                        <wp:posOffset>203200</wp:posOffset>
                      </wp:positionV>
                      <wp:extent cx="6528391" cy="1190625"/>
                      <wp:effectExtent l="0" t="0" r="25400" b="28575"/>
                      <wp:wrapNone/>
                      <wp:docPr id="16404" name="Carré corné 16404"/>
                      <wp:cNvGraphicFramePr/>
                      <a:graphic xmlns:a="http://schemas.openxmlformats.org/drawingml/2006/main">
                        <a:graphicData uri="http://schemas.microsoft.com/office/word/2010/wordprocessingShape">
                          <wps:wsp>
                            <wps:cNvSpPr/>
                            <wps:spPr>
                              <a:xfrm>
                                <a:off x="0" y="0"/>
                                <a:ext cx="6528391" cy="1190625"/>
                              </a:xfrm>
                              <a:prstGeom prst="foldedCorner">
                                <a:avLst/>
                              </a:prstGeom>
                            </wps:spPr>
                            <wps:style>
                              <a:lnRef idx="2">
                                <a:schemeClr val="accent6"/>
                              </a:lnRef>
                              <a:fillRef idx="1">
                                <a:schemeClr val="lt1"/>
                              </a:fillRef>
                              <a:effectRef idx="0">
                                <a:schemeClr val="accent6"/>
                              </a:effectRef>
                              <a:fontRef idx="minor">
                                <a:schemeClr val="dk1"/>
                              </a:fontRef>
                            </wps:style>
                            <wps:txbx>
                              <w:txbxContent>
                                <w:p w14:paraId="0950CD85" w14:textId="77777777" w:rsidR="003D7173" w:rsidRPr="0006649B" w:rsidRDefault="003D7173" w:rsidP="00967CCA">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7BE92EDF" w14:textId="77777777" w:rsidR="003D7173" w:rsidRDefault="003D7173" w:rsidP="00967CCA">
                                  <w:pPr>
                                    <w:pStyle w:val="Listepuces"/>
                                  </w:pPr>
                                  <w:r>
                                    <w:t>Date de validation de l’étude d’opportunité et de faisabilité</w:t>
                                  </w:r>
                                </w:p>
                                <w:p w14:paraId="3BB80CC2" w14:textId="77777777" w:rsidR="003D7173" w:rsidRPr="00B02993" w:rsidRDefault="003D7173" w:rsidP="00967CCA">
                                  <w:pPr>
                                    <w:pStyle w:val="Listepuces"/>
                                  </w:pPr>
                                  <w:r w:rsidRPr="00B02993">
                                    <w:t>Calendrier des prestations</w:t>
                                  </w:r>
                                  <w:r>
                                    <w:t xml:space="preserve"> d’instrumentation</w:t>
                                  </w:r>
                                  <w:r w:rsidRPr="00B02993">
                                    <w:t xml:space="preserve"> (date de notification du marché, date d’achèvement)</w:t>
                                  </w:r>
                                </w:p>
                                <w:p w14:paraId="1ECE501C" w14:textId="77777777" w:rsidR="003D7173" w:rsidRDefault="003D7173" w:rsidP="00FD0534">
                                  <w:pPr>
                                    <w:pStyle w:val="Listepuces"/>
                                  </w:pPr>
                                  <w:r>
                                    <w:t>Nombre de sites équipés</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1F427" id="Carré corné 16404" o:spid="_x0000_s1068" type="#_x0000_t65" style="position:absolute;margin-left:-2.4pt;margin-top:16pt;width:514.05pt;height:93.7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" adj="18000" fillcolor="white [3201]" strokecolor="#62a39f [3209]" strokeweight="1pt">
                      <v:textbox inset=",0,,0">
                        <w:txbxContent>
                          <w:p w14:paraId="0950CD85" w14:textId="77777777" w:rsidR="003D7173" w:rsidRPr="0006649B" w:rsidRDefault="003D7173" w:rsidP="00967CCA">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7BE92EDF" w14:textId="77777777" w:rsidR="003D7173" w:rsidRDefault="003D7173" w:rsidP="00967CCA">
                            <w:pPr>
                              <w:pStyle w:val="Listepuces"/>
                            </w:pPr>
                            <w:r>
                              <w:t>Date de validation de l’étude d’opportunité et de faisabilité</w:t>
                            </w:r>
                          </w:p>
                          <w:p w14:paraId="3BB80CC2" w14:textId="77777777" w:rsidR="003D7173" w:rsidRPr="00B02993" w:rsidRDefault="003D7173" w:rsidP="00967CCA">
                            <w:pPr>
                              <w:pStyle w:val="Listepuces"/>
                            </w:pPr>
                            <w:r w:rsidRPr="00B02993">
                              <w:t>Calendrier des prestations</w:t>
                            </w:r>
                            <w:r>
                              <w:t xml:space="preserve"> d’instrumentation</w:t>
                            </w:r>
                            <w:r w:rsidRPr="00B02993">
                              <w:t xml:space="preserve"> (date de notification du marché, date d’achèvement)</w:t>
                            </w:r>
                          </w:p>
                          <w:p w14:paraId="1ECE501C" w14:textId="77777777" w:rsidR="003D7173" w:rsidRDefault="003D7173" w:rsidP="00FD0534">
                            <w:pPr>
                              <w:pStyle w:val="Listepuces"/>
                            </w:pPr>
                            <w:r>
                              <w:t>Nombre de sites équipés</w:t>
                            </w:r>
                          </w:p>
                        </w:txbxContent>
                      </v:textbox>
                    </v:shape>
                  </w:pict>
                </mc:Fallback>
              </mc:AlternateContent>
            </w:r>
          </w:p>
        </w:tc>
      </w:tr>
    </w:tbl>
    <w:p w14:paraId="100E5C9A" w14:textId="77777777" w:rsidR="00F949B6" w:rsidRDefault="00F949B6" w:rsidP="001E3F1B">
      <w:pPr>
        <w:pStyle w:val="Titre2"/>
        <w:sectPr w:rsidR="00F949B6" w:rsidSect="00967CCA">
          <w:pgSz w:w="11906" w:h="16838"/>
          <w:pgMar w:top="720" w:right="720" w:bottom="720" w:left="720" w:header="708" w:footer="708" w:gutter="0"/>
          <w:cols w:space="708"/>
          <w:titlePg/>
          <w:docGrid w:linePitch="360"/>
        </w:sectPr>
      </w:pPr>
    </w:p>
    <w:p w14:paraId="12032ACF" w14:textId="77777777" w:rsidR="00846E94" w:rsidRDefault="00846E94" w:rsidP="00A4654E">
      <w:pPr>
        <w:sectPr w:rsidR="00846E94" w:rsidSect="00967CCA">
          <w:pgSz w:w="11906" w:h="16838"/>
          <w:pgMar w:top="720" w:right="720" w:bottom="720" w:left="720" w:header="708" w:footer="708" w:gutter="0"/>
          <w:cols w:space="708"/>
          <w:titlePg/>
          <w:docGrid w:linePitch="360"/>
        </w:sectPr>
      </w:pPr>
    </w:p>
    <w:p w14:paraId="1E8DF6C8" w14:textId="77777777" w:rsidR="001E3F1B" w:rsidRDefault="001E3F1B" w:rsidP="001E3F1B">
      <w:pPr>
        <w:pStyle w:val="Titre2"/>
      </w:pPr>
      <w:bookmarkStart w:id="13" w:name="_Ref23345516"/>
      <w:bookmarkStart w:id="14" w:name="_Ref23345520"/>
      <w:bookmarkStart w:id="15" w:name="_Toc33708857"/>
      <w:r>
        <w:t>Axe 3 - Alerte et gestion de crise</w:t>
      </w:r>
      <w:bookmarkEnd w:id="12"/>
      <w:bookmarkEnd w:id="13"/>
      <w:bookmarkEnd w:id="14"/>
      <w:bookmarkEnd w:id="15"/>
    </w:p>
    <w:p w14:paraId="4741173F" w14:textId="77777777" w:rsidR="00391165" w:rsidRPr="00391165" w:rsidRDefault="00391165" w:rsidP="00391165"/>
    <w:p w14:paraId="27259565" w14:textId="77777777" w:rsidR="008C5AE1" w:rsidRDefault="008C5AE1" w:rsidP="00391165"/>
    <w:p w14:paraId="67E0FE6F" w14:textId="77777777" w:rsidR="008C5AE1" w:rsidRDefault="008C5AE1" w:rsidP="008C5AE1">
      <w:pPr>
        <w:sectPr w:rsidR="008C5AE1" w:rsidSect="00F949B6">
          <w:pgSz w:w="11906" w:h="16838"/>
          <w:pgMar w:top="1417" w:right="1417" w:bottom="1417" w:left="1417" w:header="708" w:footer="708" w:gutter="0"/>
          <w:cols w:space="708"/>
          <w:titlePg/>
          <w:docGrid w:linePitch="360"/>
        </w:sectPr>
      </w:pPr>
    </w:p>
    <w:p w14:paraId="3D8DD1C0" w14:textId="77777777" w:rsidR="00846E94" w:rsidRDefault="00846E94" w:rsidP="008C5AE1">
      <w:pPr>
        <w:sectPr w:rsidR="00846E94" w:rsidSect="00356348">
          <w:pgSz w:w="11906" w:h="16838"/>
          <w:pgMar w:top="1417" w:right="1417" w:bottom="1417" w:left="1417" w:header="708" w:footer="708" w:gutter="0"/>
          <w:cols w:space="708"/>
          <w:titlePg/>
          <w:docGrid w:linePitch="360"/>
        </w:sectPr>
      </w:pPr>
    </w:p>
    <w:tbl>
      <w:tblPr>
        <w:tblW w:w="0" w:type="auto"/>
        <w:tblLook w:val="04A0" w:firstRow="1" w:lastRow="0" w:firstColumn="1" w:lastColumn="0" w:noHBand="0" w:noVBand="1"/>
      </w:tblPr>
      <w:tblGrid>
        <w:gridCol w:w="6946"/>
        <w:gridCol w:w="3520"/>
      </w:tblGrid>
      <w:tr w:rsidR="00846E94" w:rsidRPr="00FD24B4" w14:paraId="78420098" w14:textId="77777777" w:rsidTr="00846E94">
        <w:trPr>
          <w:trHeight w:val="1000"/>
        </w:trPr>
        <w:tc>
          <w:tcPr>
            <w:tcW w:w="6946" w:type="dxa"/>
            <w:shd w:val="clear" w:color="auto" w:fill="F2F2F2" w:themeFill="background1" w:themeFillShade="F2"/>
            <w:vAlign w:val="center"/>
          </w:tcPr>
          <w:p w14:paraId="04B47C09" w14:textId="77777777" w:rsidR="00846E94" w:rsidRPr="0057181C" w:rsidRDefault="00846E94" w:rsidP="00846E94">
            <w:pPr>
              <w:widowControl w:val="0"/>
              <w:suppressAutoHyphens/>
              <w:spacing w:after="0" w:line="240" w:lineRule="auto"/>
              <w:textAlignment w:val="baseline"/>
              <w:rPr>
                <w:rFonts w:eastAsia="SimSun" w:cstheme="minorHAnsi"/>
                <w:b/>
                <w:i/>
                <w:color w:val="1F497D"/>
                <w:kern w:val="1"/>
                <w:sz w:val="22"/>
                <w:szCs w:val="24"/>
                <w:lang w:eastAsia="zh-CN" w:bidi="hi-IN"/>
              </w:rPr>
            </w:pPr>
            <w:r>
              <w:rPr>
                <w:rFonts w:ascii="Franklin Gothic Demi Cond" w:eastAsia="SimSun" w:hAnsi="Franklin Gothic Demi Cond" w:cstheme="minorHAnsi"/>
                <w:b/>
                <w:bCs/>
                <w:color w:val="595959" w:themeColor="text1" w:themeTint="A6"/>
                <w:kern w:val="1"/>
                <w:sz w:val="36"/>
                <w:szCs w:val="24"/>
                <w:lang w:eastAsia="zh-CN" w:bidi="hi-IN"/>
              </w:rPr>
              <w:t>Axe 3</w:t>
            </w:r>
            <w:r w:rsidRPr="0006649B">
              <w:rPr>
                <w:rFonts w:ascii="Franklin Gothic Demi Cond" w:eastAsia="SimSun" w:hAnsi="Franklin Gothic Demi Cond" w:cstheme="minorHAnsi"/>
                <w:b/>
                <w:bCs/>
                <w:color w:val="595959" w:themeColor="text1" w:themeTint="A6"/>
                <w:kern w:val="1"/>
                <w:sz w:val="36"/>
                <w:szCs w:val="24"/>
                <w:lang w:eastAsia="zh-CN" w:bidi="hi-IN"/>
              </w:rPr>
              <w:t xml:space="preserve"> : </w:t>
            </w:r>
            <w:r w:rsidRPr="00335F4B">
              <w:rPr>
                <w:rFonts w:ascii="Franklin Gothic Demi Cond" w:eastAsia="SimSun" w:hAnsi="Franklin Gothic Demi Cond" w:cstheme="minorHAnsi"/>
                <w:b/>
                <w:bCs/>
                <w:color w:val="595959" w:themeColor="text1" w:themeTint="A6"/>
                <w:kern w:val="1"/>
                <w:sz w:val="36"/>
                <w:szCs w:val="24"/>
                <w:lang w:eastAsia="zh-CN" w:bidi="hi-IN"/>
              </w:rPr>
              <w:t>A</w:t>
            </w:r>
            <w:r>
              <w:rPr>
                <w:rFonts w:ascii="Franklin Gothic Demi Cond" w:eastAsia="SimSun" w:hAnsi="Franklin Gothic Demi Cond" w:cstheme="minorHAnsi"/>
                <w:b/>
                <w:bCs/>
                <w:color w:val="595959" w:themeColor="text1" w:themeTint="A6"/>
                <w:kern w:val="1"/>
                <w:sz w:val="36"/>
                <w:szCs w:val="24"/>
                <w:lang w:eastAsia="zh-CN" w:bidi="hi-IN"/>
              </w:rPr>
              <w:t>lerte et gestion de crise</w:t>
            </w:r>
          </w:p>
        </w:tc>
        <w:tc>
          <w:tcPr>
            <w:tcW w:w="3520" w:type="dxa"/>
            <w:shd w:val="clear" w:color="auto" w:fill="F2F2F2" w:themeFill="background1" w:themeFillShade="F2"/>
            <w:vAlign w:val="center"/>
          </w:tcPr>
          <w:p w14:paraId="1B070B1C" w14:textId="77777777" w:rsidR="00846E94" w:rsidRPr="0057181C" w:rsidRDefault="00846E94" w:rsidP="00846E94">
            <w:pPr>
              <w:pStyle w:val="Citationintense"/>
              <w:spacing w:after="0"/>
              <w:ind w:left="-102" w:right="-125"/>
            </w:pPr>
            <w:r>
              <w:t>Action 3</w:t>
            </w:r>
            <w:r w:rsidRPr="0057181C">
              <w:t>.</w:t>
            </w:r>
            <w:r>
              <w:t>1</w:t>
            </w:r>
          </w:p>
        </w:tc>
      </w:tr>
      <w:tr w:rsidR="00846E94" w:rsidRPr="00FD24B4" w14:paraId="256656FE" w14:textId="77777777" w:rsidTr="00846E94">
        <w:tc>
          <w:tcPr>
            <w:tcW w:w="10466" w:type="dxa"/>
            <w:gridSpan w:val="2"/>
            <w:shd w:val="clear" w:color="auto" w:fill="auto"/>
          </w:tcPr>
          <w:p w14:paraId="171DB5BE" w14:textId="77777777" w:rsidR="00846E94" w:rsidRPr="00FD24B4" w:rsidRDefault="00846E94" w:rsidP="00846E94">
            <w:pPr>
              <w:widowControl w:val="0"/>
              <w:suppressAutoHyphens/>
              <w:spacing w:after="0" w:line="240" w:lineRule="auto"/>
              <w:jc w:val="center"/>
              <w:textAlignment w:val="baseline"/>
              <w:rPr>
                <w:rFonts w:ascii="Calibri" w:eastAsia="SimSun" w:hAnsi="Calibri" w:cs="Mangal"/>
                <w:b/>
                <w:bCs/>
                <w:color w:val="FFFFFF"/>
                <w:kern w:val="1"/>
                <w:sz w:val="28"/>
                <w:szCs w:val="24"/>
                <w:lang w:eastAsia="zh-CN" w:bidi="hi-IN"/>
              </w:rPr>
            </w:pPr>
            <w:r w:rsidRPr="00FD24B4">
              <w:rPr>
                <w:rFonts w:ascii="Calibri" w:eastAsia="SimSun" w:hAnsi="Calibri" w:cs="Mangal"/>
                <w:b/>
                <w:bCs/>
                <w:color w:val="FFFFFF"/>
                <w:kern w:val="1"/>
                <w:sz w:val="28"/>
                <w:szCs w:val="24"/>
                <w:lang w:eastAsia="zh-CN" w:bidi="hi-IN"/>
              </w:rPr>
              <w:t>---</w:t>
            </w:r>
          </w:p>
          <w:p w14:paraId="69D1EA80" w14:textId="77777777" w:rsidR="00846E94" w:rsidRPr="00B212AD" w:rsidRDefault="00C17911" w:rsidP="00846E94">
            <w:pPr>
              <w:spacing w:before="240" w:after="0"/>
              <w:jc w:val="center"/>
              <w:rPr>
                <w:rFonts w:ascii="Franklin Gothic Demi Cond" w:hAnsi="Franklin Gothic Demi Cond"/>
                <w:color w:val="457B9E" w:themeColor="accent1" w:themeShade="BF"/>
                <w:sz w:val="60"/>
                <w:szCs w:val="60"/>
              </w:rPr>
            </w:pPr>
            <w:r>
              <w:rPr>
                <w:rFonts w:ascii="Franklin Gothic Demi Cond" w:hAnsi="Franklin Gothic Demi Cond"/>
                <w:color w:val="457B9E" w:themeColor="accent1" w:themeShade="BF"/>
                <w:sz w:val="60"/>
                <w:szCs w:val="60"/>
              </w:rPr>
              <w:t>A</w:t>
            </w:r>
            <w:r w:rsidR="00846E94">
              <w:rPr>
                <w:rFonts w:ascii="Franklin Gothic Demi Cond" w:hAnsi="Franklin Gothic Demi Cond"/>
                <w:color w:val="457B9E" w:themeColor="accent1" w:themeShade="BF"/>
                <w:sz w:val="60"/>
                <w:szCs w:val="60"/>
              </w:rPr>
              <w:t>ctualisation des PCS et réalisation d’exercices de gestion de crise</w:t>
            </w:r>
          </w:p>
          <w:p w14:paraId="351E1E59" w14:textId="77777777" w:rsidR="00846E94" w:rsidRDefault="00846E94" w:rsidP="00846E94">
            <w:pPr>
              <w:spacing w:before="240" w:after="0"/>
              <w:jc w:val="center"/>
              <w:rPr>
                <w:rFonts w:ascii="Calibri" w:eastAsia="SimSun" w:hAnsi="Calibri" w:cs="Mangal"/>
                <w:b/>
                <w:bCs/>
                <w:color w:val="FFFFFF"/>
                <w:kern w:val="1"/>
                <w:sz w:val="22"/>
                <w:szCs w:val="24"/>
                <w:lang w:eastAsia="zh-CN" w:bidi="hi-IN"/>
              </w:rPr>
            </w:pPr>
            <w:r>
              <w:rPr>
                <w:noProof/>
                <w:lang w:eastAsia="fr-FR"/>
              </w:rPr>
              <mc:AlternateContent>
                <mc:Choice Requires="wps">
                  <w:drawing>
                    <wp:inline distT="0" distB="0" distL="0" distR="0" wp14:anchorId="16B967D7" wp14:editId="61D1530F">
                      <wp:extent cx="3990652" cy="95534"/>
                      <wp:effectExtent l="0" t="0" r="0" b="0"/>
                      <wp:docPr id="328" name="Rectangle 3" descr="rectangle"/>
                      <wp:cNvGraphicFramePr/>
                      <a:graphic xmlns:a="http://schemas.openxmlformats.org/drawingml/2006/main">
                        <a:graphicData uri="http://schemas.microsoft.com/office/word/2010/wordprocessingShape">
                          <wps:wsp>
                            <wps:cNvSpPr/>
                            <wps:spPr>
                              <a:xfrm>
                                <a:off x="0" y="0"/>
                                <a:ext cx="3990652" cy="9553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0D20B9E4" id="Rectangle 3" o:spid="_x0000_s1026" alt="rectangle" style="width:314.2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" fillcolor="#d8d8d8 [2732]" stroked="f" strokeweight="1pt">
                      <w10:anchorlock/>
                    </v:rect>
                  </w:pict>
                </mc:Fallback>
              </mc:AlternateContent>
            </w:r>
          </w:p>
          <w:p w14:paraId="5F7EFABF" w14:textId="77777777" w:rsidR="00846E94" w:rsidRPr="00FD24B4" w:rsidRDefault="00846E94" w:rsidP="00846E94">
            <w:pPr>
              <w:spacing w:before="240" w:after="0"/>
              <w:rPr>
                <w:rFonts w:ascii="Calibri" w:eastAsia="SimSun" w:hAnsi="Calibri" w:cs="Mangal"/>
                <w:b/>
                <w:bCs/>
                <w:color w:val="FFFFFF"/>
                <w:kern w:val="1"/>
                <w:sz w:val="22"/>
                <w:szCs w:val="24"/>
                <w:lang w:eastAsia="zh-CN" w:bidi="hi-IN"/>
              </w:rPr>
            </w:pPr>
          </w:p>
        </w:tc>
      </w:tr>
      <w:tr w:rsidR="00846E94" w:rsidRPr="00E47238" w14:paraId="1AC21DF3" w14:textId="77777777" w:rsidTr="00846E94">
        <w:tc>
          <w:tcPr>
            <w:tcW w:w="10466" w:type="dxa"/>
            <w:gridSpan w:val="2"/>
            <w:shd w:val="clear" w:color="auto" w:fill="auto"/>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FDFEA" w:themeFill="text2" w:themeFillTint="33"/>
              <w:tblLook w:val="04A0" w:firstRow="1" w:lastRow="0" w:firstColumn="1" w:lastColumn="0" w:noHBand="0" w:noVBand="1"/>
            </w:tblPr>
            <w:tblGrid>
              <w:gridCol w:w="5282"/>
              <w:gridCol w:w="4968"/>
            </w:tblGrid>
            <w:tr w:rsidR="00846E94" w:rsidRPr="00E47238" w14:paraId="38CB5929" w14:textId="77777777" w:rsidTr="00846E94">
              <w:tc>
                <w:tcPr>
                  <w:tcW w:w="5282" w:type="dxa"/>
                  <w:shd w:val="clear" w:color="auto" w:fill="CFDFEA" w:themeFill="text2" w:themeFillTint="33"/>
                </w:tcPr>
                <w:p w14:paraId="62240D70" w14:textId="77777777" w:rsidR="00846E94" w:rsidRPr="00E47238" w:rsidRDefault="00846E94" w:rsidP="00846E94">
                  <w:pPr>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Objectif de l’action</w:t>
                  </w:r>
                </w:p>
                <w:p w14:paraId="1C246040" w14:textId="77777777" w:rsidR="00846E94" w:rsidRPr="00E47238" w:rsidRDefault="00C17911" w:rsidP="00C17911">
                  <w:pPr>
                    <w:pBdr>
                      <w:top w:val="none" w:sz="0" w:space="0" w:color="000000"/>
                      <w:left w:val="none" w:sz="0" w:space="0" w:color="000000"/>
                      <w:bottom w:val="none" w:sz="0" w:space="0" w:color="000000"/>
                      <w:right w:val="none" w:sz="0" w:space="0" w:color="000000"/>
                    </w:pBdr>
                    <w:spacing w:before="240"/>
                    <w:ind w:right="190"/>
                    <w:jc w:val="both"/>
                    <w:rPr>
                      <w:rStyle w:val="Accentuation"/>
                    </w:rPr>
                  </w:pPr>
                  <w:r>
                    <w:rPr>
                      <w:rStyle w:val="Accentuation"/>
                    </w:rPr>
                    <w:t>M</w:t>
                  </w:r>
                  <w:r w:rsidR="00846E94">
                    <w:rPr>
                      <w:rStyle w:val="Accentuation"/>
                    </w:rPr>
                    <w:t>ettre à jour les Plans Communaux de Sauvegarde, notamment dans le contexte post-élections municipales</w:t>
                  </w:r>
                  <w:r w:rsidR="00846E94" w:rsidRPr="00E47238">
                    <w:rPr>
                      <w:rStyle w:val="Accentuation"/>
                    </w:rPr>
                    <w:t xml:space="preserve">. </w:t>
                  </w:r>
                  <w:r w:rsidR="00846E94">
                    <w:rPr>
                      <w:rStyle w:val="Accentuation"/>
                    </w:rPr>
                    <w:t>Tester le caractère opérationnel des PCS par des exercices de gestion de crise.</w:t>
                  </w:r>
                </w:p>
              </w:tc>
              <w:tc>
                <w:tcPr>
                  <w:tcW w:w="4968" w:type="dxa"/>
                  <w:shd w:val="clear" w:color="auto" w:fill="CFDFEA" w:themeFill="text2" w:themeFillTint="33"/>
                </w:tcPr>
                <w:p w14:paraId="3A8D3391"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120" w:after="240"/>
                    <w:rPr>
                      <w:rStyle w:val="Titredulivre"/>
                      <w:color w:val="1D99A0" w:themeColor="accent3" w:themeShade="BF"/>
                    </w:rPr>
                  </w:pPr>
                  <w:r w:rsidRPr="00E47238">
                    <w:rPr>
                      <w:rStyle w:val="Titredulivre"/>
                      <w:color w:val="1D99A0" w:themeColor="accent3" w:themeShade="BF"/>
                    </w:rPr>
                    <w:t>Correspondance SLGRI</w:t>
                  </w:r>
                </w:p>
                <w:p w14:paraId="560023FB" w14:textId="77777777" w:rsidR="00846E94" w:rsidRDefault="00846E94" w:rsidP="00543BD3">
                  <w:pPr>
                    <w:pStyle w:val="Listepuces2"/>
                    <w:numPr>
                      <w:ilvl w:val="0"/>
                      <w:numId w:val="8"/>
                    </w:numPr>
                    <w:spacing w:after="120"/>
                    <w:ind w:left="321"/>
                    <w:jc w:val="left"/>
                    <w:rPr>
                      <w:i/>
                    </w:rPr>
                  </w:pPr>
                  <w:r>
                    <w:rPr>
                      <w:b/>
                      <w:i/>
                      <w:color w:val="1D99A0" w:themeColor="accent3" w:themeShade="BF"/>
                    </w:rPr>
                    <w:t>Disposition I</w:t>
                  </w:r>
                  <w:r w:rsidRPr="00E47238">
                    <w:rPr>
                      <w:b/>
                      <w:i/>
                      <w:color w:val="1D99A0" w:themeColor="accent3" w:themeShade="BF"/>
                    </w:rPr>
                    <w:t>-</w:t>
                  </w:r>
                  <w:r>
                    <w:rPr>
                      <w:b/>
                      <w:i/>
                      <w:color w:val="1D99A0" w:themeColor="accent3" w:themeShade="BF"/>
                    </w:rPr>
                    <w:t>C</w:t>
                  </w:r>
                  <w:r w:rsidRPr="00E47238">
                    <w:rPr>
                      <w:b/>
                      <w:i/>
                      <w:color w:val="1D99A0" w:themeColor="accent3" w:themeShade="BF"/>
                    </w:rPr>
                    <w:t>-</w:t>
                  </w:r>
                  <w:r>
                    <w:rPr>
                      <w:b/>
                      <w:i/>
                      <w:color w:val="1D99A0" w:themeColor="accent3" w:themeShade="BF"/>
                    </w:rPr>
                    <w:t>1</w:t>
                  </w:r>
                  <w:r w:rsidRPr="00E47238">
                    <w:rPr>
                      <w:b/>
                      <w:i/>
                      <w:color w:val="1D99A0" w:themeColor="accent3" w:themeShade="BF"/>
                    </w:rPr>
                    <w:t> :</w:t>
                  </w:r>
                  <w:r w:rsidRPr="00543B61">
                    <w:rPr>
                      <w:i/>
                    </w:rPr>
                    <w:t xml:space="preserve"> « </w:t>
                  </w:r>
                  <w:r>
                    <w:rPr>
                      <w:i/>
                    </w:rPr>
                    <w:t>Informer et former les élus à l’anticipation et à la préparation des évènements</w:t>
                  </w:r>
                  <w:r w:rsidRPr="00543B61">
                    <w:rPr>
                      <w:i/>
                    </w:rPr>
                    <w:t xml:space="preserve"> »</w:t>
                  </w:r>
                </w:p>
                <w:p w14:paraId="5E713A02" w14:textId="77777777" w:rsidR="00846E94" w:rsidRPr="0019110A" w:rsidRDefault="00846E94" w:rsidP="00543BD3">
                  <w:pPr>
                    <w:pStyle w:val="Listepuces2"/>
                    <w:numPr>
                      <w:ilvl w:val="0"/>
                      <w:numId w:val="8"/>
                    </w:numPr>
                    <w:spacing w:after="120"/>
                    <w:ind w:left="321"/>
                    <w:jc w:val="left"/>
                    <w:rPr>
                      <w:i/>
                    </w:rPr>
                  </w:pPr>
                  <w:r>
                    <w:rPr>
                      <w:b/>
                      <w:i/>
                      <w:color w:val="1D99A0" w:themeColor="accent3" w:themeShade="BF"/>
                    </w:rPr>
                    <w:t>Disposition II</w:t>
                  </w:r>
                  <w:r w:rsidRPr="00E47238">
                    <w:rPr>
                      <w:b/>
                      <w:i/>
                      <w:color w:val="1D99A0" w:themeColor="accent3" w:themeShade="BF"/>
                    </w:rPr>
                    <w:t>-</w:t>
                  </w:r>
                  <w:r>
                    <w:rPr>
                      <w:b/>
                      <w:i/>
                      <w:color w:val="1D99A0" w:themeColor="accent3" w:themeShade="BF"/>
                    </w:rPr>
                    <w:t>B</w:t>
                  </w:r>
                  <w:r w:rsidRPr="00E47238">
                    <w:rPr>
                      <w:b/>
                      <w:i/>
                      <w:color w:val="1D99A0" w:themeColor="accent3" w:themeShade="BF"/>
                    </w:rPr>
                    <w:t>-</w:t>
                  </w:r>
                  <w:r>
                    <w:rPr>
                      <w:b/>
                      <w:i/>
                      <w:color w:val="1D99A0" w:themeColor="accent3" w:themeShade="BF"/>
                    </w:rPr>
                    <w:t>2</w:t>
                  </w:r>
                  <w:r w:rsidRPr="00E47238">
                    <w:rPr>
                      <w:b/>
                      <w:i/>
                      <w:color w:val="1D99A0" w:themeColor="accent3" w:themeShade="BF"/>
                    </w:rPr>
                    <w:t> :</w:t>
                  </w:r>
                  <w:r w:rsidRPr="00543B61">
                    <w:rPr>
                      <w:i/>
                    </w:rPr>
                    <w:t xml:space="preserve"> «</w:t>
                  </w:r>
                  <w:r>
                    <w:rPr>
                      <w:i/>
                    </w:rPr>
                    <w:t xml:space="preserve"> </w:t>
                  </w:r>
                  <w:r w:rsidRPr="0019110A">
                    <w:rPr>
                      <w:bCs/>
                      <w:i/>
                    </w:rPr>
                    <w:t>Mettre à jour régulièrement les Plans Communaux de Sauvegarde, en intégrant notamment les connaissances actualisées et tester leur organisation</w:t>
                  </w:r>
                  <w:r w:rsidRPr="00543B61">
                    <w:rPr>
                      <w:i/>
                    </w:rPr>
                    <w:t xml:space="preserve"> »</w:t>
                  </w:r>
                </w:p>
              </w:tc>
            </w:tr>
          </w:tbl>
          <w:p w14:paraId="6C284C17"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Description de l’action</w:t>
            </w:r>
          </w:p>
          <w:p w14:paraId="60FBF229" w14:textId="77777777" w:rsidR="00846E94" w:rsidRDefault="00C17911"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Bi</w:t>
            </w:r>
            <w:r w:rsidR="00846E94">
              <w:rPr>
                <w:rFonts w:ascii="Arial" w:hAnsi="Arial" w:cs="Arial"/>
              </w:rPr>
              <w:t xml:space="preserve">en </w:t>
            </w:r>
            <w:r w:rsidR="008C7832">
              <w:rPr>
                <w:rFonts w:ascii="Arial" w:hAnsi="Arial" w:cs="Arial"/>
              </w:rPr>
              <w:t>que toutes les</w:t>
            </w:r>
            <w:r w:rsidR="00846E94">
              <w:rPr>
                <w:rFonts w:ascii="Arial" w:hAnsi="Arial" w:cs="Arial"/>
              </w:rPr>
              <w:t xml:space="preserve"> communes du TRI soient doté</w:t>
            </w:r>
            <w:r w:rsidR="00026608">
              <w:rPr>
                <w:rFonts w:ascii="Arial" w:hAnsi="Arial" w:cs="Arial"/>
              </w:rPr>
              <w:t>e</w:t>
            </w:r>
            <w:r w:rsidR="00846E94">
              <w:rPr>
                <w:rFonts w:ascii="Arial" w:hAnsi="Arial" w:cs="Arial"/>
              </w:rPr>
              <w:t>s d’un PCS (ou en voie de l’être), il est important de souligner que le PCS est un outil qui doit être régulièrement mis à jour pour tenir compte de retours d’expériences (amélioration continue), de modification de listes de personnes vulnérables</w:t>
            </w:r>
            <w:r w:rsidR="00DE0234">
              <w:rPr>
                <w:rFonts w:ascii="Arial" w:hAnsi="Arial" w:cs="Arial"/>
              </w:rPr>
              <w:t>,</w:t>
            </w:r>
            <w:r w:rsidR="00846E94">
              <w:rPr>
                <w:rFonts w:ascii="Arial" w:hAnsi="Arial" w:cs="Arial"/>
              </w:rPr>
              <w:t xml:space="preserve"> des élus ou agents du Poste de Commandement Communal, des contacts ressources, des moyens matériels, etc. Le contexte électif de l’année 2020 et ses répercussions potentielles sur l’organisation des Postes de Commandement Communaux invitent à une nécessaire actualisation des PCS.</w:t>
            </w:r>
          </w:p>
          <w:p w14:paraId="3C85E6A3"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Par ailleurs, l’analyse des PCS en vigueur a montré </w:t>
            </w:r>
            <w:r w:rsidR="00C17911">
              <w:rPr>
                <w:rFonts w:ascii="Arial" w:hAnsi="Arial" w:cs="Arial"/>
              </w:rPr>
              <w:t xml:space="preserve">quelques </w:t>
            </w:r>
            <w:r>
              <w:rPr>
                <w:rFonts w:ascii="Arial" w:hAnsi="Arial" w:cs="Arial"/>
              </w:rPr>
              <w:t>insuffisance</w:t>
            </w:r>
            <w:r w:rsidR="00C17911">
              <w:rPr>
                <w:rFonts w:ascii="Arial" w:hAnsi="Arial" w:cs="Arial"/>
              </w:rPr>
              <w:t>s : manque de</w:t>
            </w:r>
            <w:r>
              <w:rPr>
                <w:rFonts w:ascii="Arial" w:hAnsi="Arial" w:cs="Arial"/>
              </w:rPr>
              <w:t xml:space="preserve"> cartographies, problématiques parfois de répartition des rôles dans le Poste de Commandement Communal et faiblesse des actions accordées à la gestion post-crise. De plus, le d</w:t>
            </w:r>
            <w:r w:rsidRPr="00C25C93">
              <w:rPr>
                <w:rFonts w:ascii="Arial" w:hAnsi="Arial" w:cs="Arial"/>
              </w:rPr>
              <w:t>écret n° 2005-1156 du 13 septembre 2005 relatif</w:t>
            </w:r>
            <w:r>
              <w:rPr>
                <w:rFonts w:ascii="Arial" w:hAnsi="Arial" w:cs="Arial"/>
              </w:rPr>
              <w:t xml:space="preserve"> </w:t>
            </w:r>
            <w:r w:rsidRPr="00C25C93">
              <w:rPr>
                <w:rFonts w:ascii="Arial" w:hAnsi="Arial" w:cs="Arial"/>
              </w:rPr>
              <w:t>au plan communal de sauvegarde</w:t>
            </w:r>
            <w:r>
              <w:rPr>
                <w:rFonts w:ascii="Arial" w:hAnsi="Arial" w:cs="Arial"/>
              </w:rPr>
              <w:t xml:space="preserve"> stipule que le PCS doit être révisé à minima tous les 5 ans, et on constate que près de la moitié des PCS du TRI ont dépassé ce délai</w:t>
            </w:r>
            <w:r w:rsidR="008C7832">
              <w:rPr>
                <w:rFonts w:ascii="Arial" w:hAnsi="Arial" w:cs="Arial"/>
              </w:rPr>
              <w:t xml:space="preserve"> de mise à jour</w:t>
            </w:r>
            <w:r>
              <w:rPr>
                <w:rFonts w:ascii="Arial" w:hAnsi="Arial" w:cs="Arial"/>
              </w:rPr>
              <w:t xml:space="preserve">. </w:t>
            </w:r>
          </w:p>
          <w:p w14:paraId="77EDC996" w14:textId="77777777" w:rsidR="00C17911"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De plus, le meilleur moyen de vérifier le caractère opérationnel du PCS et de roder les missions de chacun dans le Poste de Commandement Communal reste encore la réalisation d’exercices de gestion de crise, </w:t>
            </w:r>
            <w:r w:rsidR="00C17911">
              <w:rPr>
                <w:rFonts w:ascii="Arial" w:hAnsi="Arial" w:cs="Arial"/>
              </w:rPr>
              <w:t>a minima d’</w:t>
            </w:r>
            <w:r>
              <w:rPr>
                <w:rFonts w:ascii="Arial" w:hAnsi="Arial" w:cs="Arial"/>
              </w:rPr>
              <w:t>exercices-cadres. La réalisation de ces exercices est encore trop peu fréquente sur le territoire, et il est nécessaire de la promouvoir.</w:t>
            </w:r>
          </w:p>
          <w:p w14:paraId="785B7F8B" w14:textId="77777777" w:rsidR="00846E94" w:rsidRDefault="00C17911"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L’EPTB Charente, en tant qu’animateur du PAPI, </w:t>
            </w:r>
            <w:r w:rsidR="00C53062">
              <w:rPr>
                <w:rFonts w:ascii="Arial" w:hAnsi="Arial" w:cs="Arial"/>
              </w:rPr>
              <w:t>assurera la promotion de cet outil</w:t>
            </w:r>
            <w:r w:rsidR="008C7832">
              <w:rPr>
                <w:rFonts w:ascii="Arial" w:hAnsi="Arial" w:cs="Arial"/>
              </w:rPr>
              <w:t xml:space="preserve"> PCS</w:t>
            </w:r>
            <w:r w:rsidR="00C53062">
              <w:rPr>
                <w:rFonts w:ascii="Arial" w:hAnsi="Arial" w:cs="Arial"/>
              </w:rPr>
              <w:t xml:space="preserve">, organisera des réunions pour partager les retours d’expériences en local ou extérieurs au territoire, participera en tant que de besoin au déroulement de quelques exercices et </w:t>
            </w:r>
            <w:r>
              <w:rPr>
                <w:rFonts w:ascii="Arial" w:hAnsi="Arial" w:cs="Arial"/>
              </w:rPr>
              <w:t>réalisera</w:t>
            </w:r>
            <w:r w:rsidR="00846E94">
              <w:rPr>
                <w:rFonts w:ascii="Arial" w:hAnsi="Arial" w:cs="Arial"/>
              </w:rPr>
              <w:t xml:space="preserve"> </w:t>
            </w:r>
            <w:r>
              <w:rPr>
                <w:rFonts w:ascii="Arial" w:hAnsi="Arial" w:cs="Arial"/>
              </w:rPr>
              <w:t>un bilan annuel d’état d’avancement / révision des PCS et des exercices de gestion de crise.</w:t>
            </w:r>
            <w:r w:rsidR="000A1818">
              <w:rPr>
                <w:rFonts w:ascii="Arial" w:hAnsi="Arial" w:cs="Arial"/>
              </w:rPr>
              <w:t xml:space="preserve"> Les SIDPC, DDT-M prévoient également une montée en puissance de l’accompagnement des communes et les SMBV tendent à s’impliquer progressivement et localement sur ce sujet. Une organisation adéquate entre les différentes structures doit donc se dessiner pour répondre aux besoins des communes et aux attendus de la SLGRI.</w:t>
            </w:r>
          </w:p>
          <w:p w14:paraId="6938E1AB" w14:textId="77777777" w:rsidR="00E72CDE" w:rsidRDefault="00E72CDE" w:rsidP="00E72CDE">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Une attention particulière portera </w:t>
            </w:r>
            <w:r w:rsidR="000A1818">
              <w:rPr>
                <w:rFonts w:ascii="Arial" w:hAnsi="Arial" w:cs="Arial"/>
              </w:rPr>
              <w:t xml:space="preserve">en outre </w:t>
            </w:r>
            <w:r>
              <w:rPr>
                <w:rFonts w:ascii="Arial" w:hAnsi="Arial" w:cs="Arial"/>
              </w:rPr>
              <w:t>sur la mise en place d’un protocole de retour d’expérience suite à une inondation, à intégrer dans le PCS (relevé des laisses de crues, photographies, cartographie des zones inondées, enquêtes de terrain, etc…).</w:t>
            </w:r>
          </w:p>
          <w:p w14:paraId="463645CC" w14:textId="77777777" w:rsidR="00E72CDE" w:rsidRDefault="00E72CDE"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p>
          <w:p w14:paraId="2B20736F" w14:textId="77777777" w:rsidR="00846E94" w:rsidRPr="00E47238" w:rsidRDefault="00846E94" w:rsidP="00846E94">
            <w:pPr>
              <w:pStyle w:val="Lgende"/>
              <w:rPr>
                <w:smallCaps w:val="0"/>
              </w:rPr>
            </w:pPr>
            <w:r w:rsidRPr="00E47238">
              <w:t xml:space="preserve">Lien direct autres fiches-actions : </w:t>
            </w:r>
            <w:r w:rsidR="00C53062">
              <w:rPr>
                <w:smallCaps w:val="0"/>
              </w:rPr>
              <w:t>-</w:t>
            </w:r>
          </w:p>
          <w:p w14:paraId="16F93860" w14:textId="77777777" w:rsidR="00846E94" w:rsidRDefault="00846E94" w:rsidP="00846E94"/>
          <w:p w14:paraId="71F4868D" w14:textId="77777777" w:rsidR="00C17911" w:rsidRPr="00E47238" w:rsidRDefault="00C17911" w:rsidP="00846E94"/>
          <w:tbl>
            <w:tblPr>
              <w:tblStyle w:val="Grilledutableau"/>
              <w:tblW w:w="0" w:type="auto"/>
              <w:tblBorders>
                <w:top w:val="dotted" w:sz="4" w:space="0" w:color="000000" w:themeColor="text1"/>
                <w:left w:val="dotted" w:sz="4" w:space="0" w:color="000000" w:themeColor="text1"/>
                <w:bottom w:val="dotted" w:sz="4" w:space="0" w:color="000000" w:themeColor="text1"/>
                <w:right w:val="dotted" w:sz="4" w:space="0" w:color="000000" w:themeColor="text1"/>
                <w:insideH w:val="dotted" w:sz="4" w:space="0" w:color="000000" w:themeColor="text1"/>
                <w:insideV w:val="dotted" w:sz="4" w:space="0" w:color="000000" w:themeColor="text1"/>
              </w:tblBorders>
              <w:tblLook w:val="04A0" w:firstRow="1" w:lastRow="0" w:firstColumn="1" w:lastColumn="0" w:noHBand="0" w:noVBand="1"/>
            </w:tblPr>
            <w:tblGrid>
              <w:gridCol w:w="10240"/>
            </w:tblGrid>
            <w:tr w:rsidR="00846E94" w:rsidRPr="00E47238" w14:paraId="5BA3C4B9" w14:textId="77777777" w:rsidTr="00846E94">
              <w:tc>
                <w:tcPr>
                  <w:tcW w:w="10240" w:type="dxa"/>
                </w:tcPr>
                <w:p w14:paraId="4CDABA98"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Territoire concerné</w:t>
                  </w:r>
                </w:p>
                <w:p w14:paraId="7E353E4B"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P</w:t>
                  </w:r>
                  <w:r w:rsidRPr="00E47238">
                    <w:rPr>
                      <w:rFonts w:ascii="Arial" w:hAnsi="Arial" w:cs="Arial"/>
                    </w:rPr>
                    <w:t>érimètre du TRI Saintes-Cognac-Angoulême (communes couvertes par un PPRN approuvé)</w:t>
                  </w:r>
                </w:p>
              </w:tc>
            </w:tr>
          </w:tbl>
          <w:tbl>
            <w:tblPr>
              <w:tblStyle w:val="TableauGrille5Fonc-Accentuation1"/>
              <w:tblW w:w="0" w:type="auto"/>
              <w:tblLook w:val="04A0" w:firstRow="1" w:lastRow="0" w:firstColumn="1" w:lastColumn="0" w:noHBand="0" w:noVBand="1"/>
            </w:tblPr>
            <w:tblGrid>
              <w:gridCol w:w="3284"/>
              <w:gridCol w:w="6956"/>
            </w:tblGrid>
            <w:tr w:rsidR="00846E94" w:rsidRPr="00E47238" w14:paraId="152EF150" w14:textId="77777777" w:rsidTr="00846E94">
              <w:trPr>
                <w:cnfStyle w:val="100000000000" w:firstRow="1" w:lastRow="0" w:firstColumn="0" w:lastColumn="0" w:oddVBand="0" w:evenVBand="0" w:oddHBand="0" w:evenHBand="0" w:firstRowFirstColumn="0" w:firstRowLastColumn="0" w:lastRowFirstColumn="0" w:lastRowLastColumn="0"/>
                <w:trHeight w:hRule="exact" w:val="923"/>
              </w:trPr>
              <w:tc>
                <w:tcPr>
                  <w:cnfStyle w:val="001000000000" w:firstRow="0" w:lastRow="0" w:firstColumn="1" w:lastColumn="0" w:oddVBand="0" w:evenVBand="0" w:oddHBand="0" w:evenHBand="0" w:firstRowFirstColumn="0" w:firstRowLastColumn="0" w:lastRowFirstColumn="0" w:lastRowLastColumn="0"/>
                  <w:tcW w:w="10240" w:type="dxa"/>
                  <w:gridSpan w:val="2"/>
                  <w:shd w:val="clear" w:color="auto" w:fill="auto"/>
                </w:tcPr>
                <w:p w14:paraId="34BEC240" w14:textId="77777777" w:rsidR="00846E94" w:rsidRPr="00E47238" w:rsidRDefault="00846E94" w:rsidP="00846E94">
                  <w:pPr>
                    <w:spacing w:before="360"/>
                    <w:jc w:val="both"/>
                    <w:rPr>
                      <w:rFonts w:ascii="Arial" w:hAnsi="Arial" w:cs="Arial"/>
                      <w:b w:val="0"/>
                      <w:bCs w:val="0"/>
                    </w:rPr>
                  </w:pPr>
                  <w:r w:rsidRPr="00E47238">
                    <w:rPr>
                      <w:rFonts w:ascii="Arial Black" w:hAnsi="Arial Black"/>
                      <w:smallCaps/>
                      <w:color w:val="595959" w:themeColor="text1" w:themeTint="A6"/>
                      <w:sz w:val="28"/>
                      <w:szCs w:val="32"/>
                    </w:rPr>
                    <w:t>Modalités de mise en œuvre</w:t>
                  </w:r>
                </w:p>
              </w:tc>
            </w:tr>
            <w:tr w:rsidR="00846E94" w:rsidRPr="00E47238" w14:paraId="5174CBE1"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vAlign w:val="center"/>
                </w:tcPr>
                <w:p w14:paraId="44EC384B" w14:textId="77777777" w:rsidR="00846E94" w:rsidRPr="00E47238" w:rsidRDefault="00846E94" w:rsidP="00846E94">
                  <w:pPr>
                    <w:spacing w:after="0"/>
                    <w:jc w:val="both"/>
                    <w:rPr>
                      <w:rFonts w:ascii="Arial" w:hAnsi="Arial" w:cs="Arial"/>
                      <w:smallCaps/>
                      <w:color w:val="FFFFFF" w:themeColor="background1"/>
                    </w:rPr>
                  </w:pPr>
                  <w:r w:rsidRPr="00E47238">
                    <w:rPr>
                      <w:rFonts w:ascii="Arial" w:hAnsi="Arial" w:cs="Arial"/>
                      <w:smallCaps/>
                      <w:color w:val="FFFFFF" w:themeColor="background1"/>
                    </w:rPr>
                    <w:t>Maître d’ouvrage</w:t>
                  </w:r>
                </w:p>
              </w:tc>
              <w:tc>
                <w:tcPr>
                  <w:tcW w:w="6956" w:type="dxa"/>
                  <w:tcBorders>
                    <w:top w:val="nil"/>
                    <w:left w:val="single" w:sz="4" w:space="0" w:color="FFFFFF" w:themeColor="background1"/>
                    <w:bottom w:val="dotted" w:sz="4" w:space="0" w:color="auto"/>
                    <w:right w:val="nil"/>
                  </w:tcBorders>
                  <w:shd w:val="clear" w:color="auto" w:fill="auto"/>
                  <w:vAlign w:val="center"/>
                </w:tcPr>
                <w:p w14:paraId="353871DC" w14:textId="77777777" w:rsidR="00846E94" w:rsidRPr="00E47238" w:rsidRDefault="00C17911" w:rsidP="00846E94">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b/>
                      <w:smallCaps/>
                    </w:rPr>
                  </w:pPr>
                  <w:r>
                    <w:rPr>
                      <w:rFonts w:ascii="Arial" w:hAnsi="Arial" w:cs="Arial"/>
                      <w:b/>
                      <w:smallCaps/>
                    </w:rPr>
                    <w:t>Communes</w:t>
                  </w:r>
                </w:p>
              </w:tc>
            </w:tr>
            <w:tr w:rsidR="00846E94" w:rsidRPr="00E47238" w14:paraId="3B17FA50" w14:textId="77777777" w:rsidTr="00846E94">
              <w:trPr>
                <w:trHeight w:hRule="exact" w:val="502"/>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shd w:val="clear" w:color="auto" w:fill="CFDFEA" w:themeFill="text2" w:themeFillTint="33"/>
                  <w:vAlign w:val="center"/>
                </w:tcPr>
                <w:p w14:paraId="08BE511B" w14:textId="77777777" w:rsidR="00846E94" w:rsidRPr="00E47238" w:rsidRDefault="00846E94" w:rsidP="00846E94">
                  <w:pPr>
                    <w:spacing w:after="0"/>
                    <w:jc w:val="both"/>
                    <w:rPr>
                      <w:rFonts w:ascii="Arial" w:hAnsi="Arial" w:cs="Arial"/>
                      <w:b w:val="0"/>
                      <w:color w:val="auto"/>
                    </w:rPr>
                  </w:pPr>
                  <w:r w:rsidRPr="00E47238">
                    <w:rPr>
                      <w:rFonts w:ascii="Arial" w:hAnsi="Arial" w:cs="Arial"/>
                      <w:b w:val="0"/>
                      <w:color w:val="auto"/>
                    </w:rPr>
                    <w:t>Pilotage / concertation</w:t>
                  </w:r>
                </w:p>
              </w:tc>
              <w:tc>
                <w:tcPr>
                  <w:tcW w:w="6956" w:type="dxa"/>
                  <w:tcBorders>
                    <w:top w:val="dotted" w:sz="4" w:space="0" w:color="auto"/>
                    <w:left w:val="single" w:sz="4" w:space="0" w:color="FFFFFF" w:themeColor="background1"/>
                    <w:bottom w:val="nil"/>
                    <w:right w:val="nil"/>
                  </w:tcBorders>
                  <w:shd w:val="clear" w:color="auto" w:fill="auto"/>
                  <w:vAlign w:val="center"/>
                </w:tcPr>
                <w:p w14:paraId="083A2E89" w14:textId="77777777" w:rsidR="00846E94" w:rsidRPr="00E47238" w:rsidRDefault="00C17911" w:rsidP="00846E94">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Accompagnement SIDPC, DDT-M, SMBV, EPTB</w:t>
                  </w:r>
                </w:p>
              </w:tc>
            </w:tr>
            <w:tr w:rsidR="00846E94" w:rsidRPr="00E47238" w14:paraId="0C1D125E"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21EA9FEA" w14:textId="77777777" w:rsidR="00846E94" w:rsidRPr="00E47238" w:rsidRDefault="00846E94" w:rsidP="00846E94">
                  <w:pPr>
                    <w:spacing w:after="0"/>
                    <w:jc w:val="both"/>
                    <w:rPr>
                      <w:rFonts w:ascii="Arial" w:hAnsi="Arial" w:cs="Arial"/>
                      <w:b w:val="0"/>
                      <w:color w:val="auto"/>
                    </w:rPr>
                  </w:pPr>
                  <w:r w:rsidRPr="00E47238">
                    <w:rPr>
                      <w:rFonts w:ascii="Arial" w:hAnsi="Arial" w:cs="Arial"/>
                      <w:b w:val="0"/>
                      <w:color w:val="auto"/>
                    </w:rPr>
                    <w:t>Procédures réglementaires</w:t>
                  </w:r>
                </w:p>
              </w:tc>
              <w:tc>
                <w:tcPr>
                  <w:tcW w:w="6956" w:type="dxa"/>
                  <w:tcBorders>
                    <w:top w:val="nil"/>
                  </w:tcBorders>
                  <w:shd w:val="clear" w:color="auto" w:fill="auto"/>
                  <w:vAlign w:val="center"/>
                </w:tcPr>
                <w:p w14:paraId="4105871C" w14:textId="77777777" w:rsidR="00846E94" w:rsidRPr="00E47238" w:rsidRDefault="00846E94" w:rsidP="00846E94">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t>
                  </w:r>
                </w:p>
              </w:tc>
            </w:tr>
            <w:tr w:rsidR="00846E94" w:rsidRPr="00E47238" w14:paraId="1BB69A17" w14:textId="77777777" w:rsidTr="00846E94">
              <w:trPr>
                <w:trHeight w:hRule="exact" w:val="564"/>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525667C7" w14:textId="77777777" w:rsidR="00846E94" w:rsidRPr="00E47238" w:rsidRDefault="00846E94" w:rsidP="00846E94">
                  <w:pPr>
                    <w:spacing w:after="0"/>
                    <w:jc w:val="both"/>
                    <w:rPr>
                      <w:rFonts w:ascii="Arial" w:hAnsi="Arial" w:cs="Arial"/>
                      <w:b w:val="0"/>
                      <w:color w:val="auto"/>
                    </w:rPr>
                  </w:pPr>
                  <w:r w:rsidRPr="00E47238">
                    <w:rPr>
                      <w:rFonts w:ascii="Arial" w:hAnsi="Arial" w:cs="Arial"/>
                      <w:b w:val="0"/>
                      <w:color w:val="auto"/>
                    </w:rPr>
                    <w:t>Communication</w:t>
                  </w:r>
                </w:p>
              </w:tc>
              <w:tc>
                <w:tcPr>
                  <w:tcW w:w="6956" w:type="dxa"/>
                  <w:shd w:val="clear" w:color="auto" w:fill="auto"/>
                  <w:vAlign w:val="center"/>
                </w:tcPr>
                <w:p w14:paraId="57D83002" w14:textId="77777777" w:rsidR="00846E94" w:rsidRPr="00E47238" w:rsidRDefault="00846E94" w:rsidP="00846E94">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r>
          </w:tbl>
          <w:p w14:paraId="47422445"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Echéancier prévisionnel</w:t>
            </w:r>
          </w:p>
          <w:tbl>
            <w:tblPr>
              <w:tblStyle w:val="TableauGrille1Clair-Accentuation1"/>
              <w:tblW w:w="0" w:type="auto"/>
              <w:tblBorders>
                <w:top w:val="dotted" w:sz="4" w:space="0" w:color="C5D9E5" w:themeColor="accent1" w:themeTint="66"/>
                <w:left w:val="dotted" w:sz="4" w:space="0" w:color="C5D9E5" w:themeColor="accent1" w:themeTint="66"/>
                <w:bottom w:val="dotted" w:sz="4" w:space="0" w:color="C5D9E5" w:themeColor="accent1" w:themeTint="66"/>
                <w:right w:val="dotted" w:sz="4" w:space="0" w:color="C5D9E5" w:themeColor="accent1" w:themeTint="66"/>
                <w:insideH w:val="dotted" w:sz="4" w:space="0" w:color="C5D9E5" w:themeColor="accent1" w:themeTint="66"/>
                <w:insideV w:val="dotted" w:sz="4" w:space="0" w:color="C5D9E5" w:themeColor="accent1" w:themeTint="66"/>
              </w:tblBorders>
              <w:tblLook w:val="04A0" w:firstRow="1" w:lastRow="0" w:firstColumn="1" w:lastColumn="0" w:noHBand="0" w:noVBand="1"/>
            </w:tblPr>
            <w:tblGrid>
              <w:gridCol w:w="2560"/>
              <w:gridCol w:w="2560"/>
              <w:gridCol w:w="2560"/>
              <w:gridCol w:w="2560"/>
            </w:tblGrid>
            <w:tr w:rsidR="00846E94" w:rsidRPr="00E47238" w14:paraId="1921D3AB" w14:textId="77777777" w:rsidTr="00846E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2560" w:type="dxa"/>
                  <w:tcBorders>
                    <w:bottom w:val="none" w:sz="0" w:space="0" w:color="auto"/>
                  </w:tcBorders>
                  <w:shd w:val="clear" w:color="auto" w:fill="auto"/>
                  <w:vAlign w:val="center"/>
                </w:tcPr>
                <w:p w14:paraId="4F764295" w14:textId="77777777" w:rsidR="00846E94" w:rsidRPr="00E47238" w:rsidRDefault="00846E94" w:rsidP="00846E94">
                  <w:pPr>
                    <w:spacing w:before="120"/>
                    <w:jc w:val="center"/>
                    <w:rPr>
                      <w:b w:val="0"/>
                      <w:color w:val="auto"/>
                    </w:rPr>
                  </w:pPr>
                  <w:r w:rsidRPr="00E47238">
                    <w:rPr>
                      <w:b w:val="0"/>
                      <w:color w:val="auto"/>
                    </w:rPr>
                    <w:t>2020</w:t>
                  </w:r>
                </w:p>
              </w:tc>
              <w:tc>
                <w:tcPr>
                  <w:tcW w:w="2560" w:type="dxa"/>
                  <w:tcBorders>
                    <w:bottom w:val="none" w:sz="0" w:space="0" w:color="auto"/>
                  </w:tcBorders>
                  <w:shd w:val="clear" w:color="auto" w:fill="6FA0C0" w:themeFill="text2" w:themeFillTint="99"/>
                  <w:vAlign w:val="center"/>
                </w:tcPr>
                <w:p w14:paraId="06E52DF7" w14:textId="77777777" w:rsidR="00846E94" w:rsidRPr="00E47238"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F63CD2">
                    <w:rPr>
                      <w:color w:val="FFFFFF" w:themeColor="background1"/>
                    </w:rPr>
                    <w:t>2021</w:t>
                  </w:r>
                </w:p>
              </w:tc>
              <w:tc>
                <w:tcPr>
                  <w:tcW w:w="2560" w:type="dxa"/>
                  <w:tcBorders>
                    <w:bottom w:val="none" w:sz="0" w:space="0" w:color="auto"/>
                  </w:tcBorders>
                  <w:shd w:val="clear" w:color="auto" w:fill="6FA0C0" w:themeFill="text2" w:themeFillTint="99"/>
                  <w:vAlign w:val="center"/>
                </w:tcPr>
                <w:p w14:paraId="21211C6C" w14:textId="77777777" w:rsidR="00846E94" w:rsidRPr="00096B48"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1E0D44">
                    <w:rPr>
                      <w:color w:val="FFFFFF" w:themeColor="background1"/>
                    </w:rPr>
                    <w:t>2022</w:t>
                  </w:r>
                </w:p>
              </w:tc>
              <w:tc>
                <w:tcPr>
                  <w:tcW w:w="2560" w:type="dxa"/>
                  <w:tcBorders>
                    <w:bottom w:val="none" w:sz="0" w:space="0" w:color="auto"/>
                  </w:tcBorders>
                  <w:shd w:val="clear" w:color="auto" w:fill="6FA0C0" w:themeFill="text2" w:themeFillTint="99"/>
                  <w:vAlign w:val="center"/>
                </w:tcPr>
                <w:p w14:paraId="0E4C1DD9" w14:textId="77777777" w:rsidR="00846E94" w:rsidRPr="00096B48"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F63CD2">
                    <w:rPr>
                      <w:color w:val="FFFFFF" w:themeColor="background1"/>
                    </w:rPr>
                    <w:t>2023</w:t>
                  </w:r>
                </w:p>
              </w:tc>
            </w:tr>
          </w:tbl>
          <w:p w14:paraId="41C205B0"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Plan de financement</w:t>
            </w:r>
          </w:p>
          <w:tbl>
            <w:tblPr>
              <w:tblStyle w:val="TableauGrille4-Accentuation1"/>
              <w:tblW w:w="0" w:type="auto"/>
              <w:tblLook w:val="04A0" w:firstRow="1" w:lastRow="0" w:firstColumn="1" w:lastColumn="0" w:noHBand="0" w:noVBand="1"/>
            </w:tblPr>
            <w:tblGrid>
              <w:gridCol w:w="5120"/>
              <w:gridCol w:w="5120"/>
            </w:tblGrid>
            <w:tr w:rsidR="00846E94" w:rsidRPr="00E47238" w14:paraId="4AF80699" w14:textId="77777777" w:rsidTr="00846E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bottom w:val="single" w:sz="4" w:space="0" w:color="FFFFFF" w:themeColor="background1"/>
                    <w:right w:val="single" w:sz="4" w:space="0" w:color="FFFFFF" w:themeColor="background1"/>
                  </w:tcBorders>
                  <w:vAlign w:val="center"/>
                </w:tcPr>
                <w:p w14:paraId="4B60FE1D" w14:textId="77777777" w:rsidR="00846E94" w:rsidRPr="00E47238" w:rsidRDefault="00846E94" w:rsidP="00846E94">
                  <w:pPr>
                    <w:spacing w:after="0"/>
                    <w:jc w:val="center"/>
                    <w:rPr>
                      <w:rFonts w:ascii="Arial" w:hAnsi="Arial" w:cs="Arial"/>
                      <w:color w:val="FFFFFF" w:themeColor="background1"/>
                    </w:rPr>
                  </w:pPr>
                  <w:r w:rsidRPr="00E47238">
                    <w:rPr>
                      <w:rFonts w:ascii="Arial" w:hAnsi="Arial" w:cs="Arial"/>
                      <w:bCs w:val="0"/>
                      <w:smallCaps/>
                      <w:color w:val="FFFFFF" w:themeColor="background1"/>
                    </w:rPr>
                    <w:t>Montant HT</w:t>
                  </w:r>
                </w:p>
              </w:tc>
              <w:tc>
                <w:tcPr>
                  <w:tcW w:w="5120" w:type="dxa"/>
                  <w:tcBorders>
                    <w:left w:val="single" w:sz="4" w:space="0" w:color="FFFFFF" w:themeColor="background1"/>
                    <w:bottom w:val="single" w:sz="4" w:space="0" w:color="FFFFFF" w:themeColor="background1"/>
                  </w:tcBorders>
                  <w:vAlign w:val="center"/>
                </w:tcPr>
                <w:p w14:paraId="63017BD2" w14:textId="77777777" w:rsidR="00846E94" w:rsidRPr="00E47238" w:rsidRDefault="00846E94" w:rsidP="00846E94">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E47238">
                    <w:rPr>
                      <w:rFonts w:ascii="Arial" w:hAnsi="Arial" w:cs="Arial"/>
                      <w:bCs w:val="0"/>
                      <w:smallCaps/>
                      <w:color w:val="FFFFFF" w:themeColor="background1"/>
                    </w:rPr>
                    <w:t>Montant global</w:t>
                  </w:r>
                </w:p>
              </w:tc>
            </w:tr>
            <w:tr w:rsidR="00846E94" w:rsidRPr="00E47238" w14:paraId="3A15FECE"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10240" w:type="dxa"/>
                  <w:gridSpan w:val="2"/>
                  <w:tcBorders>
                    <w:top w:val="single" w:sz="4" w:space="0" w:color="FFFFFF" w:themeColor="background1"/>
                  </w:tcBorders>
                  <w:shd w:val="clear" w:color="auto" w:fill="CFDFEA" w:themeFill="text2" w:themeFillTint="33"/>
                  <w:vAlign w:val="center"/>
                </w:tcPr>
                <w:p w14:paraId="2821F739" w14:textId="77777777" w:rsidR="00846E94" w:rsidRPr="00E47238" w:rsidRDefault="000A1818" w:rsidP="00846E94">
                  <w:pPr>
                    <w:spacing w:after="0"/>
                    <w:jc w:val="center"/>
                    <w:rPr>
                      <w:rFonts w:ascii="Arial" w:hAnsi="Arial" w:cs="Arial"/>
                      <w:b w:val="0"/>
                    </w:rPr>
                  </w:pPr>
                  <w:r>
                    <w:rPr>
                      <w:rFonts w:ascii="Arial" w:hAnsi="Arial" w:cs="Arial"/>
                      <w:b w:val="0"/>
                    </w:rPr>
                    <w:t>0 €</w:t>
                  </w:r>
                </w:p>
              </w:tc>
            </w:tr>
          </w:tbl>
          <w:tbl>
            <w:tblPr>
              <w:tblStyle w:val="TableauGrille5Fonc-Accentuation1"/>
              <w:tblW w:w="0" w:type="auto"/>
              <w:tblLook w:val="04A0" w:firstRow="1" w:lastRow="0" w:firstColumn="1" w:lastColumn="0" w:noHBand="0" w:noVBand="1"/>
            </w:tblPr>
            <w:tblGrid>
              <w:gridCol w:w="5140"/>
              <w:gridCol w:w="2552"/>
              <w:gridCol w:w="2548"/>
            </w:tblGrid>
            <w:tr w:rsidR="00846E94" w:rsidRPr="00E47238" w14:paraId="4DBEEB93" w14:textId="77777777" w:rsidTr="00846E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10240" w:type="dxa"/>
                  <w:gridSpan w:val="3"/>
                  <w:vAlign w:val="center"/>
                </w:tcPr>
                <w:p w14:paraId="78DCE80B" w14:textId="77777777" w:rsidR="00846E94" w:rsidRPr="00E47238" w:rsidRDefault="00846E94" w:rsidP="00846E94">
                  <w:pPr>
                    <w:spacing w:after="0"/>
                    <w:jc w:val="center"/>
                    <w:rPr>
                      <w:rFonts w:ascii="Arial" w:hAnsi="Arial" w:cs="Arial"/>
                      <w:b w:val="0"/>
                      <w:bCs w:val="0"/>
                      <w:color w:val="FFFFFF" w:themeColor="background1"/>
                    </w:rPr>
                  </w:pPr>
                  <w:r w:rsidRPr="00E47238">
                    <w:rPr>
                      <w:rFonts w:ascii="Arial" w:hAnsi="Arial" w:cs="Arial"/>
                      <w:bCs w:val="0"/>
                      <w:smallCaps/>
                      <w:color w:val="FFFFFF" w:themeColor="background1"/>
                    </w:rPr>
                    <w:t>Cofinancements</w:t>
                  </w:r>
                </w:p>
              </w:tc>
            </w:tr>
            <w:tr w:rsidR="00846E94" w:rsidRPr="00E47238" w14:paraId="2AEDD97F"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40" w:type="dxa"/>
                  <w:tcBorders>
                    <w:right w:val="single" w:sz="4" w:space="0" w:color="FFFFFF" w:themeColor="background1"/>
                  </w:tcBorders>
                  <w:shd w:val="clear" w:color="auto" w:fill="CFDFEA" w:themeFill="text2" w:themeFillTint="33"/>
                  <w:vAlign w:val="center"/>
                </w:tcPr>
                <w:p w14:paraId="306050BA" w14:textId="77777777" w:rsidR="00846E94" w:rsidRPr="00E47238" w:rsidRDefault="00846E94" w:rsidP="00846E94">
                  <w:pPr>
                    <w:spacing w:after="0"/>
                    <w:jc w:val="center"/>
                    <w:rPr>
                      <w:rFonts w:ascii="Arial" w:hAnsi="Arial" w:cs="Arial"/>
                      <w:color w:val="auto"/>
                    </w:rPr>
                  </w:pPr>
                  <w:r>
                    <w:rPr>
                      <w:rFonts w:ascii="Arial" w:hAnsi="Arial" w:cs="Arial"/>
                      <w:color w:val="auto"/>
                    </w:rPr>
                    <w:t>-</w:t>
                  </w:r>
                </w:p>
              </w:tc>
              <w:tc>
                <w:tcPr>
                  <w:tcW w:w="2552" w:type="dxa"/>
                  <w:tcBorders>
                    <w:right w:val="single" w:sz="4" w:space="0" w:color="FFFFFF" w:themeColor="background1"/>
                  </w:tcBorders>
                  <w:shd w:val="clear" w:color="auto" w:fill="auto"/>
                  <w:vAlign w:val="center"/>
                </w:tcPr>
                <w:p w14:paraId="7A05BFBE" w14:textId="77777777" w:rsidR="00846E94" w:rsidRPr="00E47238" w:rsidRDefault="00846E94" w:rsidP="00846E94">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t>
                  </w:r>
                </w:p>
              </w:tc>
              <w:tc>
                <w:tcPr>
                  <w:tcW w:w="2548" w:type="dxa"/>
                  <w:tcBorders>
                    <w:top w:val="dotted" w:sz="4" w:space="0" w:color="auto"/>
                    <w:left w:val="single" w:sz="4" w:space="0" w:color="FFFFFF" w:themeColor="background1"/>
                    <w:bottom w:val="nil"/>
                    <w:right w:val="nil"/>
                  </w:tcBorders>
                  <w:shd w:val="clear" w:color="auto" w:fill="auto"/>
                  <w:vAlign w:val="center"/>
                </w:tcPr>
                <w:p w14:paraId="4999C380" w14:textId="77777777" w:rsidR="00846E94" w:rsidRPr="00E47238" w:rsidRDefault="00846E94" w:rsidP="00846E94">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t>
                  </w:r>
                </w:p>
              </w:tc>
            </w:tr>
          </w:tbl>
          <w:p w14:paraId="01BDA85E"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p>
          <w:p w14:paraId="63F0DFB5"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47238">
              <w:rPr>
                <w:rFonts w:ascii="Arial Black" w:hAnsi="Arial Black"/>
                <w:smallCaps/>
                <w:noProof/>
                <w:sz w:val="28"/>
                <w:szCs w:val="32"/>
                <w:lang w:eastAsia="fr-FR"/>
              </w:rPr>
              <mc:AlternateContent>
                <mc:Choice Requires="wps">
                  <w:drawing>
                    <wp:anchor distT="0" distB="0" distL="114300" distR="114300" simplePos="0" relativeHeight="251939840" behindDoc="0" locked="0" layoutInCell="1" allowOverlap="1" wp14:anchorId="366C49E1" wp14:editId="735B1800">
                      <wp:simplePos x="0" y="0"/>
                      <wp:positionH relativeFrom="column">
                        <wp:posOffset>45720</wp:posOffset>
                      </wp:positionH>
                      <wp:positionV relativeFrom="paragraph">
                        <wp:posOffset>76835</wp:posOffset>
                      </wp:positionV>
                      <wp:extent cx="6527800" cy="1104900"/>
                      <wp:effectExtent l="0" t="0" r="25400" b="19050"/>
                      <wp:wrapNone/>
                      <wp:docPr id="329" name="Carré corné 329"/>
                      <wp:cNvGraphicFramePr/>
                      <a:graphic xmlns:a="http://schemas.openxmlformats.org/drawingml/2006/main">
                        <a:graphicData uri="http://schemas.microsoft.com/office/word/2010/wordprocessingShape">
                          <wps:wsp>
                            <wps:cNvSpPr/>
                            <wps:spPr>
                              <a:xfrm>
                                <a:off x="0" y="0"/>
                                <a:ext cx="6527800" cy="1104900"/>
                              </a:xfrm>
                              <a:prstGeom prst="foldedCorner">
                                <a:avLst/>
                              </a:prstGeom>
                            </wps:spPr>
                            <wps:style>
                              <a:lnRef idx="2">
                                <a:schemeClr val="accent6"/>
                              </a:lnRef>
                              <a:fillRef idx="1">
                                <a:schemeClr val="lt1"/>
                              </a:fillRef>
                              <a:effectRef idx="0">
                                <a:schemeClr val="accent6"/>
                              </a:effectRef>
                              <a:fontRef idx="minor">
                                <a:schemeClr val="dk1"/>
                              </a:fontRef>
                            </wps:style>
                            <wps:txbx>
                              <w:txbxContent>
                                <w:p w14:paraId="2739261A" w14:textId="77777777" w:rsidR="003D7173" w:rsidRPr="0006649B" w:rsidRDefault="003D7173"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56778258" w14:textId="77777777" w:rsidR="003D7173" w:rsidRDefault="003D7173" w:rsidP="00846E94">
                                  <w:pPr>
                                    <w:pStyle w:val="Listepuces"/>
                                  </w:pPr>
                                  <w:r>
                                    <w:t>Nombre de réunions de travail collectives organisées</w:t>
                                  </w:r>
                                </w:p>
                                <w:p w14:paraId="41D04E13" w14:textId="77777777" w:rsidR="003D7173" w:rsidRPr="00B02993" w:rsidRDefault="003D7173" w:rsidP="00846E94">
                                  <w:pPr>
                                    <w:pStyle w:val="Listepuces"/>
                                  </w:pPr>
                                  <w:r>
                                    <w:t>Nombre de PCS actualisés</w:t>
                                  </w:r>
                                </w:p>
                                <w:p w14:paraId="6F4FFC27" w14:textId="77777777" w:rsidR="003D7173" w:rsidRDefault="003D7173" w:rsidP="00846E94">
                                  <w:pPr>
                                    <w:pStyle w:val="Listepuces"/>
                                  </w:pPr>
                                  <w:r>
                                    <w:t>Nombre d’exercices de gestion de crise réalisés</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C49E1" id="Carré corné 329" o:spid="_x0000_s1069" type="#_x0000_t65" style="position:absolute;left:0;text-align:left;margin-left:3.6pt;margin-top:6.05pt;width:514pt;height:87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" adj="18000" fillcolor="white [3201]" strokecolor="#62a39f [3209]" strokeweight="1pt">
                      <v:textbox inset=",0,,0">
                        <w:txbxContent>
                          <w:p w14:paraId="2739261A" w14:textId="77777777" w:rsidR="003D7173" w:rsidRPr="0006649B" w:rsidRDefault="003D7173"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56778258" w14:textId="77777777" w:rsidR="003D7173" w:rsidRDefault="003D7173" w:rsidP="00846E94">
                            <w:pPr>
                              <w:pStyle w:val="Listepuces"/>
                            </w:pPr>
                            <w:r>
                              <w:t>Nombre de réunions de travail collectives organisées</w:t>
                            </w:r>
                          </w:p>
                          <w:p w14:paraId="41D04E13" w14:textId="77777777" w:rsidR="003D7173" w:rsidRPr="00B02993" w:rsidRDefault="003D7173" w:rsidP="00846E94">
                            <w:pPr>
                              <w:pStyle w:val="Listepuces"/>
                            </w:pPr>
                            <w:r>
                              <w:t>Nombre de PCS actualisés</w:t>
                            </w:r>
                          </w:p>
                          <w:p w14:paraId="6F4FFC27" w14:textId="77777777" w:rsidR="003D7173" w:rsidRDefault="003D7173" w:rsidP="00846E94">
                            <w:pPr>
                              <w:pStyle w:val="Listepuces"/>
                            </w:pPr>
                            <w:r>
                              <w:t>Nombre d’exercices de gestion de crise réalisés</w:t>
                            </w:r>
                          </w:p>
                        </w:txbxContent>
                      </v:textbox>
                    </v:shape>
                  </w:pict>
                </mc:Fallback>
              </mc:AlternateContent>
            </w:r>
          </w:p>
          <w:p w14:paraId="2AC3207D" w14:textId="77777777" w:rsidR="00846E94" w:rsidRPr="00E47238" w:rsidRDefault="00846E94" w:rsidP="00846E94">
            <w:pPr>
              <w:pStyle w:val="Listepuces"/>
              <w:numPr>
                <w:ilvl w:val="0"/>
                <w:numId w:val="0"/>
              </w:numPr>
              <w:tabs>
                <w:tab w:val="left" w:pos="1055"/>
              </w:tabs>
            </w:pPr>
          </w:p>
        </w:tc>
      </w:tr>
    </w:tbl>
    <w:p w14:paraId="2403B225" w14:textId="77777777" w:rsidR="008C5AE1" w:rsidRPr="008C5AE1" w:rsidRDefault="008C5AE1" w:rsidP="008C5AE1">
      <w:pPr>
        <w:sectPr w:rsidR="008C5AE1" w:rsidRPr="008C5AE1" w:rsidSect="00846E94">
          <w:pgSz w:w="11906" w:h="16838"/>
          <w:pgMar w:top="720" w:right="720" w:bottom="720" w:left="720" w:header="708" w:footer="708" w:gutter="0"/>
          <w:cols w:space="708"/>
          <w:titlePg/>
          <w:docGrid w:linePitch="360"/>
        </w:sectPr>
      </w:pPr>
    </w:p>
    <w:p w14:paraId="3CD5F821" w14:textId="77777777" w:rsidR="001E3F1B" w:rsidRDefault="001E3F1B" w:rsidP="001E3F1B">
      <w:pPr>
        <w:pStyle w:val="Titre2"/>
      </w:pPr>
      <w:bookmarkStart w:id="16" w:name="_Ref17100560"/>
      <w:bookmarkStart w:id="17" w:name="_Toc33708858"/>
      <w:r>
        <w:t>Axe 4 - Prise en compte du risque inondation dans l’urbanisme</w:t>
      </w:r>
      <w:bookmarkEnd w:id="16"/>
      <w:bookmarkEnd w:id="17"/>
    </w:p>
    <w:p w14:paraId="779CD6C9" w14:textId="77777777" w:rsidR="001E3F1B" w:rsidRDefault="001E3F1B" w:rsidP="00391165"/>
    <w:p w14:paraId="56E8E430" w14:textId="77777777" w:rsidR="00391165" w:rsidRPr="00391165" w:rsidRDefault="00391165" w:rsidP="00391165">
      <w:pPr>
        <w:sectPr w:rsidR="00391165" w:rsidRPr="00391165" w:rsidSect="00356348">
          <w:pgSz w:w="11906" w:h="16838"/>
          <w:pgMar w:top="1417" w:right="1417" w:bottom="1417" w:left="1417" w:header="708" w:footer="708" w:gutter="0"/>
          <w:cols w:space="708"/>
          <w:titlePg/>
          <w:docGrid w:linePitch="360"/>
        </w:sectPr>
      </w:pPr>
    </w:p>
    <w:p w14:paraId="3F86F95A" w14:textId="77777777" w:rsidR="00846E94" w:rsidRDefault="00846E94" w:rsidP="00A4654E">
      <w:pPr>
        <w:sectPr w:rsidR="00846E94" w:rsidSect="00356348">
          <w:pgSz w:w="11906" w:h="16838"/>
          <w:pgMar w:top="1417" w:right="1417" w:bottom="1417" w:left="1417" w:header="708" w:footer="708" w:gutter="0"/>
          <w:cols w:space="708"/>
          <w:titlePg/>
          <w:docGrid w:linePitch="360"/>
        </w:sectPr>
      </w:pPr>
      <w:bookmarkStart w:id="18" w:name="_Ref17100567"/>
    </w:p>
    <w:tbl>
      <w:tblPr>
        <w:tblW w:w="0" w:type="auto"/>
        <w:tblLook w:val="04A0" w:firstRow="1" w:lastRow="0" w:firstColumn="1" w:lastColumn="0" w:noHBand="0" w:noVBand="1"/>
      </w:tblPr>
      <w:tblGrid>
        <w:gridCol w:w="6946"/>
        <w:gridCol w:w="3520"/>
      </w:tblGrid>
      <w:tr w:rsidR="00846E94" w:rsidRPr="00FD24B4" w14:paraId="4981168D" w14:textId="77777777" w:rsidTr="00846E94">
        <w:trPr>
          <w:trHeight w:val="1000"/>
        </w:trPr>
        <w:tc>
          <w:tcPr>
            <w:tcW w:w="6946" w:type="dxa"/>
            <w:shd w:val="clear" w:color="auto" w:fill="F2F2F2" w:themeFill="background1" w:themeFillShade="F2"/>
            <w:vAlign w:val="center"/>
          </w:tcPr>
          <w:p w14:paraId="3818CB76" w14:textId="77777777" w:rsidR="00846E94" w:rsidRPr="0057181C" w:rsidRDefault="00846E94" w:rsidP="00846E94">
            <w:pPr>
              <w:widowControl w:val="0"/>
              <w:suppressAutoHyphens/>
              <w:spacing w:after="0" w:line="240" w:lineRule="auto"/>
              <w:textAlignment w:val="baseline"/>
              <w:rPr>
                <w:rFonts w:eastAsia="SimSun" w:cstheme="minorHAnsi"/>
                <w:b/>
                <w:i/>
                <w:color w:val="1F497D"/>
                <w:kern w:val="1"/>
                <w:sz w:val="22"/>
                <w:szCs w:val="24"/>
                <w:lang w:eastAsia="zh-CN" w:bidi="hi-IN"/>
              </w:rPr>
            </w:pPr>
            <w:r>
              <w:rPr>
                <w:rFonts w:ascii="Franklin Gothic Demi Cond" w:eastAsia="SimSun" w:hAnsi="Franklin Gothic Demi Cond" w:cstheme="minorHAnsi"/>
                <w:b/>
                <w:bCs/>
                <w:color w:val="595959" w:themeColor="text1" w:themeTint="A6"/>
                <w:kern w:val="1"/>
                <w:sz w:val="36"/>
                <w:szCs w:val="24"/>
                <w:lang w:eastAsia="zh-CN" w:bidi="hi-IN"/>
              </w:rPr>
              <w:t>Axe 4</w:t>
            </w:r>
            <w:r w:rsidRPr="0006649B">
              <w:rPr>
                <w:rFonts w:ascii="Franklin Gothic Demi Cond" w:eastAsia="SimSun" w:hAnsi="Franklin Gothic Demi Cond" w:cstheme="minorHAnsi"/>
                <w:b/>
                <w:bCs/>
                <w:color w:val="595959" w:themeColor="text1" w:themeTint="A6"/>
                <w:kern w:val="1"/>
                <w:sz w:val="36"/>
                <w:szCs w:val="24"/>
                <w:lang w:eastAsia="zh-CN" w:bidi="hi-IN"/>
              </w:rPr>
              <w:t xml:space="preserve"> : </w:t>
            </w:r>
            <w:r w:rsidRPr="00B57F92">
              <w:rPr>
                <w:rFonts w:ascii="Franklin Gothic Demi Cond" w:eastAsia="SimSun" w:hAnsi="Franklin Gothic Demi Cond" w:cstheme="minorHAnsi"/>
                <w:b/>
                <w:bCs/>
                <w:color w:val="595959" w:themeColor="text1" w:themeTint="A6"/>
                <w:kern w:val="1"/>
                <w:sz w:val="36"/>
                <w:szCs w:val="24"/>
                <w:lang w:eastAsia="zh-CN" w:bidi="hi-IN"/>
              </w:rPr>
              <w:t>Prise en compte du risque inondation dans l’urbanisme</w:t>
            </w:r>
          </w:p>
        </w:tc>
        <w:tc>
          <w:tcPr>
            <w:tcW w:w="3520" w:type="dxa"/>
            <w:shd w:val="clear" w:color="auto" w:fill="F2F2F2" w:themeFill="background1" w:themeFillShade="F2"/>
            <w:vAlign w:val="center"/>
          </w:tcPr>
          <w:p w14:paraId="2A423893" w14:textId="77777777" w:rsidR="00846E94" w:rsidRPr="0057181C" w:rsidRDefault="00846E94" w:rsidP="00846E94">
            <w:pPr>
              <w:pStyle w:val="Citationintense"/>
              <w:spacing w:after="0"/>
              <w:ind w:left="-102" w:right="-125"/>
            </w:pPr>
            <w:r>
              <w:t>Action 4</w:t>
            </w:r>
            <w:r w:rsidRPr="0057181C">
              <w:t>.</w:t>
            </w:r>
            <w:r>
              <w:t>1</w:t>
            </w:r>
          </w:p>
        </w:tc>
      </w:tr>
      <w:tr w:rsidR="00846E94" w:rsidRPr="00FD24B4" w14:paraId="61C82D5F" w14:textId="77777777" w:rsidTr="00846E94">
        <w:tc>
          <w:tcPr>
            <w:tcW w:w="10466" w:type="dxa"/>
            <w:gridSpan w:val="2"/>
            <w:shd w:val="clear" w:color="auto" w:fill="auto"/>
          </w:tcPr>
          <w:p w14:paraId="784AED12" w14:textId="77777777" w:rsidR="00846E94" w:rsidRPr="00FD24B4" w:rsidRDefault="00846E94" w:rsidP="00846E94">
            <w:pPr>
              <w:widowControl w:val="0"/>
              <w:suppressAutoHyphens/>
              <w:spacing w:after="0" w:line="240" w:lineRule="auto"/>
              <w:jc w:val="center"/>
              <w:textAlignment w:val="baseline"/>
              <w:rPr>
                <w:rFonts w:ascii="Calibri" w:eastAsia="SimSun" w:hAnsi="Calibri" w:cs="Mangal"/>
                <w:b/>
                <w:bCs/>
                <w:color w:val="FFFFFF"/>
                <w:kern w:val="1"/>
                <w:sz w:val="28"/>
                <w:szCs w:val="24"/>
                <w:lang w:eastAsia="zh-CN" w:bidi="hi-IN"/>
              </w:rPr>
            </w:pPr>
            <w:r w:rsidRPr="00FD24B4">
              <w:rPr>
                <w:rFonts w:ascii="Calibri" w:eastAsia="SimSun" w:hAnsi="Calibri" w:cs="Mangal"/>
                <w:b/>
                <w:bCs/>
                <w:color w:val="FFFFFF"/>
                <w:kern w:val="1"/>
                <w:sz w:val="28"/>
                <w:szCs w:val="24"/>
                <w:lang w:eastAsia="zh-CN" w:bidi="hi-IN"/>
              </w:rPr>
              <w:t>---</w:t>
            </w:r>
          </w:p>
          <w:p w14:paraId="6D75C12D" w14:textId="77777777" w:rsidR="00846E94" w:rsidRPr="00B212AD" w:rsidRDefault="00C17911" w:rsidP="00846E94">
            <w:pPr>
              <w:spacing w:before="240" w:after="0"/>
              <w:jc w:val="center"/>
              <w:rPr>
                <w:rFonts w:ascii="Franklin Gothic Demi Cond" w:hAnsi="Franklin Gothic Demi Cond"/>
                <w:color w:val="457B9E" w:themeColor="accent1" w:themeShade="BF"/>
                <w:sz w:val="60"/>
                <w:szCs w:val="60"/>
              </w:rPr>
            </w:pPr>
            <w:r>
              <w:rPr>
                <w:rFonts w:ascii="Franklin Gothic Demi Cond" w:hAnsi="Franklin Gothic Demi Cond"/>
                <w:color w:val="457B9E" w:themeColor="accent1" w:themeShade="BF"/>
                <w:sz w:val="60"/>
                <w:szCs w:val="60"/>
              </w:rPr>
              <w:t>Réalisation d’un guide</w:t>
            </w:r>
            <w:r w:rsidR="00846E94">
              <w:rPr>
                <w:rFonts w:ascii="Franklin Gothic Demi Cond" w:hAnsi="Franklin Gothic Demi Cond"/>
                <w:color w:val="457B9E" w:themeColor="accent1" w:themeShade="BF"/>
                <w:sz w:val="60"/>
                <w:szCs w:val="60"/>
              </w:rPr>
              <w:t xml:space="preserve"> méthodologique pour la prise en compte du risque d’inondation dans l’urbanisme</w:t>
            </w:r>
          </w:p>
          <w:p w14:paraId="5980BC14" w14:textId="77777777" w:rsidR="00846E94" w:rsidRDefault="00846E94" w:rsidP="00846E94">
            <w:pPr>
              <w:spacing w:before="240" w:after="0"/>
              <w:jc w:val="center"/>
              <w:rPr>
                <w:rFonts w:ascii="Calibri" w:eastAsia="SimSun" w:hAnsi="Calibri" w:cs="Mangal"/>
                <w:b/>
                <w:bCs/>
                <w:color w:val="FFFFFF"/>
                <w:kern w:val="1"/>
                <w:sz w:val="22"/>
                <w:szCs w:val="24"/>
                <w:lang w:eastAsia="zh-CN" w:bidi="hi-IN"/>
              </w:rPr>
            </w:pPr>
            <w:r>
              <w:rPr>
                <w:noProof/>
                <w:lang w:eastAsia="fr-FR"/>
              </w:rPr>
              <mc:AlternateContent>
                <mc:Choice Requires="wps">
                  <w:drawing>
                    <wp:inline distT="0" distB="0" distL="0" distR="0" wp14:anchorId="08B49AFC" wp14:editId="13AA6714">
                      <wp:extent cx="3990652" cy="95534"/>
                      <wp:effectExtent l="0" t="0" r="0" b="0"/>
                      <wp:docPr id="330" name="Rectangle 3" descr="rectangle"/>
                      <wp:cNvGraphicFramePr/>
                      <a:graphic xmlns:a="http://schemas.openxmlformats.org/drawingml/2006/main">
                        <a:graphicData uri="http://schemas.microsoft.com/office/word/2010/wordprocessingShape">
                          <wps:wsp>
                            <wps:cNvSpPr/>
                            <wps:spPr>
                              <a:xfrm>
                                <a:off x="0" y="0"/>
                                <a:ext cx="3990652" cy="9553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2B7208C9" id="Rectangle 3" o:spid="_x0000_s1026" alt="rectangle" style="width:314.2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" fillcolor="#d8d8d8 [2732]" stroked="f" strokeweight="1pt">
                      <w10:anchorlock/>
                    </v:rect>
                  </w:pict>
                </mc:Fallback>
              </mc:AlternateContent>
            </w:r>
          </w:p>
          <w:p w14:paraId="3ABC3849" w14:textId="77777777" w:rsidR="00846E94" w:rsidRPr="00FD24B4" w:rsidRDefault="00846E94" w:rsidP="00846E94">
            <w:pPr>
              <w:spacing w:before="240" w:after="0"/>
              <w:rPr>
                <w:rFonts w:ascii="Calibri" w:eastAsia="SimSun" w:hAnsi="Calibri" w:cs="Mangal"/>
                <w:b/>
                <w:bCs/>
                <w:color w:val="FFFFFF"/>
                <w:kern w:val="1"/>
                <w:sz w:val="22"/>
                <w:szCs w:val="24"/>
                <w:lang w:eastAsia="zh-CN" w:bidi="hi-IN"/>
              </w:rPr>
            </w:pPr>
          </w:p>
        </w:tc>
      </w:tr>
      <w:tr w:rsidR="00846E94" w:rsidRPr="00E47238" w14:paraId="3EB36D51" w14:textId="77777777" w:rsidTr="00846E94">
        <w:tc>
          <w:tcPr>
            <w:tcW w:w="10466" w:type="dxa"/>
            <w:gridSpan w:val="2"/>
            <w:shd w:val="clear" w:color="auto" w:fill="auto"/>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FDFEA" w:themeFill="text2" w:themeFillTint="33"/>
              <w:tblLook w:val="04A0" w:firstRow="1" w:lastRow="0" w:firstColumn="1" w:lastColumn="0" w:noHBand="0" w:noVBand="1"/>
            </w:tblPr>
            <w:tblGrid>
              <w:gridCol w:w="5282"/>
              <w:gridCol w:w="4968"/>
            </w:tblGrid>
            <w:tr w:rsidR="00846E94" w:rsidRPr="00E47238" w14:paraId="25F5AEA7" w14:textId="77777777" w:rsidTr="00846E94">
              <w:tc>
                <w:tcPr>
                  <w:tcW w:w="5282" w:type="dxa"/>
                  <w:shd w:val="clear" w:color="auto" w:fill="CFDFEA" w:themeFill="text2" w:themeFillTint="33"/>
                </w:tcPr>
                <w:p w14:paraId="57818215" w14:textId="77777777" w:rsidR="00846E94" w:rsidRPr="00E47238" w:rsidRDefault="00846E94" w:rsidP="00846E94">
                  <w:pPr>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Objectif de l’action</w:t>
                  </w:r>
                </w:p>
                <w:p w14:paraId="1E68410A" w14:textId="77777777" w:rsidR="00846E94" w:rsidRPr="00E47238" w:rsidRDefault="00846E94" w:rsidP="00EB5162">
                  <w:pPr>
                    <w:pBdr>
                      <w:top w:val="none" w:sz="0" w:space="0" w:color="000000"/>
                      <w:left w:val="none" w:sz="0" w:space="0" w:color="000000"/>
                      <w:bottom w:val="none" w:sz="0" w:space="0" w:color="000000"/>
                      <w:right w:val="none" w:sz="0" w:space="0" w:color="000000"/>
                    </w:pBdr>
                    <w:spacing w:before="240"/>
                    <w:ind w:right="190"/>
                    <w:jc w:val="both"/>
                    <w:rPr>
                      <w:rStyle w:val="Accentuation"/>
                    </w:rPr>
                  </w:pPr>
                  <w:r>
                    <w:rPr>
                      <w:rStyle w:val="Accentuation"/>
                    </w:rPr>
                    <w:t>Améliorer la liaison entre prévention des inondations</w:t>
                  </w:r>
                  <w:r w:rsidRPr="00E47238">
                    <w:rPr>
                      <w:rStyle w:val="Accentuation"/>
                    </w:rPr>
                    <w:t xml:space="preserve"> </w:t>
                  </w:r>
                  <w:r>
                    <w:rPr>
                      <w:rStyle w:val="Accentuation"/>
                    </w:rPr>
                    <w:t xml:space="preserve">et planification de l’aménagement du territoire </w:t>
                  </w:r>
                  <w:r w:rsidR="00BC6F49">
                    <w:rPr>
                      <w:rStyle w:val="Accentuation"/>
                    </w:rPr>
                    <w:t xml:space="preserve">en concevant un guide de prise en compte du risque d’inondation et </w:t>
                  </w:r>
                  <w:r>
                    <w:rPr>
                      <w:rStyle w:val="Accentuation"/>
                    </w:rPr>
                    <w:t xml:space="preserve">en </w:t>
                  </w:r>
                  <w:r w:rsidR="00BC6F49">
                    <w:rPr>
                      <w:rStyle w:val="Accentuation"/>
                    </w:rPr>
                    <w:t>mettant à disposition</w:t>
                  </w:r>
                  <w:r>
                    <w:rPr>
                      <w:rStyle w:val="Accentuation"/>
                    </w:rPr>
                    <w:t xml:space="preserve"> des </w:t>
                  </w:r>
                  <w:r w:rsidR="00EB5162">
                    <w:rPr>
                      <w:rStyle w:val="Accentuation"/>
                    </w:rPr>
                    <w:t xml:space="preserve">données de </w:t>
                  </w:r>
                  <w:proofErr w:type="spellStart"/>
                  <w:r>
                    <w:rPr>
                      <w:rStyle w:val="Accentuation"/>
                    </w:rPr>
                    <w:t>prélocalisation</w:t>
                  </w:r>
                  <w:proofErr w:type="spellEnd"/>
                  <w:r>
                    <w:rPr>
                      <w:rStyle w:val="Accentuation"/>
                    </w:rPr>
                    <w:t xml:space="preserve"> des zones d’expansion des crues, des zones de ruissellement e</w:t>
                  </w:r>
                  <w:r w:rsidR="00BC6F49">
                    <w:rPr>
                      <w:rStyle w:val="Accentuation"/>
                    </w:rPr>
                    <w:t>t des haies/boisements.</w:t>
                  </w:r>
                  <w:r>
                    <w:rPr>
                      <w:rStyle w:val="Accentuation"/>
                    </w:rPr>
                    <w:t xml:space="preserve"> </w:t>
                  </w:r>
                </w:p>
              </w:tc>
              <w:tc>
                <w:tcPr>
                  <w:tcW w:w="4968" w:type="dxa"/>
                  <w:shd w:val="clear" w:color="auto" w:fill="CFDFEA" w:themeFill="text2" w:themeFillTint="33"/>
                </w:tcPr>
                <w:p w14:paraId="2093D535"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120" w:after="240"/>
                    <w:rPr>
                      <w:rStyle w:val="Titredulivre"/>
                      <w:color w:val="1D99A0" w:themeColor="accent3" w:themeShade="BF"/>
                    </w:rPr>
                  </w:pPr>
                  <w:r w:rsidRPr="00E47238">
                    <w:rPr>
                      <w:rStyle w:val="Titredulivre"/>
                      <w:color w:val="1D99A0" w:themeColor="accent3" w:themeShade="BF"/>
                    </w:rPr>
                    <w:t>Correspondance SLGRI</w:t>
                  </w:r>
                </w:p>
                <w:p w14:paraId="62670B0C" w14:textId="77777777" w:rsidR="00846E94" w:rsidRDefault="00846E94" w:rsidP="00543BD3">
                  <w:pPr>
                    <w:pStyle w:val="Listepuces2"/>
                    <w:numPr>
                      <w:ilvl w:val="0"/>
                      <w:numId w:val="8"/>
                    </w:numPr>
                    <w:spacing w:after="120"/>
                    <w:ind w:left="321"/>
                    <w:jc w:val="left"/>
                    <w:rPr>
                      <w:i/>
                    </w:rPr>
                  </w:pPr>
                  <w:r>
                    <w:rPr>
                      <w:b/>
                      <w:i/>
                      <w:color w:val="1D99A0" w:themeColor="accent3" w:themeShade="BF"/>
                    </w:rPr>
                    <w:t>Disposition III</w:t>
                  </w:r>
                  <w:r w:rsidRPr="00E47238">
                    <w:rPr>
                      <w:b/>
                      <w:i/>
                      <w:color w:val="1D99A0" w:themeColor="accent3" w:themeShade="BF"/>
                    </w:rPr>
                    <w:t>-</w:t>
                  </w:r>
                  <w:r>
                    <w:rPr>
                      <w:b/>
                      <w:i/>
                      <w:color w:val="1D99A0" w:themeColor="accent3" w:themeShade="BF"/>
                    </w:rPr>
                    <w:t>A</w:t>
                  </w:r>
                  <w:r w:rsidRPr="00E47238">
                    <w:rPr>
                      <w:b/>
                      <w:i/>
                      <w:color w:val="1D99A0" w:themeColor="accent3" w:themeShade="BF"/>
                    </w:rPr>
                    <w:t>-</w:t>
                  </w:r>
                  <w:r>
                    <w:rPr>
                      <w:b/>
                      <w:i/>
                      <w:color w:val="1D99A0" w:themeColor="accent3" w:themeShade="BF"/>
                    </w:rPr>
                    <w:t>2</w:t>
                  </w:r>
                  <w:r w:rsidRPr="00E47238">
                    <w:rPr>
                      <w:b/>
                      <w:i/>
                      <w:color w:val="1D99A0" w:themeColor="accent3" w:themeShade="BF"/>
                    </w:rPr>
                    <w:t> :</w:t>
                  </w:r>
                  <w:r w:rsidRPr="00543B61">
                    <w:rPr>
                      <w:i/>
                    </w:rPr>
                    <w:t xml:space="preserve"> </w:t>
                  </w:r>
                  <w:r w:rsidRPr="00B57F92">
                    <w:rPr>
                      <w:bCs/>
                      <w:i/>
                    </w:rPr>
                    <w:t>«</w:t>
                  </w:r>
                  <w:r>
                    <w:rPr>
                      <w:bCs/>
                      <w:i/>
                    </w:rPr>
                    <w:t xml:space="preserve"> </w:t>
                  </w:r>
                  <w:r w:rsidRPr="00B57F92">
                    <w:rPr>
                      <w:bCs/>
                      <w:i/>
                    </w:rPr>
                    <w:t>Accompagner les collectivités porteuses de documents de planification de l'aménagement du territoire (</w:t>
                  </w:r>
                  <w:proofErr w:type="spellStart"/>
                  <w:r w:rsidRPr="00B57F92">
                    <w:rPr>
                      <w:bCs/>
                      <w:i/>
                    </w:rPr>
                    <w:t>SCoT</w:t>
                  </w:r>
                  <w:proofErr w:type="spellEnd"/>
                  <w:r w:rsidRPr="00B57F92">
                    <w:rPr>
                      <w:bCs/>
                      <w:i/>
                    </w:rPr>
                    <w:t>, PLU…) pour renforcer l'intégration du risque d'inondation »</w:t>
                  </w:r>
                </w:p>
                <w:p w14:paraId="261FBF6D" w14:textId="77777777" w:rsidR="00846E94" w:rsidRPr="00181A8B" w:rsidRDefault="00846E94" w:rsidP="00543BD3">
                  <w:pPr>
                    <w:pStyle w:val="Listepuces2"/>
                    <w:numPr>
                      <w:ilvl w:val="0"/>
                      <w:numId w:val="8"/>
                    </w:numPr>
                    <w:spacing w:after="120"/>
                    <w:ind w:left="321"/>
                    <w:jc w:val="left"/>
                    <w:rPr>
                      <w:i/>
                    </w:rPr>
                  </w:pPr>
                  <w:r>
                    <w:rPr>
                      <w:b/>
                      <w:i/>
                      <w:color w:val="1D99A0" w:themeColor="accent3" w:themeShade="BF"/>
                    </w:rPr>
                    <w:t>Disposition III</w:t>
                  </w:r>
                  <w:r w:rsidRPr="00E47238">
                    <w:rPr>
                      <w:b/>
                      <w:i/>
                      <w:color w:val="1D99A0" w:themeColor="accent3" w:themeShade="BF"/>
                    </w:rPr>
                    <w:t>-</w:t>
                  </w:r>
                  <w:r>
                    <w:rPr>
                      <w:b/>
                      <w:i/>
                      <w:color w:val="1D99A0" w:themeColor="accent3" w:themeShade="BF"/>
                    </w:rPr>
                    <w:t>C</w:t>
                  </w:r>
                  <w:r w:rsidRPr="00E47238">
                    <w:rPr>
                      <w:b/>
                      <w:i/>
                      <w:color w:val="1D99A0" w:themeColor="accent3" w:themeShade="BF"/>
                    </w:rPr>
                    <w:t>-</w:t>
                  </w:r>
                  <w:r>
                    <w:rPr>
                      <w:b/>
                      <w:i/>
                      <w:color w:val="1D99A0" w:themeColor="accent3" w:themeShade="BF"/>
                    </w:rPr>
                    <w:t>1</w:t>
                  </w:r>
                  <w:r w:rsidRPr="00E47238">
                    <w:rPr>
                      <w:b/>
                      <w:i/>
                      <w:color w:val="1D99A0" w:themeColor="accent3" w:themeShade="BF"/>
                    </w:rPr>
                    <w:t> :</w:t>
                  </w:r>
                  <w:r w:rsidRPr="00543B61">
                    <w:rPr>
                      <w:i/>
                    </w:rPr>
                    <w:t xml:space="preserve"> </w:t>
                  </w:r>
                  <w:r w:rsidRPr="00B57F92">
                    <w:rPr>
                      <w:bCs/>
                      <w:i/>
                    </w:rPr>
                    <w:t>«</w:t>
                  </w:r>
                  <w:r>
                    <w:rPr>
                      <w:bCs/>
                      <w:i/>
                    </w:rPr>
                    <w:t xml:space="preserve"> </w:t>
                  </w:r>
                  <w:r w:rsidRPr="00B57F92">
                    <w:rPr>
                      <w:bCs/>
                      <w:i/>
                    </w:rPr>
                    <w:t>Inscrire un zonage et des règles de gestion des eaux pluviales dans le cadre des documents de planification urbaine</w:t>
                  </w:r>
                  <w:r>
                    <w:rPr>
                      <w:bCs/>
                      <w:i/>
                    </w:rPr>
                    <w:t> »</w:t>
                  </w:r>
                </w:p>
                <w:p w14:paraId="2AFF79F0" w14:textId="77777777" w:rsidR="00846E94" w:rsidRPr="0019110A" w:rsidRDefault="00846E94" w:rsidP="00543BD3">
                  <w:pPr>
                    <w:pStyle w:val="Listepuces2"/>
                    <w:numPr>
                      <w:ilvl w:val="0"/>
                      <w:numId w:val="8"/>
                    </w:numPr>
                    <w:spacing w:after="120"/>
                    <w:ind w:left="321"/>
                    <w:jc w:val="left"/>
                    <w:rPr>
                      <w:i/>
                    </w:rPr>
                  </w:pPr>
                  <w:r>
                    <w:rPr>
                      <w:b/>
                      <w:i/>
                      <w:color w:val="1D99A0" w:themeColor="accent3" w:themeShade="BF"/>
                    </w:rPr>
                    <w:t>Disposition IV-</w:t>
                  </w:r>
                  <w:r w:rsidRPr="00181A8B">
                    <w:rPr>
                      <w:b/>
                      <w:i/>
                      <w:color w:val="1D99A0" w:themeColor="accent3" w:themeShade="BF"/>
                    </w:rPr>
                    <w:t>C-2 </w:t>
                  </w:r>
                  <w:r>
                    <w:rPr>
                      <w:i/>
                    </w:rPr>
                    <w:t>: « </w:t>
                  </w:r>
                  <w:r w:rsidRPr="00181A8B">
                    <w:rPr>
                      <w:i/>
                    </w:rPr>
                    <w:t>Connaître les chemins de l'eau sur les versants, inventorier les éléments paysagers contribuant au ralentissement des écoulements et assurer leur préservation dans les documents de planification urbaine</w:t>
                  </w:r>
                  <w:r>
                    <w:rPr>
                      <w:i/>
                    </w:rPr>
                    <w:t> »</w:t>
                  </w:r>
                </w:p>
              </w:tc>
            </w:tr>
          </w:tbl>
          <w:p w14:paraId="5D39F490"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Description de l’action</w:t>
            </w:r>
          </w:p>
          <w:p w14:paraId="1368257C" w14:textId="77777777" w:rsidR="00846E94" w:rsidRDefault="00846E94" w:rsidP="00846E94">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 xml:space="preserve">Avec l’approbation du SAGE Charente </w:t>
            </w:r>
            <w:r w:rsidR="00E02CB5">
              <w:rPr>
                <w:rFonts w:ascii="Arial" w:hAnsi="Arial" w:cs="Arial"/>
              </w:rPr>
              <w:t>signée le 19 novembre</w:t>
            </w:r>
            <w:r>
              <w:rPr>
                <w:rFonts w:ascii="Arial" w:hAnsi="Arial" w:cs="Arial"/>
              </w:rPr>
              <w:t xml:space="preserve"> 2019, l’EPTB Charente, porteur de SAGE, aura une position renforcée de partie prenante des procédures d’élaboration et de révision des documents de planification urbaine (</w:t>
            </w:r>
            <w:proofErr w:type="spellStart"/>
            <w:r>
              <w:rPr>
                <w:rFonts w:ascii="Arial" w:hAnsi="Arial" w:cs="Arial"/>
              </w:rPr>
              <w:t>SCoT</w:t>
            </w:r>
            <w:proofErr w:type="spellEnd"/>
            <w:r>
              <w:rPr>
                <w:rFonts w:ascii="Arial" w:hAnsi="Arial" w:cs="Arial"/>
              </w:rPr>
              <w:t>, PLU(i)). Cette porte d’entrée constitue une opportunité forte pour promouvoir la prise en compte du risque d’inondation dans l’urbanisme</w:t>
            </w:r>
            <w:r w:rsidR="00EB5162">
              <w:rPr>
                <w:rFonts w:ascii="Arial" w:hAnsi="Arial" w:cs="Arial"/>
              </w:rPr>
              <w:t>, en participation présentielle aux réunions importantes, en matière d’avis sur les documents d‘urbanisme et par la diffusion de guide(s)</w:t>
            </w:r>
            <w:r>
              <w:rPr>
                <w:rFonts w:ascii="Arial" w:hAnsi="Arial" w:cs="Arial"/>
              </w:rPr>
              <w:t>.</w:t>
            </w:r>
            <w:r w:rsidR="00BC6F49">
              <w:rPr>
                <w:rFonts w:ascii="Arial" w:hAnsi="Arial" w:cs="Arial"/>
              </w:rPr>
              <w:t xml:space="preserve"> </w:t>
            </w:r>
          </w:p>
          <w:p w14:paraId="1D72D27A" w14:textId="77777777" w:rsidR="00EB5162" w:rsidRDefault="00EB5162" w:rsidP="00846E94">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p>
          <w:p w14:paraId="59015049" w14:textId="77777777" w:rsidR="00E02CB5" w:rsidRDefault="00846E94" w:rsidP="00846E94">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Grâce au PAPI</w:t>
            </w:r>
            <w:r w:rsidR="00E02CB5">
              <w:rPr>
                <w:rFonts w:ascii="Arial" w:hAnsi="Arial" w:cs="Arial"/>
              </w:rPr>
              <w:t xml:space="preserve"> 2</w:t>
            </w:r>
            <w:r>
              <w:rPr>
                <w:rFonts w:ascii="Arial" w:hAnsi="Arial" w:cs="Arial"/>
              </w:rPr>
              <w:t xml:space="preserve"> Charente &amp; Estuaire et en particulier à l’étude de ralentissement dynamique des crues, l’EPTB va disposer de données de </w:t>
            </w:r>
            <w:proofErr w:type="spellStart"/>
            <w:r>
              <w:rPr>
                <w:rFonts w:ascii="Arial" w:hAnsi="Arial" w:cs="Arial"/>
              </w:rPr>
              <w:t>prélocalisation</w:t>
            </w:r>
            <w:proofErr w:type="spellEnd"/>
            <w:r>
              <w:rPr>
                <w:rFonts w:ascii="Arial" w:hAnsi="Arial" w:cs="Arial"/>
              </w:rPr>
              <w:t xml:space="preserve"> des zones d’expansion des crues et des zones de ruissellement à transmettre</w:t>
            </w:r>
            <w:r w:rsidR="00BC6F49">
              <w:rPr>
                <w:rFonts w:ascii="Arial" w:hAnsi="Arial" w:cs="Arial"/>
              </w:rPr>
              <w:t xml:space="preserve"> à l’échelle du bassin de la Charente</w:t>
            </w:r>
            <w:r>
              <w:rPr>
                <w:rFonts w:ascii="Arial" w:hAnsi="Arial" w:cs="Arial"/>
              </w:rPr>
              <w:t xml:space="preserve">. </w:t>
            </w:r>
          </w:p>
          <w:p w14:paraId="2271E2AD" w14:textId="77777777" w:rsidR="00E02CB5" w:rsidRDefault="00E02CB5" w:rsidP="00846E94">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p>
          <w:p w14:paraId="0611DEBE" w14:textId="77777777" w:rsidR="00846E94" w:rsidRDefault="00846E94" w:rsidP="00846E94">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 xml:space="preserve">En </w:t>
            </w:r>
            <w:r w:rsidR="00BC6F49">
              <w:rPr>
                <w:rFonts w:ascii="Arial" w:hAnsi="Arial" w:cs="Arial"/>
              </w:rPr>
              <w:t>complément</w:t>
            </w:r>
            <w:r>
              <w:rPr>
                <w:rFonts w:ascii="Arial" w:hAnsi="Arial" w:cs="Arial"/>
              </w:rPr>
              <w:t xml:space="preserve">, </w:t>
            </w:r>
            <w:r w:rsidR="00BC6F49">
              <w:rPr>
                <w:rFonts w:ascii="Arial" w:hAnsi="Arial" w:cs="Arial"/>
              </w:rPr>
              <w:t xml:space="preserve">un projet de </w:t>
            </w:r>
            <w:proofErr w:type="spellStart"/>
            <w:r w:rsidR="00BC6F49">
              <w:rPr>
                <w:rFonts w:ascii="Arial" w:hAnsi="Arial" w:cs="Arial"/>
              </w:rPr>
              <w:t>prélocalisation</w:t>
            </w:r>
            <w:proofErr w:type="spellEnd"/>
            <w:r>
              <w:rPr>
                <w:rFonts w:ascii="Arial" w:hAnsi="Arial" w:cs="Arial"/>
              </w:rPr>
              <w:t xml:space="preserve"> des haies et boisements </w:t>
            </w:r>
            <w:r w:rsidR="00BC6F49">
              <w:rPr>
                <w:rFonts w:ascii="Arial" w:hAnsi="Arial" w:cs="Arial"/>
              </w:rPr>
              <w:t>(analyse SIG</w:t>
            </w:r>
            <w:r w:rsidR="00CA38C5">
              <w:rPr>
                <w:rFonts w:ascii="Arial" w:hAnsi="Arial" w:cs="Arial"/>
              </w:rPr>
              <w:t>, capitalisation des données existantes</w:t>
            </w:r>
            <w:r w:rsidR="00BC6F49">
              <w:rPr>
                <w:rFonts w:ascii="Arial" w:hAnsi="Arial" w:cs="Arial"/>
              </w:rPr>
              <w:t xml:space="preserve">) </w:t>
            </w:r>
            <w:r>
              <w:rPr>
                <w:rFonts w:ascii="Arial" w:hAnsi="Arial" w:cs="Arial"/>
              </w:rPr>
              <w:t xml:space="preserve">en interaction avec les zones de ruissellement </w:t>
            </w:r>
            <w:r w:rsidR="00E02CB5">
              <w:rPr>
                <w:rFonts w:ascii="Arial" w:hAnsi="Arial" w:cs="Arial"/>
              </w:rPr>
              <w:t>sera</w:t>
            </w:r>
            <w:r>
              <w:rPr>
                <w:rFonts w:ascii="Arial" w:hAnsi="Arial" w:cs="Arial"/>
              </w:rPr>
              <w:t xml:space="preserve"> mené dans le cadre de la présente fiche-action pour compléter le porter à connaissance de l’EPTB auprès des collectivités en charge des documents de planification urbaine.</w:t>
            </w:r>
          </w:p>
          <w:p w14:paraId="769AD4F8" w14:textId="77777777" w:rsidR="00846E94" w:rsidRDefault="00846E94" w:rsidP="00846E94">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p>
          <w:p w14:paraId="2CE925E8" w14:textId="77777777" w:rsidR="00846E94" w:rsidRDefault="00846E94" w:rsidP="00846E94">
            <w:pPr>
              <w:pStyle w:val="Listepuces"/>
              <w:numPr>
                <w:ilvl w:val="0"/>
                <w:numId w:val="0"/>
              </w:numPr>
              <w:pBdr>
                <w:top w:val="none" w:sz="0" w:space="0" w:color="000000"/>
                <w:left w:val="none" w:sz="0" w:space="0" w:color="000000"/>
                <w:bottom w:val="none" w:sz="0" w:space="0" w:color="000000"/>
                <w:right w:val="none" w:sz="0" w:space="0" w:color="000000"/>
              </w:pBdr>
              <w:spacing w:after="120"/>
              <w:jc w:val="both"/>
              <w:rPr>
                <w:rFonts w:ascii="Arial" w:hAnsi="Arial" w:cs="Arial"/>
              </w:rPr>
            </w:pPr>
            <w:r>
              <w:rPr>
                <w:rFonts w:ascii="Arial" w:hAnsi="Arial" w:cs="Arial"/>
              </w:rPr>
              <w:t xml:space="preserve">L’EPTB Charente </w:t>
            </w:r>
            <w:r w:rsidR="001B1AE2">
              <w:rPr>
                <w:rFonts w:ascii="Arial" w:hAnsi="Arial" w:cs="Arial"/>
              </w:rPr>
              <w:t xml:space="preserve">prévoit </w:t>
            </w:r>
            <w:r w:rsidR="00BC6F49">
              <w:rPr>
                <w:rFonts w:ascii="Arial" w:hAnsi="Arial" w:cs="Arial"/>
              </w:rPr>
              <w:t xml:space="preserve">in fine </w:t>
            </w:r>
            <w:r w:rsidR="001B1AE2">
              <w:rPr>
                <w:rFonts w:ascii="Arial" w:hAnsi="Arial" w:cs="Arial"/>
              </w:rPr>
              <w:t>de concevoir</w:t>
            </w:r>
            <w:r>
              <w:rPr>
                <w:rFonts w:ascii="Arial" w:hAnsi="Arial" w:cs="Arial"/>
              </w:rPr>
              <w:t xml:space="preserve"> un guide</w:t>
            </w:r>
            <w:r w:rsidR="001B1AE2">
              <w:rPr>
                <w:rFonts w:ascii="Arial" w:hAnsi="Arial" w:cs="Arial"/>
              </w:rPr>
              <w:t xml:space="preserve"> méthodologique</w:t>
            </w:r>
            <w:r>
              <w:rPr>
                <w:rFonts w:ascii="Arial" w:hAnsi="Arial" w:cs="Arial"/>
              </w:rPr>
              <w:t xml:space="preserve"> sur la prise en compte du risque d’inondation, </w:t>
            </w:r>
            <w:r w:rsidR="001B1AE2">
              <w:rPr>
                <w:rFonts w:ascii="Arial" w:hAnsi="Arial" w:cs="Arial"/>
              </w:rPr>
              <w:t>dans le cadre du présent</w:t>
            </w:r>
            <w:r>
              <w:rPr>
                <w:rFonts w:ascii="Arial" w:hAnsi="Arial" w:cs="Arial"/>
              </w:rPr>
              <w:t xml:space="preserve"> dispositif PAPI. Ce guide se composera :</w:t>
            </w:r>
          </w:p>
          <w:p w14:paraId="075FF9D8" w14:textId="77777777" w:rsidR="00846E94" w:rsidRDefault="00846E94" w:rsidP="00846E94">
            <w:pPr>
              <w:pStyle w:val="Listepuces"/>
              <w:numPr>
                <w:ilvl w:val="0"/>
                <w:numId w:val="0"/>
              </w:numPr>
              <w:pBdr>
                <w:top w:val="none" w:sz="0" w:space="0" w:color="000000"/>
                <w:left w:val="none" w:sz="0" w:space="0" w:color="000000"/>
                <w:bottom w:val="none" w:sz="0" w:space="0" w:color="000000"/>
                <w:right w:val="none" w:sz="0" w:space="0" w:color="000000"/>
              </w:pBdr>
              <w:spacing w:after="120"/>
              <w:jc w:val="both"/>
              <w:rPr>
                <w:rFonts w:ascii="Arial" w:hAnsi="Arial" w:cs="Arial"/>
              </w:rPr>
            </w:pPr>
          </w:p>
          <w:p w14:paraId="08008EAA" w14:textId="77777777" w:rsidR="00846E94" w:rsidRPr="00EA4D3C" w:rsidRDefault="00846E94" w:rsidP="00846E94">
            <w:pPr>
              <w:pStyle w:val="Listepuces"/>
              <w:pBdr>
                <w:top w:val="none" w:sz="0" w:space="0" w:color="000000"/>
                <w:left w:val="none" w:sz="0" w:space="0" w:color="000000"/>
                <w:bottom w:val="none" w:sz="0" w:space="0" w:color="000000"/>
                <w:right w:val="none" w:sz="0" w:space="0" w:color="000000"/>
              </w:pBdr>
              <w:spacing w:before="120"/>
              <w:jc w:val="both"/>
              <w:rPr>
                <w:rFonts w:ascii="Arial" w:hAnsi="Arial" w:cs="Arial"/>
              </w:rPr>
            </w:pPr>
            <w:r>
              <w:rPr>
                <w:rFonts w:ascii="Arial" w:hAnsi="Arial" w:cs="Arial"/>
              </w:rPr>
              <w:t>D’une partie relative aux informations sur le risque d’inondation pouvant être mis</w:t>
            </w:r>
            <w:r w:rsidR="00E02CB5">
              <w:rPr>
                <w:rFonts w:ascii="Arial" w:hAnsi="Arial" w:cs="Arial"/>
              </w:rPr>
              <w:t>es</w:t>
            </w:r>
            <w:r>
              <w:rPr>
                <w:rFonts w:ascii="Arial" w:hAnsi="Arial" w:cs="Arial"/>
              </w:rPr>
              <w:t xml:space="preserve"> à disposition par </w:t>
            </w:r>
            <w:r w:rsidR="001B1AE2">
              <w:rPr>
                <w:rFonts w:ascii="Arial" w:hAnsi="Arial" w:cs="Arial"/>
              </w:rPr>
              <w:t>l’Etat, l’EPTB Charente</w:t>
            </w:r>
            <w:r w:rsidR="00BC6F49">
              <w:rPr>
                <w:rFonts w:ascii="Arial" w:hAnsi="Arial" w:cs="Arial"/>
              </w:rPr>
              <w:t>, les syndicats de bassin</w:t>
            </w:r>
            <w:r>
              <w:rPr>
                <w:rFonts w:ascii="Arial" w:hAnsi="Arial" w:cs="Arial"/>
              </w:rPr>
              <w:t xml:space="preserve"> ou d’autres structures : PPRI, AZI, données de la Directive Inondation, enveloppes de </w:t>
            </w:r>
            <w:proofErr w:type="spellStart"/>
            <w:r>
              <w:rPr>
                <w:rFonts w:ascii="Arial" w:hAnsi="Arial" w:cs="Arial"/>
              </w:rPr>
              <w:t>prélocalisation</w:t>
            </w:r>
            <w:proofErr w:type="spellEnd"/>
            <w:r>
              <w:rPr>
                <w:rFonts w:ascii="Arial" w:hAnsi="Arial" w:cs="Arial"/>
              </w:rPr>
              <w:t xml:space="preserve"> des zones d’expansion des crues, enveloppes de </w:t>
            </w:r>
            <w:proofErr w:type="spellStart"/>
            <w:r>
              <w:rPr>
                <w:rFonts w:ascii="Arial" w:hAnsi="Arial" w:cs="Arial"/>
              </w:rPr>
              <w:t>prélocalisation</w:t>
            </w:r>
            <w:proofErr w:type="spellEnd"/>
            <w:r>
              <w:rPr>
                <w:rFonts w:ascii="Arial" w:hAnsi="Arial" w:cs="Arial"/>
              </w:rPr>
              <w:t xml:space="preserve"> des secteurs sensibles au ruissellement, </w:t>
            </w:r>
            <w:r w:rsidR="00E02CB5">
              <w:rPr>
                <w:rFonts w:ascii="Arial" w:hAnsi="Arial" w:cs="Arial"/>
              </w:rPr>
              <w:t xml:space="preserve">de </w:t>
            </w:r>
            <w:proofErr w:type="spellStart"/>
            <w:r>
              <w:rPr>
                <w:rFonts w:ascii="Arial" w:hAnsi="Arial" w:cs="Arial"/>
              </w:rPr>
              <w:t>prélocalisation</w:t>
            </w:r>
            <w:proofErr w:type="spellEnd"/>
            <w:r>
              <w:rPr>
                <w:rFonts w:ascii="Arial" w:hAnsi="Arial" w:cs="Arial"/>
              </w:rPr>
              <w:t xml:space="preserve"> des éléments paysagers en interaction avec les zones de ruissellement, etc.</w:t>
            </w:r>
          </w:p>
          <w:p w14:paraId="186DD645" w14:textId="77777777" w:rsidR="00846E94" w:rsidRDefault="00846E94" w:rsidP="00846E94">
            <w:pPr>
              <w:pStyle w:val="Listepuces"/>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 xml:space="preserve">D’une partie relative aux exigence </w:t>
            </w:r>
            <w:r w:rsidR="00BC6F49">
              <w:rPr>
                <w:rFonts w:ascii="Arial" w:hAnsi="Arial" w:cs="Arial"/>
              </w:rPr>
              <w:t xml:space="preserve">en matière de prévention des inondations </w:t>
            </w:r>
            <w:r>
              <w:rPr>
                <w:rFonts w:ascii="Arial" w:hAnsi="Arial" w:cs="Arial"/>
              </w:rPr>
              <w:t xml:space="preserve">des documents-cadres (SDAGE, SAGE, PGRI, SRADDET, </w:t>
            </w:r>
            <w:proofErr w:type="spellStart"/>
            <w:r>
              <w:rPr>
                <w:rFonts w:ascii="Arial" w:hAnsi="Arial" w:cs="Arial"/>
              </w:rPr>
              <w:t>etc</w:t>
            </w:r>
            <w:proofErr w:type="spellEnd"/>
            <w:r>
              <w:rPr>
                <w:rFonts w:ascii="Arial" w:hAnsi="Arial" w:cs="Arial"/>
              </w:rPr>
              <w:t>) et aux exigences réglementaires (code urbanisme, code général des collectivités territoriales : objectif de « prévention des risques naturels prévisibles », délimitation d’un zonage pluvial, etc.). Un renvoi sera prévu vers le</w:t>
            </w:r>
            <w:r w:rsidR="00EB5162">
              <w:rPr>
                <w:rFonts w:ascii="Arial" w:hAnsi="Arial" w:cs="Arial"/>
              </w:rPr>
              <w:t>(</w:t>
            </w:r>
            <w:r>
              <w:rPr>
                <w:rFonts w:ascii="Arial" w:hAnsi="Arial" w:cs="Arial"/>
              </w:rPr>
              <w:t>s</w:t>
            </w:r>
            <w:r w:rsidR="00EB5162">
              <w:rPr>
                <w:rFonts w:ascii="Arial" w:hAnsi="Arial" w:cs="Arial"/>
              </w:rPr>
              <w:t>)</w:t>
            </w:r>
            <w:r>
              <w:rPr>
                <w:rFonts w:ascii="Arial" w:hAnsi="Arial" w:cs="Arial"/>
              </w:rPr>
              <w:t xml:space="preserve"> guide</w:t>
            </w:r>
            <w:r w:rsidR="00EB5162">
              <w:rPr>
                <w:rFonts w:ascii="Arial" w:hAnsi="Arial" w:cs="Arial"/>
              </w:rPr>
              <w:t>(</w:t>
            </w:r>
            <w:r>
              <w:rPr>
                <w:rFonts w:ascii="Arial" w:hAnsi="Arial" w:cs="Arial"/>
              </w:rPr>
              <w:t>s</w:t>
            </w:r>
            <w:r w:rsidR="00EB5162">
              <w:rPr>
                <w:rFonts w:ascii="Arial" w:hAnsi="Arial" w:cs="Arial"/>
              </w:rPr>
              <w:t>)</w:t>
            </w:r>
            <w:r>
              <w:rPr>
                <w:rFonts w:ascii="Arial" w:hAnsi="Arial" w:cs="Arial"/>
              </w:rPr>
              <w:t xml:space="preserve"> méthodologique</w:t>
            </w:r>
            <w:r w:rsidR="00EB5162">
              <w:rPr>
                <w:rFonts w:ascii="Arial" w:hAnsi="Arial" w:cs="Arial"/>
              </w:rPr>
              <w:t>(</w:t>
            </w:r>
            <w:r>
              <w:rPr>
                <w:rFonts w:ascii="Arial" w:hAnsi="Arial" w:cs="Arial"/>
              </w:rPr>
              <w:t>s</w:t>
            </w:r>
            <w:r w:rsidR="00EB5162">
              <w:rPr>
                <w:rFonts w:ascii="Arial" w:hAnsi="Arial" w:cs="Arial"/>
              </w:rPr>
              <w:t>)</w:t>
            </w:r>
            <w:r>
              <w:rPr>
                <w:rFonts w:ascii="Arial" w:hAnsi="Arial" w:cs="Arial"/>
              </w:rPr>
              <w:t xml:space="preserve"> du SAGE </w:t>
            </w:r>
            <w:r w:rsidR="00EB5162">
              <w:rPr>
                <w:rFonts w:ascii="Arial" w:hAnsi="Arial" w:cs="Arial"/>
              </w:rPr>
              <w:t xml:space="preserve">relatifs à la mise en œuvre des dispositions en lien avec l’urbanisme et l’aménagement du territoire </w:t>
            </w:r>
            <w:r>
              <w:rPr>
                <w:rFonts w:ascii="Arial" w:hAnsi="Arial" w:cs="Arial"/>
              </w:rPr>
              <w:t>qui doivent être élaborés en 2020 (</w:t>
            </w:r>
            <w:r w:rsidR="00EB5162">
              <w:rPr>
                <w:rFonts w:ascii="Arial" w:hAnsi="Arial" w:cs="Arial"/>
              </w:rPr>
              <w:t>disposition sur l’inventaire des</w:t>
            </w:r>
            <w:r>
              <w:rPr>
                <w:rFonts w:ascii="Arial" w:hAnsi="Arial" w:cs="Arial"/>
              </w:rPr>
              <w:t xml:space="preserve"> zone</w:t>
            </w:r>
            <w:r w:rsidR="001B1AE2">
              <w:rPr>
                <w:rFonts w:ascii="Arial" w:hAnsi="Arial" w:cs="Arial"/>
              </w:rPr>
              <w:t>s</w:t>
            </w:r>
            <w:r>
              <w:rPr>
                <w:rFonts w:ascii="Arial" w:hAnsi="Arial" w:cs="Arial"/>
              </w:rPr>
              <w:t xml:space="preserve"> humides, </w:t>
            </w:r>
            <w:r w:rsidR="00EB5162">
              <w:rPr>
                <w:rFonts w:ascii="Arial" w:hAnsi="Arial" w:cs="Arial"/>
              </w:rPr>
              <w:t xml:space="preserve">disposition sur la protection du maillage bocager, </w:t>
            </w:r>
            <w:r>
              <w:rPr>
                <w:rFonts w:ascii="Arial" w:hAnsi="Arial" w:cs="Arial"/>
              </w:rPr>
              <w:t>etc.).</w:t>
            </w:r>
          </w:p>
          <w:p w14:paraId="48C1C59F" w14:textId="77777777" w:rsidR="00846E94" w:rsidRDefault="00846E94" w:rsidP="00846E94">
            <w:pPr>
              <w:pStyle w:val="Listepuces"/>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 xml:space="preserve">D’une partie relative aux modalités d’intégration du risque dans les différents documents constitutifs des </w:t>
            </w:r>
            <w:proofErr w:type="spellStart"/>
            <w:r>
              <w:rPr>
                <w:rFonts w:ascii="Arial" w:hAnsi="Arial" w:cs="Arial"/>
              </w:rPr>
              <w:t>SCoT</w:t>
            </w:r>
            <w:proofErr w:type="spellEnd"/>
            <w:r>
              <w:rPr>
                <w:rFonts w:ascii="Arial" w:hAnsi="Arial" w:cs="Arial"/>
              </w:rPr>
              <w:t xml:space="preserve"> et PLU</w:t>
            </w:r>
            <w:r w:rsidR="00EB5162">
              <w:rPr>
                <w:rFonts w:ascii="Arial" w:hAnsi="Arial" w:cs="Arial"/>
              </w:rPr>
              <w:t>(i)</w:t>
            </w:r>
            <w:r>
              <w:rPr>
                <w:rFonts w:ascii="Arial" w:hAnsi="Arial" w:cs="Arial"/>
              </w:rPr>
              <w:t xml:space="preserve"> (rapport de présentation, PADD, règlement, orientations d’aménagement et de programmation), qu’il s’agisse de tenir compte du risque sur le territoire ou de prévenir le risque sur des territoires aval (préservation des zones d’expansion des crues, gestion des ruissellements, gestion des eaux pluviales urbaines…)</w:t>
            </w:r>
            <w:r w:rsidR="001B1AE2">
              <w:rPr>
                <w:rFonts w:ascii="Arial" w:hAnsi="Arial" w:cs="Arial"/>
              </w:rPr>
              <w:t>.</w:t>
            </w:r>
          </w:p>
          <w:p w14:paraId="4CC73336" w14:textId="77777777" w:rsidR="00846E94" w:rsidRDefault="00846E94" w:rsidP="00846E94">
            <w:pPr>
              <w:pStyle w:val="Listepuces"/>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Des retours d’expériences au niveau national sur cette prise en compte du risque</w:t>
            </w:r>
            <w:r w:rsidR="001B1AE2">
              <w:rPr>
                <w:rFonts w:ascii="Arial" w:hAnsi="Arial" w:cs="Arial"/>
              </w:rPr>
              <w:t>.</w:t>
            </w:r>
          </w:p>
          <w:p w14:paraId="11047F47" w14:textId="77777777" w:rsidR="00846E94" w:rsidRDefault="00846E94" w:rsidP="00846E94">
            <w:pPr>
              <w:pStyle w:val="Listepuces"/>
              <w:numPr>
                <w:ilvl w:val="0"/>
                <w:numId w:val="0"/>
              </w:numPr>
              <w:pBdr>
                <w:top w:val="none" w:sz="0" w:space="0" w:color="000000"/>
                <w:left w:val="none" w:sz="0" w:space="0" w:color="000000"/>
                <w:bottom w:val="none" w:sz="0" w:space="0" w:color="000000"/>
                <w:right w:val="none" w:sz="0" w:space="0" w:color="000000"/>
              </w:pBdr>
              <w:spacing w:before="240"/>
              <w:jc w:val="both"/>
              <w:rPr>
                <w:rFonts w:ascii="Arial" w:hAnsi="Arial" w:cs="Arial"/>
              </w:rPr>
            </w:pPr>
          </w:p>
          <w:p w14:paraId="162CA1EF" w14:textId="77777777" w:rsidR="006940F1" w:rsidRDefault="006940F1" w:rsidP="006940F1">
            <w:pPr>
              <w:pStyle w:val="Listepuces"/>
              <w:numPr>
                <w:ilvl w:val="0"/>
                <w:numId w:val="0"/>
              </w:num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Un accompagnement par un cabinet d’urbanisme ou cabinet d’études est envisagé.</w:t>
            </w:r>
          </w:p>
          <w:p w14:paraId="36C7EC42" w14:textId="77777777" w:rsidR="006940F1" w:rsidRDefault="006940F1" w:rsidP="00846E94">
            <w:pPr>
              <w:pStyle w:val="Listepuces"/>
              <w:numPr>
                <w:ilvl w:val="0"/>
                <w:numId w:val="0"/>
              </w:numPr>
              <w:pBdr>
                <w:top w:val="none" w:sz="0" w:space="0" w:color="000000"/>
                <w:left w:val="none" w:sz="0" w:space="0" w:color="000000"/>
                <w:bottom w:val="none" w:sz="0" w:space="0" w:color="000000"/>
                <w:right w:val="none" w:sz="0" w:space="0" w:color="000000"/>
              </w:pBdr>
              <w:spacing w:before="240"/>
              <w:jc w:val="both"/>
              <w:rPr>
                <w:rFonts w:ascii="Arial" w:hAnsi="Arial" w:cs="Arial"/>
              </w:rPr>
            </w:pPr>
          </w:p>
          <w:p w14:paraId="46E32774" w14:textId="73FF1528" w:rsidR="006940F1" w:rsidRDefault="006940F1" w:rsidP="00716F8E">
            <w:pPr>
              <w:pStyle w:val="Listepuces"/>
              <w:numPr>
                <w:ilvl w:val="0"/>
                <w:numId w:val="0"/>
              </w:num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Le guide sera</w:t>
            </w:r>
            <w:r w:rsidR="00846E94">
              <w:rPr>
                <w:rFonts w:ascii="Arial" w:hAnsi="Arial" w:cs="Arial"/>
              </w:rPr>
              <w:t xml:space="preserve"> diffusé en version imprimée aux EPCI, aux porteurs de </w:t>
            </w:r>
            <w:proofErr w:type="spellStart"/>
            <w:r w:rsidR="00846E94">
              <w:rPr>
                <w:rFonts w:ascii="Arial" w:hAnsi="Arial" w:cs="Arial"/>
              </w:rPr>
              <w:t>SCoT</w:t>
            </w:r>
            <w:proofErr w:type="spellEnd"/>
            <w:r w:rsidR="00846E94">
              <w:rPr>
                <w:rFonts w:ascii="Arial" w:hAnsi="Arial" w:cs="Arial"/>
              </w:rPr>
              <w:t xml:space="preserve">, aux syndicats de bassin, aux communes du TRI. Une version numérique sera mise à disposition </w:t>
            </w:r>
            <w:r w:rsidR="00EB5162">
              <w:rPr>
                <w:rFonts w:ascii="Arial" w:hAnsi="Arial" w:cs="Arial"/>
              </w:rPr>
              <w:t>des collectivités de l’ensemble</w:t>
            </w:r>
            <w:r w:rsidR="00846E94">
              <w:rPr>
                <w:rFonts w:ascii="Arial" w:hAnsi="Arial" w:cs="Arial"/>
              </w:rPr>
              <w:t xml:space="preserve"> du bassin versant</w:t>
            </w:r>
            <w:r>
              <w:rPr>
                <w:rFonts w:ascii="Arial" w:hAnsi="Arial" w:cs="Arial"/>
              </w:rPr>
              <w:t xml:space="preserve"> de la Charent</w:t>
            </w:r>
            <w:r w:rsidRPr="00EE2CB8">
              <w:rPr>
                <w:rFonts w:ascii="Arial" w:hAnsi="Arial" w:cs="Arial"/>
              </w:rPr>
              <w:t xml:space="preserve">e. Il sera également présenté </w:t>
            </w:r>
            <w:r w:rsidR="009F576E" w:rsidRPr="00EE2CB8">
              <w:rPr>
                <w:rFonts w:ascii="Arial" w:hAnsi="Arial" w:cs="Arial"/>
              </w:rPr>
              <w:t>lors de réunions d’élaboration ou de révision des documents de planification d‘urbanisme, auxquelles l’EPTB Charente sera associé, selon une approche territorialisée nourrie par les documents de connaissance locaux de</w:t>
            </w:r>
            <w:r w:rsidR="004253E8" w:rsidRPr="00EE2CB8">
              <w:rPr>
                <w:rFonts w:ascii="Arial" w:hAnsi="Arial" w:cs="Arial"/>
              </w:rPr>
              <w:t>s</w:t>
            </w:r>
            <w:r w:rsidR="009F576E" w:rsidRPr="00EE2CB8">
              <w:rPr>
                <w:rFonts w:ascii="Arial" w:hAnsi="Arial" w:cs="Arial"/>
              </w:rPr>
              <w:t xml:space="preserve"> risques et par les orientations de l’étude de ralentissement dynamique des crues.</w:t>
            </w:r>
          </w:p>
          <w:p w14:paraId="6DBE47CB" w14:textId="77777777" w:rsidR="00716F8E" w:rsidRDefault="00716F8E" w:rsidP="00846E94">
            <w:pPr>
              <w:pStyle w:val="Listepuces"/>
              <w:numPr>
                <w:ilvl w:val="0"/>
                <w:numId w:val="0"/>
              </w:numPr>
              <w:pBdr>
                <w:top w:val="none" w:sz="0" w:space="0" w:color="000000"/>
                <w:left w:val="none" w:sz="0" w:space="0" w:color="000000"/>
                <w:bottom w:val="none" w:sz="0" w:space="0" w:color="000000"/>
                <w:right w:val="none" w:sz="0" w:space="0" w:color="000000"/>
              </w:pBdr>
              <w:spacing w:before="240"/>
              <w:jc w:val="both"/>
              <w:rPr>
                <w:rFonts w:ascii="Arial" w:hAnsi="Arial" w:cs="Arial"/>
              </w:rPr>
            </w:pPr>
          </w:p>
          <w:p w14:paraId="37D52DCF" w14:textId="77777777" w:rsidR="00846E94" w:rsidRDefault="00846E94" w:rsidP="00846E94">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p>
          <w:p w14:paraId="084B29CE" w14:textId="77777777" w:rsidR="00846E94" w:rsidRDefault="00846E94" w:rsidP="00846E94">
            <w:pPr>
              <w:pStyle w:val="Lgende"/>
            </w:pPr>
          </w:p>
          <w:p w14:paraId="468F81E0" w14:textId="77777777" w:rsidR="00846E94" w:rsidRPr="00E47238" w:rsidRDefault="00846E94" w:rsidP="00846E94">
            <w:pPr>
              <w:pStyle w:val="Lgende"/>
              <w:rPr>
                <w:smallCaps w:val="0"/>
              </w:rPr>
            </w:pPr>
            <w:r w:rsidRPr="00E47238">
              <w:t xml:space="preserve">Lien direct autres fiches-actions : </w:t>
            </w:r>
            <w:r>
              <w:rPr>
                <w:smallCaps w:val="0"/>
              </w:rPr>
              <w:t>-</w:t>
            </w:r>
          </w:p>
          <w:p w14:paraId="0A765781" w14:textId="77777777" w:rsidR="00846E94" w:rsidRPr="00E47238" w:rsidRDefault="00846E94" w:rsidP="00846E94"/>
          <w:tbl>
            <w:tblPr>
              <w:tblStyle w:val="Grilledutableau"/>
              <w:tblW w:w="0" w:type="auto"/>
              <w:tblBorders>
                <w:top w:val="dotted" w:sz="4" w:space="0" w:color="000000" w:themeColor="text1"/>
                <w:left w:val="dotted" w:sz="4" w:space="0" w:color="000000" w:themeColor="text1"/>
                <w:bottom w:val="dotted" w:sz="4" w:space="0" w:color="000000" w:themeColor="text1"/>
                <w:right w:val="dotted" w:sz="4" w:space="0" w:color="000000" w:themeColor="text1"/>
                <w:insideH w:val="dotted" w:sz="4" w:space="0" w:color="000000" w:themeColor="text1"/>
                <w:insideV w:val="dotted" w:sz="4" w:space="0" w:color="000000" w:themeColor="text1"/>
              </w:tblBorders>
              <w:tblLook w:val="04A0" w:firstRow="1" w:lastRow="0" w:firstColumn="1" w:lastColumn="0" w:noHBand="0" w:noVBand="1"/>
            </w:tblPr>
            <w:tblGrid>
              <w:gridCol w:w="10240"/>
            </w:tblGrid>
            <w:tr w:rsidR="00846E94" w:rsidRPr="00E47238" w14:paraId="2D0C861D" w14:textId="77777777" w:rsidTr="00846E94">
              <w:tc>
                <w:tcPr>
                  <w:tcW w:w="10240" w:type="dxa"/>
                </w:tcPr>
                <w:p w14:paraId="79079D44"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Territoire concerné</w:t>
                  </w:r>
                </w:p>
                <w:p w14:paraId="34293CC1" w14:textId="77777777" w:rsidR="00846E94" w:rsidRPr="00E47238" w:rsidRDefault="00846E94" w:rsidP="00C54717">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P</w:t>
                  </w:r>
                  <w:r w:rsidRPr="00E47238">
                    <w:rPr>
                      <w:rFonts w:ascii="Arial" w:hAnsi="Arial" w:cs="Arial"/>
                    </w:rPr>
                    <w:t xml:space="preserve">érimètre </w:t>
                  </w:r>
                  <w:r w:rsidR="00C54717">
                    <w:rPr>
                      <w:rFonts w:ascii="Arial" w:hAnsi="Arial" w:cs="Arial"/>
                    </w:rPr>
                    <w:t>du PAPI</w:t>
                  </w:r>
                  <w:r>
                    <w:rPr>
                      <w:rFonts w:ascii="Arial" w:hAnsi="Arial" w:cs="Arial"/>
                    </w:rPr>
                    <w:t>, priorisation de l’accompagnement sur le</w:t>
                  </w:r>
                  <w:r w:rsidRPr="00E47238">
                    <w:rPr>
                      <w:rFonts w:ascii="Arial" w:hAnsi="Arial" w:cs="Arial"/>
                    </w:rPr>
                    <w:t xml:space="preserve"> TRI Saintes-Cognac-Angoulême (communes couvertes par un PPRN approuvé)</w:t>
                  </w:r>
                </w:p>
              </w:tc>
            </w:tr>
          </w:tbl>
          <w:tbl>
            <w:tblPr>
              <w:tblStyle w:val="TableauGrille5Fonc-Accentuation1"/>
              <w:tblW w:w="0" w:type="auto"/>
              <w:tblLook w:val="04A0" w:firstRow="1" w:lastRow="0" w:firstColumn="1" w:lastColumn="0" w:noHBand="0" w:noVBand="1"/>
            </w:tblPr>
            <w:tblGrid>
              <w:gridCol w:w="3284"/>
              <w:gridCol w:w="6956"/>
            </w:tblGrid>
            <w:tr w:rsidR="00846E94" w:rsidRPr="00E47238" w14:paraId="160AEEBB" w14:textId="77777777" w:rsidTr="00846E94">
              <w:trPr>
                <w:cnfStyle w:val="100000000000" w:firstRow="1" w:lastRow="0" w:firstColumn="0" w:lastColumn="0" w:oddVBand="0" w:evenVBand="0" w:oddHBand="0" w:evenHBand="0" w:firstRowFirstColumn="0" w:firstRowLastColumn="0" w:lastRowFirstColumn="0" w:lastRowLastColumn="0"/>
                <w:trHeight w:hRule="exact" w:val="923"/>
              </w:trPr>
              <w:tc>
                <w:tcPr>
                  <w:cnfStyle w:val="001000000000" w:firstRow="0" w:lastRow="0" w:firstColumn="1" w:lastColumn="0" w:oddVBand="0" w:evenVBand="0" w:oddHBand="0" w:evenHBand="0" w:firstRowFirstColumn="0" w:firstRowLastColumn="0" w:lastRowFirstColumn="0" w:lastRowLastColumn="0"/>
                  <w:tcW w:w="10240" w:type="dxa"/>
                  <w:gridSpan w:val="2"/>
                  <w:shd w:val="clear" w:color="auto" w:fill="auto"/>
                </w:tcPr>
                <w:p w14:paraId="5481E3BF" w14:textId="77777777" w:rsidR="00846E94" w:rsidRPr="00E47238" w:rsidRDefault="00846E94" w:rsidP="00846E94">
                  <w:pPr>
                    <w:spacing w:before="360"/>
                    <w:jc w:val="both"/>
                    <w:rPr>
                      <w:rFonts w:ascii="Arial" w:hAnsi="Arial" w:cs="Arial"/>
                      <w:b w:val="0"/>
                      <w:bCs w:val="0"/>
                    </w:rPr>
                  </w:pPr>
                  <w:r w:rsidRPr="00E47238">
                    <w:rPr>
                      <w:rFonts w:ascii="Arial Black" w:hAnsi="Arial Black"/>
                      <w:smallCaps/>
                      <w:color w:val="595959" w:themeColor="text1" w:themeTint="A6"/>
                      <w:sz w:val="28"/>
                      <w:szCs w:val="32"/>
                    </w:rPr>
                    <w:t>Modalités de mise en œuvre</w:t>
                  </w:r>
                </w:p>
              </w:tc>
            </w:tr>
            <w:tr w:rsidR="00846E94" w:rsidRPr="00E47238" w14:paraId="45E8F8AD"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vAlign w:val="center"/>
                </w:tcPr>
                <w:p w14:paraId="3C753554" w14:textId="77777777" w:rsidR="00846E94" w:rsidRPr="00E47238" w:rsidRDefault="00846E94" w:rsidP="00846E94">
                  <w:pPr>
                    <w:spacing w:after="0"/>
                    <w:jc w:val="both"/>
                    <w:rPr>
                      <w:rFonts w:ascii="Arial" w:hAnsi="Arial" w:cs="Arial"/>
                      <w:smallCaps/>
                      <w:color w:val="FFFFFF" w:themeColor="background1"/>
                    </w:rPr>
                  </w:pPr>
                  <w:r w:rsidRPr="00E47238">
                    <w:rPr>
                      <w:rFonts w:ascii="Arial" w:hAnsi="Arial" w:cs="Arial"/>
                      <w:smallCaps/>
                      <w:color w:val="FFFFFF" w:themeColor="background1"/>
                    </w:rPr>
                    <w:t>Maître d’ouvrage</w:t>
                  </w:r>
                </w:p>
              </w:tc>
              <w:tc>
                <w:tcPr>
                  <w:tcW w:w="6956" w:type="dxa"/>
                  <w:tcBorders>
                    <w:top w:val="nil"/>
                    <w:left w:val="single" w:sz="4" w:space="0" w:color="FFFFFF" w:themeColor="background1"/>
                    <w:bottom w:val="dotted" w:sz="4" w:space="0" w:color="auto"/>
                    <w:right w:val="nil"/>
                  </w:tcBorders>
                  <w:shd w:val="clear" w:color="auto" w:fill="auto"/>
                  <w:vAlign w:val="center"/>
                </w:tcPr>
                <w:p w14:paraId="778BB699" w14:textId="77777777" w:rsidR="00846E94" w:rsidRPr="00E47238" w:rsidRDefault="00846E94" w:rsidP="00846E94">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b/>
                      <w:smallCaps/>
                    </w:rPr>
                  </w:pPr>
                  <w:r>
                    <w:rPr>
                      <w:rFonts w:ascii="Arial" w:hAnsi="Arial" w:cs="Arial"/>
                      <w:b/>
                      <w:smallCaps/>
                    </w:rPr>
                    <w:t>EPTB Charente</w:t>
                  </w:r>
                </w:p>
              </w:tc>
            </w:tr>
            <w:tr w:rsidR="00846E94" w:rsidRPr="00E47238" w14:paraId="1E969AD3" w14:textId="77777777" w:rsidTr="00846E94">
              <w:trPr>
                <w:trHeight w:hRule="exact" w:val="890"/>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shd w:val="clear" w:color="auto" w:fill="CFDFEA" w:themeFill="text2" w:themeFillTint="33"/>
                  <w:vAlign w:val="center"/>
                </w:tcPr>
                <w:p w14:paraId="1598F0AC" w14:textId="77777777" w:rsidR="00846E94" w:rsidRPr="00E47238" w:rsidRDefault="00846E94" w:rsidP="00846E94">
                  <w:pPr>
                    <w:spacing w:after="0"/>
                    <w:jc w:val="both"/>
                    <w:rPr>
                      <w:rFonts w:ascii="Arial" w:hAnsi="Arial" w:cs="Arial"/>
                      <w:b w:val="0"/>
                      <w:color w:val="auto"/>
                    </w:rPr>
                  </w:pPr>
                  <w:r w:rsidRPr="00E47238">
                    <w:rPr>
                      <w:rFonts w:ascii="Arial" w:hAnsi="Arial" w:cs="Arial"/>
                      <w:b w:val="0"/>
                      <w:color w:val="auto"/>
                    </w:rPr>
                    <w:t>Pilotage / concertation</w:t>
                  </w:r>
                </w:p>
              </w:tc>
              <w:tc>
                <w:tcPr>
                  <w:tcW w:w="6956" w:type="dxa"/>
                  <w:tcBorders>
                    <w:top w:val="dotted" w:sz="4" w:space="0" w:color="auto"/>
                    <w:left w:val="single" w:sz="4" w:space="0" w:color="FFFFFF" w:themeColor="background1"/>
                    <w:bottom w:val="nil"/>
                    <w:right w:val="nil"/>
                  </w:tcBorders>
                  <w:shd w:val="clear" w:color="auto" w:fill="auto"/>
                  <w:vAlign w:val="center"/>
                </w:tcPr>
                <w:p w14:paraId="2755B893" w14:textId="77777777" w:rsidR="00846E94" w:rsidRPr="00E47238" w:rsidRDefault="00846E94" w:rsidP="00846E94">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Instances de pilotage du PAPI + groupe de travail spécifique (DDT(M), AEAG, services urbanisme d’EPCI, syndicats </w:t>
                  </w:r>
                  <w:proofErr w:type="spellStart"/>
                  <w:r>
                    <w:rPr>
                      <w:rFonts w:ascii="Arial" w:hAnsi="Arial" w:cs="Arial"/>
                    </w:rPr>
                    <w:t>gémapiens</w:t>
                  </w:r>
                  <w:proofErr w:type="spellEnd"/>
                  <w:r>
                    <w:rPr>
                      <w:rFonts w:ascii="Arial" w:hAnsi="Arial" w:cs="Arial"/>
                    </w:rPr>
                    <w:t>) pour la conception du guide</w:t>
                  </w:r>
                </w:p>
              </w:tc>
            </w:tr>
            <w:tr w:rsidR="00846E94" w:rsidRPr="00E47238" w14:paraId="0AEA177E"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12BE45B4" w14:textId="77777777" w:rsidR="00846E94" w:rsidRPr="00E47238" w:rsidRDefault="00846E94" w:rsidP="00846E94">
                  <w:pPr>
                    <w:spacing w:after="0"/>
                    <w:jc w:val="both"/>
                    <w:rPr>
                      <w:rFonts w:ascii="Arial" w:hAnsi="Arial" w:cs="Arial"/>
                      <w:b w:val="0"/>
                      <w:color w:val="auto"/>
                    </w:rPr>
                  </w:pPr>
                  <w:r w:rsidRPr="00E47238">
                    <w:rPr>
                      <w:rFonts w:ascii="Arial" w:hAnsi="Arial" w:cs="Arial"/>
                      <w:b w:val="0"/>
                      <w:color w:val="auto"/>
                    </w:rPr>
                    <w:t>Procédures réglementaires</w:t>
                  </w:r>
                </w:p>
              </w:tc>
              <w:tc>
                <w:tcPr>
                  <w:tcW w:w="6956" w:type="dxa"/>
                  <w:tcBorders>
                    <w:top w:val="nil"/>
                  </w:tcBorders>
                  <w:shd w:val="clear" w:color="auto" w:fill="auto"/>
                  <w:vAlign w:val="center"/>
                </w:tcPr>
                <w:p w14:paraId="2884D4F2" w14:textId="77777777" w:rsidR="00846E94" w:rsidRPr="00E47238" w:rsidRDefault="00846E94" w:rsidP="00846E94">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t>
                  </w:r>
                </w:p>
              </w:tc>
            </w:tr>
            <w:tr w:rsidR="00846E94" w:rsidRPr="00E47238" w14:paraId="115AC098" w14:textId="77777777" w:rsidTr="00846E94">
              <w:trPr>
                <w:trHeight w:hRule="exact" w:val="564"/>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5193EC81" w14:textId="77777777" w:rsidR="00846E94" w:rsidRPr="00E47238" w:rsidRDefault="00846E94" w:rsidP="00846E94">
                  <w:pPr>
                    <w:spacing w:after="0"/>
                    <w:jc w:val="both"/>
                    <w:rPr>
                      <w:rFonts w:ascii="Arial" w:hAnsi="Arial" w:cs="Arial"/>
                      <w:b w:val="0"/>
                      <w:color w:val="auto"/>
                    </w:rPr>
                  </w:pPr>
                  <w:r w:rsidRPr="00E47238">
                    <w:rPr>
                      <w:rFonts w:ascii="Arial" w:hAnsi="Arial" w:cs="Arial"/>
                      <w:b w:val="0"/>
                      <w:color w:val="auto"/>
                    </w:rPr>
                    <w:t>Communication</w:t>
                  </w:r>
                </w:p>
              </w:tc>
              <w:tc>
                <w:tcPr>
                  <w:tcW w:w="6956" w:type="dxa"/>
                  <w:shd w:val="clear" w:color="auto" w:fill="auto"/>
                  <w:vAlign w:val="center"/>
                </w:tcPr>
                <w:p w14:paraId="32E4DF64" w14:textId="77777777" w:rsidR="00846E94" w:rsidRPr="00E47238" w:rsidRDefault="00846E94" w:rsidP="00846E94">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S</w:t>
                  </w:r>
                  <w:r w:rsidRPr="00B02993">
                    <w:rPr>
                      <w:rFonts w:ascii="Arial" w:hAnsi="Arial" w:cs="Arial"/>
                    </w:rPr>
                    <w:t xml:space="preserve">ite internet </w:t>
                  </w:r>
                  <w:r w:rsidRPr="00E47238">
                    <w:rPr>
                      <w:rFonts w:ascii="Arial" w:hAnsi="Arial" w:cs="Arial"/>
                    </w:rPr>
                    <w:t>de l’EPTB</w:t>
                  </w:r>
                </w:p>
              </w:tc>
            </w:tr>
          </w:tbl>
          <w:p w14:paraId="619B42B6"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Echéancier prévisionnel</w:t>
            </w:r>
          </w:p>
          <w:tbl>
            <w:tblPr>
              <w:tblStyle w:val="TableauGrille1Clair-Accentuation1"/>
              <w:tblW w:w="0" w:type="auto"/>
              <w:tblBorders>
                <w:top w:val="dotted" w:sz="4" w:space="0" w:color="C5D9E5" w:themeColor="accent1" w:themeTint="66"/>
                <w:left w:val="dotted" w:sz="4" w:space="0" w:color="C5D9E5" w:themeColor="accent1" w:themeTint="66"/>
                <w:bottom w:val="dotted" w:sz="4" w:space="0" w:color="C5D9E5" w:themeColor="accent1" w:themeTint="66"/>
                <w:right w:val="dotted" w:sz="4" w:space="0" w:color="C5D9E5" w:themeColor="accent1" w:themeTint="66"/>
                <w:insideH w:val="dotted" w:sz="4" w:space="0" w:color="C5D9E5" w:themeColor="accent1" w:themeTint="66"/>
                <w:insideV w:val="dotted" w:sz="4" w:space="0" w:color="C5D9E5" w:themeColor="accent1" w:themeTint="66"/>
              </w:tblBorders>
              <w:tblLook w:val="04A0" w:firstRow="1" w:lastRow="0" w:firstColumn="1" w:lastColumn="0" w:noHBand="0" w:noVBand="1"/>
            </w:tblPr>
            <w:tblGrid>
              <w:gridCol w:w="2560"/>
              <w:gridCol w:w="2560"/>
              <w:gridCol w:w="2560"/>
              <w:gridCol w:w="2560"/>
            </w:tblGrid>
            <w:tr w:rsidR="00846E94" w:rsidRPr="00E47238" w14:paraId="12E8DAA8" w14:textId="77777777" w:rsidTr="00846E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2560" w:type="dxa"/>
                  <w:tcBorders>
                    <w:bottom w:val="none" w:sz="0" w:space="0" w:color="auto"/>
                  </w:tcBorders>
                  <w:shd w:val="clear" w:color="auto" w:fill="70A1C0" w:themeFill="accent1"/>
                  <w:vAlign w:val="center"/>
                </w:tcPr>
                <w:p w14:paraId="1C5B2280" w14:textId="77777777" w:rsidR="00846E94" w:rsidRPr="00E47238" w:rsidRDefault="00846E94" w:rsidP="00846E94">
                  <w:pPr>
                    <w:spacing w:before="120"/>
                    <w:jc w:val="center"/>
                    <w:rPr>
                      <w:b w:val="0"/>
                      <w:color w:val="auto"/>
                    </w:rPr>
                  </w:pPr>
                  <w:r w:rsidRPr="00AD407A">
                    <w:rPr>
                      <w:color w:val="FFFFFF" w:themeColor="background1"/>
                    </w:rPr>
                    <w:t>2020</w:t>
                  </w:r>
                </w:p>
              </w:tc>
              <w:tc>
                <w:tcPr>
                  <w:tcW w:w="2560" w:type="dxa"/>
                  <w:tcBorders>
                    <w:bottom w:val="none" w:sz="0" w:space="0" w:color="auto"/>
                  </w:tcBorders>
                  <w:shd w:val="clear" w:color="auto" w:fill="70A1C0" w:themeFill="accent1"/>
                  <w:vAlign w:val="center"/>
                </w:tcPr>
                <w:p w14:paraId="6F474EEE" w14:textId="77777777" w:rsidR="00846E94" w:rsidRPr="00E47238"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AD407A">
                    <w:rPr>
                      <w:color w:val="FFFFFF" w:themeColor="background1"/>
                    </w:rPr>
                    <w:t>2021</w:t>
                  </w:r>
                </w:p>
              </w:tc>
              <w:tc>
                <w:tcPr>
                  <w:tcW w:w="2560" w:type="dxa"/>
                  <w:tcBorders>
                    <w:bottom w:val="none" w:sz="0" w:space="0" w:color="auto"/>
                  </w:tcBorders>
                  <w:shd w:val="clear" w:color="auto" w:fill="auto"/>
                  <w:vAlign w:val="center"/>
                </w:tcPr>
                <w:p w14:paraId="1DABF6C6" w14:textId="77777777" w:rsidR="00846E94" w:rsidRPr="00D5083A"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AD407A">
                    <w:rPr>
                      <w:b w:val="0"/>
                      <w:color w:val="auto"/>
                    </w:rPr>
                    <w:t>2022</w:t>
                  </w:r>
                </w:p>
              </w:tc>
              <w:tc>
                <w:tcPr>
                  <w:tcW w:w="2560" w:type="dxa"/>
                  <w:tcBorders>
                    <w:bottom w:val="none" w:sz="0" w:space="0" w:color="auto"/>
                  </w:tcBorders>
                  <w:shd w:val="clear" w:color="auto" w:fill="auto"/>
                  <w:vAlign w:val="center"/>
                </w:tcPr>
                <w:p w14:paraId="6926DC93" w14:textId="77777777" w:rsidR="00846E94" w:rsidRPr="00D5083A"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AD407A">
                    <w:rPr>
                      <w:b w:val="0"/>
                      <w:color w:val="auto"/>
                    </w:rPr>
                    <w:t>2023</w:t>
                  </w:r>
                </w:p>
              </w:tc>
            </w:tr>
          </w:tbl>
          <w:p w14:paraId="0A191E0D" w14:textId="77777777" w:rsidR="00CA38C5" w:rsidRDefault="00CA38C5"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p>
          <w:p w14:paraId="7587C21A"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Plan de financement</w:t>
            </w:r>
          </w:p>
          <w:tbl>
            <w:tblPr>
              <w:tblStyle w:val="TableauGrille4-Accentuation1"/>
              <w:tblW w:w="0" w:type="auto"/>
              <w:tblLook w:val="04A0" w:firstRow="1" w:lastRow="0" w:firstColumn="1" w:lastColumn="0" w:noHBand="0" w:noVBand="1"/>
            </w:tblPr>
            <w:tblGrid>
              <w:gridCol w:w="5120"/>
              <w:gridCol w:w="5120"/>
            </w:tblGrid>
            <w:tr w:rsidR="00846E94" w:rsidRPr="00E47238" w14:paraId="45C47B1B" w14:textId="77777777" w:rsidTr="00846E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bottom w:val="single" w:sz="4" w:space="0" w:color="FFFFFF" w:themeColor="background1"/>
                    <w:right w:val="single" w:sz="4" w:space="0" w:color="FFFFFF" w:themeColor="background1"/>
                  </w:tcBorders>
                  <w:vAlign w:val="center"/>
                </w:tcPr>
                <w:p w14:paraId="742E675D" w14:textId="77777777" w:rsidR="00846E94" w:rsidRPr="00E47238" w:rsidRDefault="00846E94" w:rsidP="00846E94">
                  <w:pPr>
                    <w:spacing w:after="0"/>
                    <w:jc w:val="center"/>
                    <w:rPr>
                      <w:rFonts w:ascii="Arial" w:hAnsi="Arial" w:cs="Arial"/>
                      <w:color w:val="FFFFFF" w:themeColor="background1"/>
                    </w:rPr>
                  </w:pPr>
                  <w:r w:rsidRPr="00E47238">
                    <w:rPr>
                      <w:rFonts w:ascii="Arial" w:hAnsi="Arial" w:cs="Arial"/>
                      <w:bCs w:val="0"/>
                      <w:smallCaps/>
                      <w:color w:val="FFFFFF" w:themeColor="background1"/>
                    </w:rPr>
                    <w:t>Montant HT</w:t>
                  </w:r>
                </w:p>
              </w:tc>
              <w:tc>
                <w:tcPr>
                  <w:tcW w:w="5120" w:type="dxa"/>
                  <w:tcBorders>
                    <w:left w:val="single" w:sz="4" w:space="0" w:color="FFFFFF" w:themeColor="background1"/>
                    <w:bottom w:val="single" w:sz="4" w:space="0" w:color="FFFFFF" w:themeColor="background1"/>
                  </w:tcBorders>
                  <w:vAlign w:val="center"/>
                </w:tcPr>
                <w:p w14:paraId="33405332" w14:textId="77777777" w:rsidR="00846E94" w:rsidRPr="00E47238" w:rsidRDefault="00846E94" w:rsidP="00846E94">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E47238">
                    <w:rPr>
                      <w:rFonts w:ascii="Arial" w:hAnsi="Arial" w:cs="Arial"/>
                      <w:bCs w:val="0"/>
                      <w:smallCaps/>
                      <w:color w:val="FFFFFF" w:themeColor="background1"/>
                    </w:rPr>
                    <w:t>Montant global</w:t>
                  </w:r>
                </w:p>
              </w:tc>
            </w:tr>
            <w:tr w:rsidR="00846E94" w:rsidRPr="00E47238" w14:paraId="448F3413"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top w:val="single" w:sz="4" w:space="0" w:color="FFFFFF" w:themeColor="background1"/>
                    <w:right w:val="single" w:sz="4" w:space="0" w:color="FFFFFF" w:themeColor="background1"/>
                  </w:tcBorders>
                  <w:shd w:val="clear" w:color="auto" w:fill="CFDFEA" w:themeFill="text2" w:themeFillTint="33"/>
                  <w:vAlign w:val="center"/>
                </w:tcPr>
                <w:p w14:paraId="1DB3A1C3" w14:textId="77777777" w:rsidR="00846E94" w:rsidRPr="00E47238" w:rsidRDefault="004D251C" w:rsidP="00846E94">
                  <w:pPr>
                    <w:spacing w:after="0"/>
                    <w:jc w:val="center"/>
                    <w:rPr>
                      <w:rFonts w:ascii="Arial" w:hAnsi="Arial" w:cs="Arial"/>
                    </w:rPr>
                  </w:pPr>
                  <w:r>
                    <w:rPr>
                      <w:rFonts w:ascii="Arial" w:hAnsi="Arial" w:cs="Arial"/>
                    </w:rPr>
                    <w:t>15</w:t>
                  </w:r>
                  <w:r w:rsidR="00846E94">
                    <w:rPr>
                      <w:rFonts w:ascii="Arial" w:hAnsi="Arial" w:cs="Arial"/>
                    </w:rPr>
                    <w:t xml:space="preserve"> 0</w:t>
                  </w:r>
                  <w:r w:rsidR="00846E94" w:rsidRPr="00E47238">
                    <w:rPr>
                      <w:rFonts w:ascii="Arial" w:hAnsi="Arial" w:cs="Arial"/>
                    </w:rPr>
                    <w:t>00 €</w:t>
                  </w:r>
                </w:p>
              </w:tc>
              <w:tc>
                <w:tcPr>
                  <w:tcW w:w="5120" w:type="dxa"/>
                  <w:tcBorders>
                    <w:top w:val="single" w:sz="4" w:space="0" w:color="FFFFFF" w:themeColor="background1"/>
                    <w:left w:val="single" w:sz="4" w:space="0" w:color="FFFFFF" w:themeColor="background1"/>
                  </w:tcBorders>
                  <w:shd w:val="clear" w:color="auto" w:fill="CFDFEA" w:themeFill="text2" w:themeFillTint="33"/>
                  <w:vAlign w:val="center"/>
                </w:tcPr>
                <w:p w14:paraId="0F517F59" w14:textId="77777777" w:rsidR="00846E94" w:rsidRPr="00E47238" w:rsidRDefault="004D251C" w:rsidP="00846E94">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18</w:t>
                  </w:r>
                  <w:r w:rsidR="00846E94">
                    <w:rPr>
                      <w:rFonts w:ascii="Arial" w:hAnsi="Arial" w:cs="Arial"/>
                      <w:b/>
                    </w:rPr>
                    <w:t xml:space="preserve"> 0</w:t>
                  </w:r>
                  <w:r w:rsidR="00846E94" w:rsidRPr="00E47238">
                    <w:rPr>
                      <w:rFonts w:ascii="Arial" w:hAnsi="Arial" w:cs="Arial"/>
                      <w:b/>
                    </w:rPr>
                    <w:t>00 € (TTC)</w:t>
                  </w:r>
                </w:p>
              </w:tc>
            </w:tr>
          </w:tbl>
          <w:tbl>
            <w:tblPr>
              <w:tblStyle w:val="TableauGrille5Fonc-Accentuation1"/>
              <w:tblW w:w="0" w:type="auto"/>
              <w:tblLook w:val="04A0" w:firstRow="1" w:lastRow="0" w:firstColumn="1" w:lastColumn="0" w:noHBand="0" w:noVBand="1"/>
            </w:tblPr>
            <w:tblGrid>
              <w:gridCol w:w="5140"/>
              <w:gridCol w:w="2552"/>
              <w:gridCol w:w="2548"/>
            </w:tblGrid>
            <w:tr w:rsidR="00846E94" w:rsidRPr="00E47238" w14:paraId="2072ADCC" w14:textId="77777777" w:rsidTr="00846E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10240" w:type="dxa"/>
                  <w:gridSpan w:val="3"/>
                  <w:vAlign w:val="center"/>
                </w:tcPr>
                <w:p w14:paraId="44CDA654" w14:textId="77777777" w:rsidR="00846E94" w:rsidRPr="00E47238" w:rsidRDefault="00846E94" w:rsidP="00846E94">
                  <w:pPr>
                    <w:spacing w:after="0"/>
                    <w:jc w:val="center"/>
                    <w:rPr>
                      <w:rFonts w:ascii="Arial" w:hAnsi="Arial" w:cs="Arial"/>
                      <w:b w:val="0"/>
                      <w:bCs w:val="0"/>
                      <w:color w:val="FFFFFF" w:themeColor="background1"/>
                    </w:rPr>
                  </w:pPr>
                  <w:r w:rsidRPr="00E47238">
                    <w:rPr>
                      <w:rFonts w:ascii="Arial" w:hAnsi="Arial" w:cs="Arial"/>
                      <w:bCs w:val="0"/>
                      <w:smallCaps/>
                      <w:color w:val="FFFFFF" w:themeColor="background1"/>
                    </w:rPr>
                    <w:t>Cofinancements</w:t>
                  </w:r>
                </w:p>
              </w:tc>
            </w:tr>
            <w:tr w:rsidR="00846E94" w:rsidRPr="00E47238" w14:paraId="109E6772"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40" w:type="dxa"/>
                  <w:tcBorders>
                    <w:right w:val="single" w:sz="4" w:space="0" w:color="FFFFFF" w:themeColor="background1"/>
                  </w:tcBorders>
                  <w:shd w:val="clear" w:color="auto" w:fill="CFDFEA" w:themeFill="text2" w:themeFillTint="33"/>
                  <w:vAlign w:val="center"/>
                </w:tcPr>
                <w:p w14:paraId="6A82374F" w14:textId="77777777" w:rsidR="00846E94" w:rsidRPr="00E47238" w:rsidRDefault="00846E94" w:rsidP="00846E94">
                  <w:pPr>
                    <w:spacing w:after="0"/>
                    <w:rPr>
                      <w:rFonts w:ascii="Arial" w:hAnsi="Arial" w:cs="Arial"/>
                      <w:color w:val="auto"/>
                    </w:rPr>
                  </w:pPr>
                  <w:r w:rsidRPr="00E47238">
                    <w:rPr>
                      <w:rFonts w:ascii="Arial" w:hAnsi="Arial" w:cs="Arial"/>
                      <w:color w:val="auto"/>
                    </w:rPr>
                    <w:t xml:space="preserve">Maître d’ouvrage : </w:t>
                  </w:r>
                  <w:r w:rsidRPr="009611DA">
                    <w:rPr>
                      <w:rFonts w:ascii="Arial" w:hAnsi="Arial" w:cs="Arial"/>
                      <w:color w:val="auto"/>
                    </w:rPr>
                    <w:t>EPTB Charente</w:t>
                  </w:r>
                </w:p>
              </w:tc>
              <w:tc>
                <w:tcPr>
                  <w:tcW w:w="2552" w:type="dxa"/>
                  <w:tcBorders>
                    <w:right w:val="single" w:sz="4" w:space="0" w:color="FFFFFF" w:themeColor="background1"/>
                  </w:tcBorders>
                  <w:shd w:val="clear" w:color="auto" w:fill="auto"/>
                  <w:vAlign w:val="center"/>
                </w:tcPr>
                <w:p w14:paraId="2090C77D" w14:textId="77777777" w:rsidR="00846E94" w:rsidRPr="00E47238" w:rsidRDefault="00CA38C5" w:rsidP="00846E94">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50 %</w:t>
                  </w:r>
                </w:p>
              </w:tc>
              <w:tc>
                <w:tcPr>
                  <w:tcW w:w="2548" w:type="dxa"/>
                  <w:tcBorders>
                    <w:top w:val="dotted" w:sz="4" w:space="0" w:color="auto"/>
                    <w:left w:val="single" w:sz="4" w:space="0" w:color="FFFFFF" w:themeColor="background1"/>
                    <w:bottom w:val="nil"/>
                    <w:right w:val="nil"/>
                  </w:tcBorders>
                  <w:shd w:val="clear" w:color="auto" w:fill="auto"/>
                  <w:vAlign w:val="center"/>
                </w:tcPr>
                <w:p w14:paraId="6D41CE90" w14:textId="77777777" w:rsidR="00846E94" w:rsidRPr="00E47238" w:rsidRDefault="004D251C" w:rsidP="00846E94">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9</w:t>
                  </w:r>
                  <w:r w:rsidR="00CA38C5">
                    <w:rPr>
                      <w:rFonts w:ascii="Arial" w:hAnsi="Arial" w:cs="Arial"/>
                    </w:rPr>
                    <w:t> 000 €</w:t>
                  </w:r>
                </w:p>
              </w:tc>
            </w:tr>
            <w:tr w:rsidR="00846E94" w:rsidRPr="00E47238" w14:paraId="57DA82BD" w14:textId="77777777" w:rsidTr="00846E94">
              <w:trPr>
                <w:trHeight w:hRule="exact" w:val="567"/>
              </w:trPr>
              <w:tc>
                <w:tcPr>
                  <w:cnfStyle w:val="001000000000" w:firstRow="0" w:lastRow="0" w:firstColumn="1" w:lastColumn="0" w:oddVBand="0" w:evenVBand="0" w:oddHBand="0" w:evenHBand="0" w:firstRowFirstColumn="0" w:firstRowLastColumn="0" w:lastRowFirstColumn="0" w:lastRowLastColumn="0"/>
                  <w:tcW w:w="5140" w:type="dxa"/>
                  <w:shd w:val="clear" w:color="auto" w:fill="CFDFEA" w:themeFill="text2" w:themeFillTint="33"/>
                  <w:vAlign w:val="center"/>
                </w:tcPr>
                <w:p w14:paraId="27F34114" w14:textId="77777777" w:rsidR="00846E94" w:rsidRPr="00E47238" w:rsidRDefault="00846E94" w:rsidP="00846E94">
                  <w:pPr>
                    <w:spacing w:after="0"/>
                    <w:rPr>
                      <w:rFonts w:ascii="Arial" w:hAnsi="Arial" w:cs="Arial"/>
                      <w:color w:val="auto"/>
                    </w:rPr>
                  </w:pPr>
                  <w:r w:rsidRPr="00E47238">
                    <w:rPr>
                      <w:rFonts w:ascii="Arial" w:hAnsi="Arial" w:cs="Arial"/>
                      <w:color w:val="auto"/>
                    </w:rPr>
                    <w:t>Etat – FPRNM</w:t>
                  </w:r>
                </w:p>
              </w:tc>
              <w:tc>
                <w:tcPr>
                  <w:tcW w:w="2552" w:type="dxa"/>
                  <w:shd w:val="clear" w:color="auto" w:fill="auto"/>
                  <w:vAlign w:val="center"/>
                </w:tcPr>
                <w:p w14:paraId="3A146CBD" w14:textId="77777777" w:rsidR="00846E94" w:rsidRPr="00E47238" w:rsidRDefault="00846E94" w:rsidP="00846E94">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47238">
                    <w:rPr>
                      <w:rFonts w:ascii="Arial" w:hAnsi="Arial" w:cs="Arial"/>
                    </w:rPr>
                    <w:t>50 %</w:t>
                  </w:r>
                </w:p>
              </w:tc>
              <w:tc>
                <w:tcPr>
                  <w:tcW w:w="2548" w:type="dxa"/>
                  <w:tcBorders>
                    <w:top w:val="nil"/>
                    <w:bottom w:val="nil"/>
                  </w:tcBorders>
                  <w:shd w:val="clear" w:color="auto" w:fill="auto"/>
                  <w:vAlign w:val="center"/>
                </w:tcPr>
                <w:p w14:paraId="3C9C6BA6" w14:textId="77777777" w:rsidR="00846E94" w:rsidRPr="00E47238" w:rsidRDefault="004D251C" w:rsidP="00846E94">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9</w:t>
                  </w:r>
                  <w:r w:rsidR="00846E94">
                    <w:rPr>
                      <w:rFonts w:ascii="Arial" w:hAnsi="Arial" w:cs="Arial"/>
                    </w:rPr>
                    <w:t xml:space="preserve"> 00</w:t>
                  </w:r>
                  <w:r w:rsidR="00846E94" w:rsidRPr="00E47238">
                    <w:rPr>
                      <w:rFonts w:ascii="Arial" w:hAnsi="Arial" w:cs="Arial"/>
                    </w:rPr>
                    <w:t>0 €</w:t>
                  </w:r>
                </w:p>
              </w:tc>
            </w:tr>
          </w:tbl>
          <w:p w14:paraId="74D678C7"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p>
          <w:p w14:paraId="62E46E9D"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47238">
              <w:rPr>
                <w:rFonts w:ascii="Arial Black" w:hAnsi="Arial Black"/>
                <w:smallCaps/>
                <w:noProof/>
                <w:sz w:val="28"/>
                <w:szCs w:val="32"/>
                <w:lang w:eastAsia="fr-FR"/>
              </w:rPr>
              <mc:AlternateContent>
                <mc:Choice Requires="wps">
                  <w:drawing>
                    <wp:anchor distT="0" distB="0" distL="114300" distR="114300" simplePos="0" relativeHeight="251941888" behindDoc="0" locked="0" layoutInCell="1" allowOverlap="1" wp14:anchorId="0B412038" wp14:editId="5C7DAF6D">
                      <wp:simplePos x="0" y="0"/>
                      <wp:positionH relativeFrom="column">
                        <wp:posOffset>46714</wp:posOffset>
                      </wp:positionH>
                      <wp:positionV relativeFrom="paragraph">
                        <wp:posOffset>20237</wp:posOffset>
                      </wp:positionV>
                      <wp:extent cx="6527800" cy="1351722"/>
                      <wp:effectExtent l="0" t="0" r="25400" b="20320"/>
                      <wp:wrapNone/>
                      <wp:docPr id="352" name="Carré corné 352"/>
                      <wp:cNvGraphicFramePr/>
                      <a:graphic xmlns:a="http://schemas.openxmlformats.org/drawingml/2006/main">
                        <a:graphicData uri="http://schemas.microsoft.com/office/word/2010/wordprocessingShape">
                          <wps:wsp>
                            <wps:cNvSpPr/>
                            <wps:spPr>
                              <a:xfrm>
                                <a:off x="0" y="0"/>
                                <a:ext cx="6527800" cy="1351722"/>
                              </a:xfrm>
                              <a:prstGeom prst="foldedCorner">
                                <a:avLst/>
                              </a:prstGeom>
                            </wps:spPr>
                            <wps:style>
                              <a:lnRef idx="2">
                                <a:schemeClr val="accent6"/>
                              </a:lnRef>
                              <a:fillRef idx="1">
                                <a:schemeClr val="lt1"/>
                              </a:fillRef>
                              <a:effectRef idx="0">
                                <a:schemeClr val="accent6"/>
                              </a:effectRef>
                              <a:fontRef idx="minor">
                                <a:schemeClr val="dk1"/>
                              </a:fontRef>
                            </wps:style>
                            <wps:txbx>
                              <w:txbxContent>
                                <w:p w14:paraId="2FAC3293" w14:textId="77777777" w:rsidR="003D7173" w:rsidRPr="0006649B" w:rsidRDefault="003D7173"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7C1CF4FC" w14:textId="77777777" w:rsidR="003D7173" w:rsidRDefault="003D7173" w:rsidP="00846E94">
                                  <w:pPr>
                                    <w:pStyle w:val="Listepuces"/>
                                  </w:pPr>
                                  <w:r>
                                    <w:t xml:space="preserve">Date de lancement et date de restitution du projet de </w:t>
                                  </w:r>
                                  <w:proofErr w:type="spellStart"/>
                                  <w:r>
                                    <w:t>prélocalisation</w:t>
                                  </w:r>
                                  <w:proofErr w:type="spellEnd"/>
                                  <w:r>
                                    <w:t xml:space="preserve"> des haies et boisements</w:t>
                                  </w:r>
                                </w:p>
                                <w:p w14:paraId="7DEF619A" w14:textId="77777777" w:rsidR="003D7173" w:rsidRPr="00B02993" w:rsidRDefault="003D7173" w:rsidP="00846E94">
                                  <w:pPr>
                                    <w:pStyle w:val="Listepuces"/>
                                  </w:pPr>
                                  <w:r>
                                    <w:t>Date de diffusion du guide de prise en compte du risque</w:t>
                                  </w:r>
                                </w:p>
                                <w:p w14:paraId="63804D1A" w14:textId="77777777" w:rsidR="003D7173" w:rsidRDefault="003D7173" w:rsidP="00846E94">
                                  <w:pPr>
                                    <w:pStyle w:val="Listepuces"/>
                                  </w:pPr>
                                  <w:r>
                                    <w:t>Nombre de documents d’urbanisme suivis en présentiel</w:t>
                                  </w:r>
                                </w:p>
                                <w:p w14:paraId="4C1AB789" w14:textId="77777777" w:rsidR="003D7173" w:rsidRDefault="003D7173" w:rsidP="00846E94">
                                  <w:pPr>
                                    <w:pStyle w:val="Listepuces"/>
                                  </w:pPr>
                                  <w:r>
                                    <w:t>Nombre d’avis écrits de l’EPTB ou de la CLE du SAGE sur les documents d’urbanisme</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12038" id="Carré corné 352" o:spid="_x0000_s1070" type="#_x0000_t65" style="position:absolute;left:0;text-align:left;margin-left:3.7pt;margin-top:1.6pt;width:514pt;height:106.4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" adj="18000" fillcolor="white [3201]" strokecolor="#62a39f [3209]" strokeweight="1pt">
                      <v:textbox inset=",0,,0">
                        <w:txbxContent>
                          <w:p w14:paraId="2FAC3293" w14:textId="77777777" w:rsidR="003D7173" w:rsidRPr="0006649B" w:rsidRDefault="003D7173"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7C1CF4FC" w14:textId="77777777" w:rsidR="003D7173" w:rsidRDefault="003D7173" w:rsidP="00846E94">
                            <w:pPr>
                              <w:pStyle w:val="Listepuces"/>
                            </w:pPr>
                            <w:r>
                              <w:t xml:space="preserve">Date de lancement et date de restitution du projet de </w:t>
                            </w:r>
                            <w:proofErr w:type="spellStart"/>
                            <w:r>
                              <w:t>prélocalisation</w:t>
                            </w:r>
                            <w:proofErr w:type="spellEnd"/>
                            <w:r>
                              <w:t xml:space="preserve"> des haies et boisements</w:t>
                            </w:r>
                          </w:p>
                          <w:p w14:paraId="7DEF619A" w14:textId="77777777" w:rsidR="003D7173" w:rsidRPr="00B02993" w:rsidRDefault="003D7173" w:rsidP="00846E94">
                            <w:pPr>
                              <w:pStyle w:val="Listepuces"/>
                            </w:pPr>
                            <w:r>
                              <w:t>Date de diffusion du guide de prise en compte du risque</w:t>
                            </w:r>
                          </w:p>
                          <w:p w14:paraId="63804D1A" w14:textId="77777777" w:rsidR="003D7173" w:rsidRDefault="003D7173" w:rsidP="00846E94">
                            <w:pPr>
                              <w:pStyle w:val="Listepuces"/>
                            </w:pPr>
                            <w:r>
                              <w:t>Nombre de documents d’urbanisme suivis en présentiel</w:t>
                            </w:r>
                          </w:p>
                          <w:p w14:paraId="4C1AB789" w14:textId="77777777" w:rsidR="003D7173" w:rsidRDefault="003D7173" w:rsidP="00846E94">
                            <w:pPr>
                              <w:pStyle w:val="Listepuces"/>
                            </w:pPr>
                            <w:r>
                              <w:t>Nombre d’avis écrits de l’EPTB ou de la CLE du SAGE sur les documents d’urbanisme</w:t>
                            </w:r>
                          </w:p>
                        </w:txbxContent>
                      </v:textbox>
                    </v:shape>
                  </w:pict>
                </mc:Fallback>
              </mc:AlternateContent>
            </w:r>
          </w:p>
          <w:p w14:paraId="707474D8" w14:textId="77777777" w:rsidR="00846E94" w:rsidRPr="00E47238" w:rsidRDefault="00846E94" w:rsidP="00846E94">
            <w:pPr>
              <w:pStyle w:val="Listepuces"/>
              <w:numPr>
                <w:ilvl w:val="0"/>
                <w:numId w:val="0"/>
              </w:numPr>
              <w:tabs>
                <w:tab w:val="left" w:pos="1055"/>
              </w:tabs>
            </w:pPr>
          </w:p>
        </w:tc>
      </w:tr>
    </w:tbl>
    <w:p w14:paraId="0475972B" w14:textId="77777777" w:rsidR="00846E94" w:rsidRDefault="00846E94" w:rsidP="001E3F1B">
      <w:pPr>
        <w:pStyle w:val="Titre2"/>
        <w:sectPr w:rsidR="00846E94" w:rsidSect="00846E94">
          <w:pgSz w:w="11906" w:h="16838"/>
          <w:pgMar w:top="720" w:right="720" w:bottom="720" w:left="720" w:header="708" w:footer="708" w:gutter="0"/>
          <w:cols w:space="708"/>
          <w:titlePg/>
          <w:docGrid w:linePitch="360"/>
        </w:sectPr>
      </w:pPr>
    </w:p>
    <w:p w14:paraId="2E34FED3" w14:textId="77777777" w:rsidR="008C5AE1" w:rsidRDefault="008C5AE1" w:rsidP="00A4654E">
      <w:pPr>
        <w:sectPr w:rsidR="008C5AE1" w:rsidSect="00846E94">
          <w:pgSz w:w="11906" w:h="16838"/>
          <w:pgMar w:top="720" w:right="720" w:bottom="720" w:left="720" w:header="708" w:footer="708" w:gutter="0"/>
          <w:cols w:space="708"/>
          <w:titlePg/>
          <w:docGrid w:linePitch="360"/>
        </w:sectPr>
      </w:pPr>
    </w:p>
    <w:p w14:paraId="4220B2F4" w14:textId="77777777" w:rsidR="001E3F1B" w:rsidRDefault="001E3F1B" w:rsidP="001E3F1B">
      <w:pPr>
        <w:pStyle w:val="Titre2"/>
      </w:pPr>
      <w:bookmarkStart w:id="19" w:name="_Ref23345555"/>
      <w:bookmarkStart w:id="20" w:name="_Ref23345559"/>
      <w:bookmarkStart w:id="21" w:name="_Toc33708859"/>
      <w:r>
        <w:t>Axe 5 - Réduction de la vulnérabilité des personnes et des biens</w:t>
      </w:r>
      <w:bookmarkEnd w:id="18"/>
      <w:bookmarkEnd w:id="19"/>
      <w:bookmarkEnd w:id="20"/>
      <w:bookmarkEnd w:id="21"/>
    </w:p>
    <w:p w14:paraId="7B7E0D5C" w14:textId="77777777" w:rsidR="001E3F1B" w:rsidRDefault="001E3F1B" w:rsidP="00391165"/>
    <w:p w14:paraId="2DD370A5" w14:textId="77777777" w:rsidR="00391165" w:rsidRPr="00391165" w:rsidRDefault="00391165" w:rsidP="00391165">
      <w:pPr>
        <w:sectPr w:rsidR="00391165" w:rsidRPr="00391165" w:rsidSect="00356348">
          <w:pgSz w:w="11906" w:h="16838"/>
          <w:pgMar w:top="1417" w:right="1417" w:bottom="1417" w:left="1417" w:header="708" w:footer="708" w:gutter="0"/>
          <w:cols w:space="708"/>
          <w:titlePg/>
          <w:docGrid w:linePitch="360"/>
        </w:sectPr>
      </w:pPr>
    </w:p>
    <w:p w14:paraId="239524E9" w14:textId="77777777" w:rsidR="00846E94" w:rsidRDefault="00846E94" w:rsidP="00A4654E">
      <w:pPr>
        <w:sectPr w:rsidR="00846E94" w:rsidSect="00356348">
          <w:pgSz w:w="11906" w:h="16838"/>
          <w:pgMar w:top="1417" w:right="1417" w:bottom="1417" w:left="1417" w:header="708" w:footer="708" w:gutter="0"/>
          <w:cols w:space="708"/>
          <w:titlePg/>
          <w:docGrid w:linePitch="360"/>
        </w:sectPr>
      </w:pPr>
      <w:bookmarkStart w:id="22" w:name="_Ref17100576"/>
    </w:p>
    <w:tbl>
      <w:tblPr>
        <w:tblW w:w="0" w:type="auto"/>
        <w:tblLook w:val="04A0" w:firstRow="1" w:lastRow="0" w:firstColumn="1" w:lastColumn="0" w:noHBand="0" w:noVBand="1"/>
      </w:tblPr>
      <w:tblGrid>
        <w:gridCol w:w="6946"/>
        <w:gridCol w:w="3520"/>
      </w:tblGrid>
      <w:tr w:rsidR="00846E94" w:rsidRPr="00FD24B4" w14:paraId="1412BAF8" w14:textId="77777777" w:rsidTr="00846E94">
        <w:trPr>
          <w:trHeight w:val="1000"/>
        </w:trPr>
        <w:tc>
          <w:tcPr>
            <w:tcW w:w="6946" w:type="dxa"/>
            <w:shd w:val="clear" w:color="auto" w:fill="F2F2F2" w:themeFill="background1" w:themeFillShade="F2"/>
            <w:vAlign w:val="center"/>
          </w:tcPr>
          <w:p w14:paraId="2BB5D69D" w14:textId="77777777" w:rsidR="00846E94" w:rsidRPr="0057181C" w:rsidRDefault="00846E94" w:rsidP="00846E94">
            <w:pPr>
              <w:widowControl w:val="0"/>
              <w:suppressAutoHyphens/>
              <w:spacing w:after="0" w:line="240" w:lineRule="auto"/>
              <w:textAlignment w:val="baseline"/>
              <w:rPr>
                <w:rFonts w:eastAsia="SimSun" w:cstheme="minorHAnsi"/>
                <w:b/>
                <w:i/>
                <w:color w:val="1F497D"/>
                <w:kern w:val="1"/>
                <w:sz w:val="22"/>
                <w:szCs w:val="24"/>
                <w:lang w:eastAsia="zh-CN" w:bidi="hi-IN"/>
              </w:rPr>
            </w:pPr>
            <w:r>
              <w:rPr>
                <w:rFonts w:ascii="Franklin Gothic Demi Cond" w:eastAsia="SimSun" w:hAnsi="Franklin Gothic Demi Cond" w:cstheme="minorHAnsi"/>
                <w:b/>
                <w:bCs/>
                <w:color w:val="595959" w:themeColor="text1" w:themeTint="A6"/>
                <w:kern w:val="1"/>
                <w:sz w:val="36"/>
                <w:szCs w:val="24"/>
                <w:lang w:eastAsia="zh-CN" w:bidi="hi-IN"/>
              </w:rPr>
              <w:t>Axe 5</w:t>
            </w:r>
            <w:r w:rsidRPr="0006649B">
              <w:rPr>
                <w:rFonts w:ascii="Franklin Gothic Demi Cond" w:eastAsia="SimSun" w:hAnsi="Franklin Gothic Demi Cond" w:cstheme="minorHAnsi"/>
                <w:b/>
                <w:bCs/>
                <w:color w:val="595959" w:themeColor="text1" w:themeTint="A6"/>
                <w:kern w:val="1"/>
                <w:sz w:val="36"/>
                <w:szCs w:val="24"/>
                <w:lang w:eastAsia="zh-CN" w:bidi="hi-IN"/>
              </w:rPr>
              <w:t xml:space="preserve"> : </w:t>
            </w:r>
            <w:r w:rsidRPr="001D5EEF">
              <w:rPr>
                <w:rFonts w:ascii="Franklin Gothic Demi Cond" w:eastAsia="SimSun" w:hAnsi="Franklin Gothic Demi Cond" w:cstheme="minorHAnsi"/>
                <w:b/>
                <w:bCs/>
                <w:color w:val="595959" w:themeColor="text1" w:themeTint="A6"/>
                <w:kern w:val="1"/>
                <w:sz w:val="36"/>
                <w:szCs w:val="24"/>
                <w:lang w:eastAsia="zh-CN" w:bidi="hi-IN"/>
              </w:rPr>
              <w:t>Réduction de la vulnérabilité des personnes et des biens</w:t>
            </w:r>
          </w:p>
        </w:tc>
        <w:tc>
          <w:tcPr>
            <w:tcW w:w="3520" w:type="dxa"/>
            <w:shd w:val="clear" w:color="auto" w:fill="F2F2F2" w:themeFill="background1" w:themeFillShade="F2"/>
            <w:vAlign w:val="center"/>
          </w:tcPr>
          <w:p w14:paraId="79F701F3" w14:textId="77777777" w:rsidR="00846E94" w:rsidRPr="0057181C" w:rsidRDefault="00846E94" w:rsidP="00846E94">
            <w:pPr>
              <w:pStyle w:val="Citationintense"/>
              <w:spacing w:after="0"/>
              <w:ind w:left="-102" w:right="-125"/>
            </w:pPr>
            <w:r>
              <w:t>Action 5</w:t>
            </w:r>
            <w:r w:rsidRPr="0057181C">
              <w:t>.</w:t>
            </w:r>
            <w:r>
              <w:t>1</w:t>
            </w:r>
          </w:p>
        </w:tc>
      </w:tr>
      <w:tr w:rsidR="00846E94" w:rsidRPr="00FD24B4" w14:paraId="53215080" w14:textId="77777777" w:rsidTr="00846E94">
        <w:tc>
          <w:tcPr>
            <w:tcW w:w="10466" w:type="dxa"/>
            <w:gridSpan w:val="2"/>
            <w:shd w:val="clear" w:color="auto" w:fill="auto"/>
          </w:tcPr>
          <w:p w14:paraId="2D9B80F4" w14:textId="77777777" w:rsidR="00846E94" w:rsidRPr="00FD24B4" w:rsidRDefault="00846E94" w:rsidP="00846E94">
            <w:pPr>
              <w:widowControl w:val="0"/>
              <w:suppressAutoHyphens/>
              <w:spacing w:after="0" w:line="240" w:lineRule="auto"/>
              <w:jc w:val="center"/>
              <w:textAlignment w:val="baseline"/>
              <w:rPr>
                <w:rFonts w:ascii="Calibri" w:eastAsia="SimSun" w:hAnsi="Calibri" w:cs="Mangal"/>
                <w:b/>
                <w:bCs/>
                <w:color w:val="FFFFFF"/>
                <w:kern w:val="1"/>
                <w:sz w:val="28"/>
                <w:szCs w:val="24"/>
                <w:lang w:eastAsia="zh-CN" w:bidi="hi-IN"/>
              </w:rPr>
            </w:pPr>
            <w:r w:rsidRPr="00FD24B4">
              <w:rPr>
                <w:rFonts w:ascii="Calibri" w:eastAsia="SimSun" w:hAnsi="Calibri" w:cs="Mangal"/>
                <w:b/>
                <w:bCs/>
                <w:color w:val="FFFFFF"/>
                <w:kern w:val="1"/>
                <w:sz w:val="28"/>
                <w:szCs w:val="24"/>
                <w:lang w:eastAsia="zh-CN" w:bidi="hi-IN"/>
              </w:rPr>
              <w:t>---</w:t>
            </w:r>
          </w:p>
          <w:p w14:paraId="41AEE7B5" w14:textId="77777777" w:rsidR="00846E94" w:rsidRPr="00B212AD" w:rsidRDefault="00846E94" w:rsidP="00846E94">
            <w:pPr>
              <w:spacing w:before="240" w:after="0"/>
              <w:jc w:val="center"/>
              <w:rPr>
                <w:rFonts w:ascii="Franklin Gothic Demi Cond" w:hAnsi="Franklin Gothic Demi Cond"/>
                <w:color w:val="457B9E" w:themeColor="accent1" w:themeShade="BF"/>
                <w:sz w:val="60"/>
                <w:szCs w:val="60"/>
              </w:rPr>
            </w:pPr>
            <w:r>
              <w:rPr>
                <w:rFonts w:ascii="Franklin Gothic Demi Cond" w:hAnsi="Franklin Gothic Demi Cond"/>
                <w:color w:val="457B9E" w:themeColor="accent1" w:themeShade="BF"/>
                <w:sz w:val="60"/>
                <w:szCs w:val="60"/>
              </w:rPr>
              <w:t xml:space="preserve">Définition </w:t>
            </w:r>
            <w:r w:rsidR="00C766F5">
              <w:rPr>
                <w:rFonts w:ascii="Franklin Gothic Demi Cond" w:hAnsi="Franklin Gothic Demi Cond"/>
                <w:color w:val="457B9E" w:themeColor="accent1" w:themeShade="BF"/>
                <w:sz w:val="60"/>
                <w:szCs w:val="60"/>
              </w:rPr>
              <w:t>d’un programme</w:t>
            </w:r>
            <w:r>
              <w:rPr>
                <w:rFonts w:ascii="Franklin Gothic Demi Cond" w:hAnsi="Franklin Gothic Demi Cond"/>
                <w:color w:val="457B9E" w:themeColor="accent1" w:themeShade="BF"/>
                <w:sz w:val="60"/>
                <w:szCs w:val="60"/>
              </w:rPr>
              <w:t xml:space="preserve"> de réduction de vulnérabilité </w:t>
            </w:r>
            <w:r w:rsidR="00A617E6">
              <w:rPr>
                <w:rFonts w:ascii="Franklin Gothic Demi Cond" w:hAnsi="Franklin Gothic Demi Cond"/>
                <w:color w:val="457B9E" w:themeColor="accent1" w:themeShade="BF"/>
                <w:sz w:val="60"/>
                <w:szCs w:val="60"/>
              </w:rPr>
              <w:t>du TRI</w:t>
            </w:r>
          </w:p>
          <w:p w14:paraId="6DFBE723" w14:textId="77777777" w:rsidR="00846E94" w:rsidRDefault="00846E94" w:rsidP="00846E94">
            <w:pPr>
              <w:spacing w:before="240" w:after="0"/>
              <w:jc w:val="center"/>
              <w:rPr>
                <w:rFonts w:ascii="Calibri" w:eastAsia="SimSun" w:hAnsi="Calibri" w:cs="Mangal"/>
                <w:b/>
                <w:bCs/>
                <w:color w:val="FFFFFF"/>
                <w:kern w:val="1"/>
                <w:sz w:val="22"/>
                <w:szCs w:val="24"/>
                <w:lang w:eastAsia="zh-CN" w:bidi="hi-IN"/>
              </w:rPr>
            </w:pPr>
            <w:r>
              <w:rPr>
                <w:noProof/>
                <w:lang w:eastAsia="fr-FR"/>
              </w:rPr>
              <mc:AlternateContent>
                <mc:Choice Requires="wps">
                  <w:drawing>
                    <wp:inline distT="0" distB="0" distL="0" distR="0" wp14:anchorId="5CBFD372" wp14:editId="461F9701">
                      <wp:extent cx="3990652" cy="95534"/>
                      <wp:effectExtent l="0" t="0" r="0" b="0"/>
                      <wp:docPr id="354" name="Rectangle 3" descr="rectangle"/>
                      <wp:cNvGraphicFramePr/>
                      <a:graphic xmlns:a="http://schemas.openxmlformats.org/drawingml/2006/main">
                        <a:graphicData uri="http://schemas.microsoft.com/office/word/2010/wordprocessingShape">
                          <wps:wsp>
                            <wps:cNvSpPr/>
                            <wps:spPr>
                              <a:xfrm>
                                <a:off x="0" y="0"/>
                                <a:ext cx="3990652" cy="9553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4B6280BC" id="Rectangle 3" o:spid="_x0000_s1026" alt="rectangle" style="width:314.2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" fillcolor="#d8d8d8 [2732]" stroked="f" strokeweight="1pt">
                      <w10:anchorlock/>
                    </v:rect>
                  </w:pict>
                </mc:Fallback>
              </mc:AlternateContent>
            </w:r>
          </w:p>
          <w:p w14:paraId="73DF287E" w14:textId="77777777" w:rsidR="00846E94" w:rsidRPr="00FD24B4" w:rsidRDefault="00846E94" w:rsidP="00846E94">
            <w:pPr>
              <w:spacing w:before="240" w:after="0"/>
              <w:rPr>
                <w:rFonts w:ascii="Calibri" w:eastAsia="SimSun" w:hAnsi="Calibri" w:cs="Mangal"/>
                <w:b/>
                <w:bCs/>
                <w:color w:val="FFFFFF"/>
                <w:kern w:val="1"/>
                <w:sz w:val="22"/>
                <w:szCs w:val="24"/>
                <w:lang w:eastAsia="zh-CN" w:bidi="hi-IN"/>
              </w:rPr>
            </w:pPr>
          </w:p>
        </w:tc>
      </w:tr>
      <w:tr w:rsidR="00846E94" w:rsidRPr="00E47238" w14:paraId="6AE4F296" w14:textId="77777777" w:rsidTr="00846E94">
        <w:tc>
          <w:tcPr>
            <w:tcW w:w="10466" w:type="dxa"/>
            <w:gridSpan w:val="2"/>
            <w:shd w:val="clear" w:color="auto" w:fill="auto"/>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FDFEA" w:themeFill="text2" w:themeFillTint="33"/>
              <w:tblLook w:val="04A0" w:firstRow="1" w:lastRow="0" w:firstColumn="1" w:lastColumn="0" w:noHBand="0" w:noVBand="1"/>
            </w:tblPr>
            <w:tblGrid>
              <w:gridCol w:w="5282"/>
              <w:gridCol w:w="4968"/>
            </w:tblGrid>
            <w:tr w:rsidR="00846E94" w:rsidRPr="00E47238" w14:paraId="07EA900E" w14:textId="77777777" w:rsidTr="00846E94">
              <w:tc>
                <w:tcPr>
                  <w:tcW w:w="5282" w:type="dxa"/>
                  <w:shd w:val="clear" w:color="auto" w:fill="CFDFEA" w:themeFill="text2" w:themeFillTint="33"/>
                </w:tcPr>
                <w:p w14:paraId="401A198A" w14:textId="77777777" w:rsidR="00846E94" w:rsidRPr="00E47238" w:rsidRDefault="00846E94" w:rsidP="00846E94">
                  <w:pPr>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Objectif de l’action</w:t>
                  </w:r>
                </w:p>
                <w:p w14:paraId="44529135" w14:textId="77777777" w:rsidR="00846E94" w:rsidRPr="00E47238" w:rsidRDefault="00416D54" w:rsidP="00416D54">
                  <w:pPr>
                    <w:pBdr>
                      <w:top w:val="none" w:sz="0" w:space="0" w:color="000000"/>
                      <w:left w:val="none" w:sz="0" w:space="0" w:color="000000"/>
                      <w:bottom w:val="none" w:sz="0" w:space="0" w:color="000000"/>
                      <w:right w:val="none" w:sz="0" w:space="0" w:color="000000"/>
                    </w:pBdr>
                    <w:spacing w:before="240"/>
                    <w:ind w:right="190"/>
                    <w:jc w:val="both"/>
                    <w:rPr>
                      <w:rStyle w:val="Accentuation"/>
                    </w:rPr>
                  </w:pPr>
                  <w:r>
                    <w:rPr>
                      <w:rStyle w:val="Accentuation"/>
                    </w:rPr>
                    <w:t>I</w:t>
                  </w:r>
                  <w:r w:rsidR="00846E94">
                    <w:rPr>
                      <w:rStyle w:val="Accentuation"/>
                    </w:rPr>
                    <w:t xml:space="preserve">l s’agit ici de centrer l’approche sur les modalités de réduction </w:t>
                  </w:r>
                  <w:r>
                    <w:rPr>
                      <w:rStyle w:val="Accentuation"/>
                    </w:rPr>
                    <w:t xml:space="preserve">de la vulnérabilité </w:t>
                  </w:r>
                  <w:r w:rsidR="00846E94">
                    <w:rPr>
                      <w:rStyle w:val="Accentuation"/>
                    </w:rPr>
                    <w:t>au sein de la zone à enjeux forts, le TRI</w:t>
                  </w:r>
                  <w:r w:rsidR="00955AF4">
                    <w:rPr>
                      <w:rStyle w:val="Accentuation"/>
                    </w:rPr>
                    <w:t xml:space="preserve"> et son aval</w:t>
                  </w:r>
                  <w:r>
                    <w:rPr>
                      <w:rStyle w:val="Accentuation"/>
                    </w:rPr>
                    <w:t xml:space="preserve">, et de dimensionner </w:t>
                  </w:r>
                  <w:r w:rsidR="00992ABC">
                    <w:rPr>
                      <w:rStyle w:val="Accentuation"/>
                    </w:rPr>
                    <w:t xml:space="preserve">et planifier </w:t>
                  </w:r>
                  <w:r>
                    <w:rPr>
                      <w:rStyle w:val="Accentuation"/>
                    </w:rPr>
                    <w:t>les campagnes de diagnostics de vulnérabilité</w:t>
                  </w:r>
                  <w:r w:rsidR="00846E94">
                    <w:rPr>
                      <w:rStyle w:val="Accentuation"/>
                    </w:rPr>
                    <w:t xml:space="preserve">. </w:t>
                  </w:r>
                </w:p>
              </w:tc>
              <w:tc>
                <w:tcPr>
                  <w:tcW w:w="4968" w:type="dxa"/>
                  <w:shd w:val="clear" w:color="auto" w:fill="CFDFEA" w:themeFill="text2" w:themeFillTint="33"/>
                </w:tcPr>
                <w:p w14:paraId="2E99826F"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120" w:after="240"/>
                    <w:rPr>
                      <w:rStyle w:val="Titredulivre"/>
                      <w:color w:val="1D99A0" w:themeColor="accent3" w:themeShade="BF"/>
                    </w:rPr>
                  </w:pPr>
                  <w:r w:rsidRPr="00E47238">
                    <w:rPr>
                      <w:rStyle w:val="Titredulivre"/>
                      <w:color w:val="1D99A0" w:themeColor="accent3" w:themeShade="BF"/>
                    </w:rPr>
                    <w:t>Correspondance SLGRI</w:t>
                  </w:r>
                </w:p>
                <w:p w14:paraId="522DB08B" w14:textId="77777777" w:rsidR="00846E94" w:rsidRDefault="00846E94" w:rsidP="00543BD3">
                  <w:pPr>
                    <w:pStyle w:val="Listepuces2"/>
                    <w:numPr>
                      <w:ilvl w:val="0"/>
                      <w:numId w:val="8"/>
                    </w:numPr>
                    <w:spacing w:after="120"/>
                    <w:ind w:left="321"/>
                    <w:jc w:val="left"/>
                    <w:rPr>
                      <w:i/>
                    </w:rPr>
                  </w:pPr>
                  <w:r>
                    <w:rPr>
                      <w:b/>
                      <w:i/>
                      <w:color w:val="1D99A0" w:themeColor="accent3" w:themeShade="BF"/>
                    </w:rPr>
                    <w:t>Disposition III</w:t>
                  </w:r>
                  <w:r w:rsidRPr="00E47238">
                    <w:rPr>
                      <w:b/>
                      <w:i/>
                      <w:color w:val="1D99A0" w:themeColor="accent3" w:themeShade="BF"/>
                    </w:rPr>
                    <w:t>-</w:t>
                  </w:r>
                  <w:r>
                    <w:rPr>
                      <w:b/>
                      <w:i/>
                      <w:color w:val="1D99A0" w:themeColor="accent3" w:themeShade="BF"/>
                    </w:rPr>
                    <w:t>B</w:t>
                  </w:r>
                  <w:r w:rsidRPr="00E47238">
                    <w:rPr>
                      <w:b/>
                      <w:i/>
                      <w:color w:val="1D99A0" w:themeColor="accent3" w:themeShade="BF"/>
                    </w:rPr>
                    <w:t>-</w:t>
                  </w:r>
                  <w:r>
                    <w:rPr>
                      <w:b/>
                      <w:i/>
                      <w:color w:val="1D99A0" w:themeColor="accent3" w:themeShade="BF"/>
                    </w:rPr>
                    <w:t>2</w:t>
                  </w:r>
                  <w:r w:rsidRPr="00E47238">
                    <w:rPr>
                      <w:b/>
                      <w:i/>
                      <w:color w:val="1D99A0" w:themeColor="accent3" w:themeShade="BF"/>
                    </w:rPr>
                    <w:t> :</w:t>
                  </w:r>
                  <w:r w:rsidRPr="00543B61">
                    <w:rPr>
                      <w:i/>
                    </w:rPr>
                    <w:t xml:space="preserve"> « </w:t>
                  </w:r>
                  <w:r w:rsidRPr="00BB3E96">
                    <w:rPr>
                      <w:i/>
                    </w:rPr>
                    <w:t>Mettre en place des démarches collectives de réduction de vulnérabilité aux inondations</w:t>
                  </w:r>
                  <w:r>
                    <w:rPr>
                      <w:i/>
                    </w:rPr>
                    <w:t xml:space="preserve"> </w:t>
                  </w:r>
                  <w:r w:rsidRPr="00543B61">
                    <w:rPr>
                      <w:i/>
                    </w:rPr>
                    <w:t>»</w:t>
                  </w:r>
                </w:p>
                <w:p w14:paraId="3DDAA4A1" w14:textId="77777777" w:rsidR="00846E94" w:rsidRPr="0019110A" w:rsidRDefault="00846E94" w:rsidP="00543BD3">
                  <w:pPr>
                    <w:pStyle w:val="Listepuces2"/>
                    <w:numPr>
                      <w:ilvl w:val="0"/>
                      <w:numId w:val="8"/>
                    </w:numPr>
                    <w:spacing w:after="120"/>
                    <w:ind w:left="321"/>
                    <w:jc w:val="left"/>
                    <w:rPr>
                      <w:i/>
                    </w:rPr>
                  </w:pPr>
                  <w:r>
                    <w:rPr>
                      <w:b/>
                      <w:i/>
                      <w:color w:val="1D99A0" w:themeColor="accent3" w:themeShade="BF"/>
                    </w:rPr>
                    <w:t>Disposition III</w:t>
                  </w:r>
                  <w:r w:rsidRPr="00E47238">
                    <w:rPr>
                      <w:b/>
                      <w:i/>
                      <w:color w:val="1D99A0" w:themeColor="accent3" w:themeShade="BF"/>
                    </w:rPr>
                    <w:t>-</w:t>
                  </w:r>
                  <w:r>
                    <w:rPr>
                      <w:b/>
                      <w:i/>
                      <w:color w:val="1D99A0" w:themeColor="accent3" w:themeShade="BF"/>
                    </w:rPr>
                    <w:t>B</w:t>
                  </w:r>
                  <w:r w:rsidRPr="00E47238">
                    <w:rPr>
                      <w:b/>
                      <w:i/>
                      <w:color w:val="1D99A0" w:themeColor="accent3" w:themeShade="BF"/>
                    </w:rPr>
                    <w:t>-</w:t>
                  </w:r>
                  <w:r>
                    <w:rPr>
                      <w:b/>
                      <w:i/>
                      <w:color w:val="1D99A0" w:themeColor="accent3" w:themeShade="BF"/>
                    </w:rPr>
                    <w:t>3</w:t>
                  </w:r>
                  <w:r w:rsidRPr="00E47238">
                    <w:rPr>
                      <w:b/>
                      <w:i/>
                      <w:color w:val="1D99A0" w:themeColor="accent3" w:themeShade="BF"/>
                    </w:rPr>
                    <w:t> :</w:t>
                  </w:r>
                  <w:r w:rsidRPr="00543B61">
                    <w:rPr>
                      <w:i/>
                    </w:rPr>
                    <w:t xml:space="preserve"> «</w:t>
                  </w:r>
                  <w:r>
                    <w:rPr>
                      <w:i/>
                    </w:rPr>
                    <w:t xml:space="preserve"> </w:t>
                  </w:r>
                  <w:r w:rsidRPr="00BB3E96">
                    <w:rPr>
                      <w:i/>
                    </w:rPr>
                    <w:t>Envisager des protections collectives localisées sous condition de proportionnalité aux enjeux et d'absence d'aggravation des risques</w:t>
                  </w:r>
                  <w:r w:rsidRPr="00543B61">
                    <w:rPr>
                      <w:i/>
                    </w:rPr>
                    <w:t xml:space="preserve"> »</w:t>
                  </w:r>
                </w:p>
              </w:tc>
            </w:tr>
          </w:tbl>
          <w:p w14:paraId="4CA51B36"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Description de l’action</w:t>
            </w:r>
          </w:p>
          <w:p w14:paraId="7511D44F" w14:textId="77777777" w:rsidR="00846E94"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Les différentes études de prévention des inondations ont démontré d’une part que pour espérer abaisser le niveau d’aléa dans la zone du TRI, il fallait cumuler les projets (dévasement St Savinien, sites de sur-inondation répartis en amont sur le bassin versant), que certains projets se révélaient inefficients (ouvrages de décharge dans les voies en remblai en aval de Saintes) et d’autre part que les gains potentiels étaient modestes et à attendre sur une programmation de très long terme. C’est pourquoi en parallèle, il est essentiel de s’intéresser à la vulnérabilité du </w:t>
            </w:r>
            <w:r w:rsidR="00E02CB5">
              <w:rPr>
                <w:rFonts w:ascii="Arial" w:hAnsi="Arial" w:cs="Arial"/>
              </w:rPr>
              <w:t xml:space="preserve">territoire </w:t>
            </w:r>
            <w:r>
              <w:rPr>
                <w:rFonts w:ascii="Arial" w:hAnsi="Arial" w:cs="Arial"/>
              </w:rPr>
              <w:t xml:space="preserve">et aux moyens de réduire cette vulnérabilité. </w:t>
            </w:r>
          </w:p>
          <w:p w14:paraId="480AD7E7" w14:textId="77777777" w:rsidR="00846E94" w:rsidRDefault="00416D54" w:rsidP="00261A27">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Réduire la vulnérabilité consiste à</w:t>
            </w:r>
            <w:r w:rsidR="00846E94">
              <w:rPr>
                <w:rFonts w:ascii="Arial" w:hAnsi="Arial" w:cs="Arial"/>
              </w:rPr>
              <w:t xml:space="preserve"> rendre moins vulnérable un </w:t>
            </w:r>
            <w:r w:rsidR="00955AF4">
              <w:rPr>
                <w:rFonts w:ascii="Arial" w:hAnsi="Arial" w:cs="Arial"/>
              </w:rPr>
              <w:t>enjeu</w:t>
            </w:r>
            <w:r w:rsidR="00846E94">
              <w:rPr>
                <w:rFonts w:ascii="Arial" w:hAnsi="Arial" w:cs="Arial"/>
              </w:rPr>
              <w:t xml:space="preserve"> en l’équipant, en l’organisant de manière à subir le moins de dommage possible. </w:t>
            </w:r>
            <w:r w:rsidR="00955AF4">
              <w:rPr>
                <w:rFonts w:ascii="Arial" w:hAnsi="Arial" w:cs="Arial"/>
              </w:rPr>
              <w:t>La</w:t>
            </w:r>
            <w:r w:rsidR="00846E94">
              <w:rPr>
                <w:rFonts w:ascii="Arial" w:hAnsi="Arial" w:cs="Arial"/>
              </w:rPr>
              <w:t xml:space="preserve"> démarche </w:t>
            </w:r>
            <w:r w:rsidR="00955AF4">
              <w:rPr>
                <w:rFonts w:ascii="Arial" w:hAnsi="Arial" w:cs="Arial"/>
              </w:rPr>
              <w:t xml:space="preserve">à conduire sur le TRI et son aval (jusqu’à </w:t>
            </w:r>
            <w:r w:rsidR="00AC10F4">
              <w:rPr>
                <w:rFonts w:ascii="Arial" w:hAnsi="Arial" w:cs="Arial"/>
              </w:rPr>
              <w:t xml:space="preserve">l’entrée de </w:t>
            </w:r>
            <w:r w:rsidR="00FA3ED5">
              <w:rPr>
                <w:rFonts w:ascii="Arial" w:hAnsi="Arial" w:cs="Arial"/>
              </w:rPr>
              <w:t>l’estuaire</w:t>
            </w:r>
            <w:r w:rsidR="00AC10F4">
              <w:rPr>
                <w:rFonts w:ascii="Arial" w:hAnsi="Arial" w:cs="Arial"/>
              </w:rPr>
              <w:t xml:space="preserve">) concerne </w:t>
            </w:r>
            <w:r w:rsidR="00261A27">
              <w:rPr>
                <w:rFonts w:ascii="Arial" w:hAnsi="Arial" w:cs="Arial"/>
              </w:rPr>
              <w:t>un vaste</w:t>
            </w:r>
            <w:r w:rsidR="00AC10F4">
              <w:rPr>
                <w:rFonts w:ascii="Arial" w:hAnsi="Arial" w:cs="Arial"/>
              </w:rPr>
              <w:t xml:space="preserve"> territoire de p</w:t>
            </w:r>
            <w:r w:rsidR="00261A27">
              <w:rPr>
                <w:rFonts w:ascii="Arial" w:hAnsi="Arial" w:cs="Arial"/>
              </w:rPr>
              <w:t>lus</w:t>
            </w:r>
            <w:r w:rsidR="00AC10F4">
              <w:rPr>
                <w:rFonts w:ascii="Arial" w:hAnsi="Arial" w:cs="Arial"/>
              </w:rPr>
              <w:t xml:space="preserve"> de 50 communes</w:t>
            </w:r>
            <w:r w:rsidR="00261A27">
              <w:rPr>
                <w:rFonts w:ascii="Arial" w:hAnsi="Arial" w:cs="Arial"/>
              </w:rPr>
              <w:t xml:space="preserve">, de nombreux enjeux exposés au risque et plusieurs EPCI et syndicats de bassin. Elle nécessite donc de bien identifier et quantifier l’ensemble des enjeux, de définir des niveaux de priorité en terme géographique (secteurs, niveaux d’aléa, etc.) et/ou de typologie d’enjeux, </w:t>
            </w:r>
            <w:r>
              <w:rPr>
                <w:rFonts w:ascii="Arial" w:hAnsi="Arial" w:cs="Arial"/>
              </w:rPr>
              <w:t>de dimensionner</w:t>
            </w:r>
            <w:r w:rsidR="00261A27">
              <w:rPr>
                <w:rFonts w:ascii="Arial" w:hAnsi="Arial" w:cs="Arial"/>
              </w:rPr>
              <w:t>, chiffrer et planifier</w:t>
            </w:r>
            <w:r>
              <w:rPr>
                <w:rFonts w:ascii="Arial" w:hAnsi="Arial" w:cs="Arial"/>
              </w:rPr>
              <w:t xml:space="preserve"> les campagnes de diagnostics de vulnérabilité</w:t>
            </w:r>
            <w:r w:rsidR="00955AF4">
              <w:rPr>
                <w:rFonts w:ascii="Arial" w:hAnsi="Arial" w:cs="Arial"/>
              </w:rPr>
              <w:t>, d’évaluer le montant des mesures de réduction de vulnérabilité qui pourraient être préconisées</w:t>
            </w:r>
            <w:r>
              <w:rPr>
                <w:rFonts w:ascii="Arial" w:hAnsi="Arial" w:cs="Arial"/>
              </w:rPr>
              <w:t xml:space="preserve"> et de mobiliser les maîtrises d’ouvrages</w:t>
            </w:r>
            <w:r w:rsidR="00261A27">
              <w:rPr>
                <w:rFonts w:ascii="Arial" w:hAnsi="Arial" w:cs="Arial"/>
              </w:rPr>
              <w:t xml:space="preserve"> adaptées</w:t>
            </w:r>
            <w:r w:rsidR="00964267">
              <w:rPr>
                <w:rFonts w:ascii="Arial" w:hAnsi="Arial" w:cs="Arial"/>
              </w:rPr>
              <w:t>.</w:t>
            </w:r>
          </w:p>
          <w:p w14:paraId="6309A6D6" w14:textId="77777777" w:rsidR="00846E94" w:rsidRDefault="00261A27"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C’est pourquoi, dans le cadre de ce PAPI d’intention, l’EPTB Charente prévoit de mener une étude de définition d’un programme de réduction de vulnérabilité.</w:t>
            </w:r>
            <w:r w:rsidR="00846E94">
              <w:rPr>
                <w:rFonts w:ascii="Arial" w:hAnsi="Arial" w:cs="Arial"/>
              </w:rPr>
              <w:t xml:space="preserve"> L’organisation prévisionnelle est la suivante :</w:t>
            </w:r>
          </w:p>
          <w:p w14:paraId="04524B7E" w14:textId="77777777" w:rsidR="00846E94" w:rsidRDefault="00846E94" w:rsidP="00846E94">
            <w:pPr>
              <w:pStyle w:val="Listepuces"/>
              <w:jc w:val="both"/>
            </w:pPr>
            <w:r w:rsidRPr="009A5C91">
              <w:rPr>
                <w:u w:val="single"/>
              </w:rPr>
              <w:t>Etat de</w:t>
            </w:r>
            <w:r>
              <w:rPr>
                <w:u w:val="single"/>
              </w:rPr>
              <w:t>s</w:t>
            </w:r>
            <w:r w:rsidRPr="009A5C91">
              <w:rPr>
                <w:u w:val="single"/>
              </w:rPr>
              <w:t xml:space="preserve"> lieux</w:t>
            </w:r>
            <w:r>
              <w:t xml:space="preserve"> : analyse des études disponibles, prise de connaissance des données concernant les aléas (hauteur d’eau, durées, vitesses, modèles utilisés, périodes de retour simulées), </w:t>
            </w:r>
            <w:r w:rsidR="00261A27">
              <w:t xml:space="preserve">projection des sorties brutes des modèles hydrauliques sur le MNT source, </w:t>
            </w:r>
            <w:r>
              <w:t xml:space="preserve">construction des bases de données </w:t>
            </w:r>
            <w:proofErr w:type="spellStart"/>
            <w:r>
              <w:t>géolocalisées</w:t>
            </w:r>
            <w:proofErr w:type="spellEnd"/>
            <w:r>
              <w:t xml:space="preserve"> des enjeux en utilisant la matière disponible (études PAPI, cartographie TRI) et en complétant les typologies d’enjeux.</w:t>
            </w:r>
          </w:p>
          <w:p w14:paraId="6426DBE4" w14:textId="77777777" w:rsidR="00846E94" w:rsidRDefault="00846E94" w:rsidP="00846E94">
            <w:pPr>
              <w:pStyle w:val="Listepuces"/>
              <w:jc w:val="both"/>
            </w:pPr>
            <w:r w:rsidRPr="004F57D9">
              <w:rPr>
                <w:u w:val="single"/>
              </w:rPr>
              <w:t>Diagnostic territorial de la vulnérabilité</w:t>
            </w:r>
            <w:r>
              <w:t xml:space="preserve"> : choix </w:t>
            </w:r>
            <w:r w:rsidR="00261A27">
              <w:t>du/</w:t>
            </w:r>
            <w:r>
              <w:t>des scenarii d'inondation, définition et caractérisation</w:t>
            </w:r>
            <w:r w:rsidR="00885CF8">
              <w:t xml:space="preserve"> des sources de vulnérabilité</w:t>
            </w:r>
            <w:r>
              <w:t xml:space="preserve"> (</w:t>
            </w:r>
            <w:r w:rsidR="00964267">
              <w:t>exemples d’</w:t>
            </w:r>
            <w:r>
              <w:t>indicateurs</w:t>
            </w:r>
            <w:r w:rsidR="00964267">
              <w:t xml:space="preserve"> : habitat de plain-pied avec plus de 1 m d’eau, </w:t>
            </w:r>
            <w:r w:rsidR="00885CF8">
              <w:t>dommages aux logements en fonction de la hauteur d’eau et de la durée d’inondation, etc.</w:t>
            </w:r>
            <w:r>
              <w:t>) en s’</w:t>
            </w:r>
            <w:r w:rsidR="00885CF8">
              <w:t>inspirant du</w:t>
            </w:r>
            <w:r>
              <w:t xml:space="preserve"> guide « Référentiel national de vulnérabilité aux inondations », priorisation des </w:t>
            </w:r>
            <w:r w:rsidR="00885CF8">
              <w:t>zones/</w:t>
            </w:r>
            <w:r>
              <w:t>thèmes d'intervention en fonction du</w:t>
            </w:r>
            <w:r w:rsidR="00964267">
              <w:t xml:space="preserve"> diagnostic</w:t>
            </w:r>
            <w:r>
              <w:t>.</w:t>
            </w:r>
          </w:p>
          <w:p w14:paraId="41CE9FBB" w14:textId="77777777" w:rsidR="00C52FE8" w:rsidRPr="00C52FE8" w:rsidRDefault="00C52FE8" w:rsidP="00846E94">
            <w:pPr>
              <w:pStyle w:val="Listepuces"/>
              <w:jc w:val="both"/>
            </w:pPr>
            <w:r w:rsidRPr="00C52FE8">
              <w:rPr>
                <w:u w:val="single"/>
              </w:rPr>
              <w:t>Réalisation de diagnostics-tests</w:t>
            </w:r>
            <w:r>
              <w:t xml:space="preserve"> de vulnérabilité sur un échantillon de bâtiments</w:t>
            </w:r>
          </w:p>
          <w:p w14:paraId="2ED2A3F9" w14:textId="501FA9DE" w:rsidR="00846E94" w:rsidRPr="00EE2CB8" w:rsidRDefault="00846E94" w:rsidP="00846E94">
            <w:pPr>
              <w:pStyle w:val="Listepuces"/>
              <w:jc w:val="both"/>
            </w:pPr>
            <w:r>
              <w:rPr>
                <w:u w:val="single"/>
              </w:rPr>
              <w:t>Elaboration du plan d’actions </w:t>
            </w:r>
            <w:r w:rsidRPr="001722C9">
              <w:t>:</w:t>
            </w:r>
            <w:r>
              <w:t xml:space="preserve"> sur la base </w:t>
            </w:r>
            <w:r w:rsidR="00E409C8">
              <w:t>du diagnostic de vulnérabilité et des priorisations retenues</w:t>
            </w:r>
            <w:r>
              <w:t xml:space="preserve">, un plan d’actions </w:t>
            </w:r>
            <w:r w:rsidR="00E409C8">
              <w:t xml:space="preserve">de réduction de la vulnérabilité </w:t>
            </w:r>
            <w:r>
              <w:t>sera élaboré en concertation avec les part</w:t>
            </w:r>
            <w:r w:rsidR="00885CF8">
              <w:t>ies prenantes et en particulier</w:t>
            </w:r>
            <w:r>
              <w:t xml:space="preserve"> les </w:t>
            </w:r>
            <w:r w:rsidR="00885CF8">
              <w:t>collectivités</w:t>
            </w:r>
            <w:r>
              <w:t xml:space="preserve"> compétent</w:t>
            </w:r>
            <w:r w:rsidR="00885CF8">
              <w:t>e</w:t>
            </w:r>
            <w:r>
              <w:t>s (</w:t>
            </w:r>
            <w:r w:rsidR="00885CF8">
              <w:t>aménagement du territoire/</w:t>
            </w:r>
            <w:r>
              <w:t>urbanisme</w:t>
            </w:r>
            <w:r w:rsidR="00885CF8">
              <w:t>, GEMAPI</w:t>
            </w:r>
            <w:r>
              <w:t xml:space="preserve">…). Il prévoira </w:t>
            </w:r>
            <w:r w:rsidR="00C52FE8">
              <w:t>le dimensionnement</w:t>
            </w:r>
            <w:r>
              <w:t xml:space="preserve"> de campagnes de diagnostics de vulnérabilité priorisé</w:t>
            </w:r>
            <w:r w:rsidR="00C52FE8">
              <w:t>e</w:t>
            </w:r>
            <w:r>
              <w:t>s (</w:t>
            </w:r>
            <w:r w:rsidR="00C52FE8">
              <w:t xml:space="preserve">par secteurs géographiques, </w:t>
            </w:r>
            <w:r>
              <w:t xml:space="preserve">par typologie </w:t>
            </w:r>
            <w:r w:rsidR="00E409C8">
              <w:t>d’enjeux</w:t>
            </w:r>
            <w:r>
              <w:t>, par intensité du risque</w:t>
            </w:r>
            <w:r w:rsidR="00885CF8">
              <w:t xml:space="preserve">, par fréquence d’inondation), </w:t>
            </w:r>
            <w:r w:rsidR="00E409C8">
              <w:t xml:space="preserve">leur chiffrage financier, </w:t>
            </w:r>
            <w:r w:rsidR="00885CF8">
              <w:t xml:space="preserve">une évaluation économique </w:t>
            </w:r>
            <w:r w:rsidR="00C52FE8">
              <w:t>prévisionnelle de</w:t>
            </w:r>
            <w:r>
              <w:t xml:space="preserve"> réalisation de travaux d’adaptation du bâti ou encore des actions sur l’anticipation de la gestion de crise (ex : </w:t>
            </w:r>
            <w:r w:rsidR="00C52FE8">
              <w:t>évacuation préventive</w:t>
            </w:r>
            <w:r>
              <w:t>, système d’alerte</w:t>
            </w:r>
            <w:r w:rsidRPr="00EE2CB8">
              <w:t xml:space="preserve">, </w:t>
            </w:r>
            <w:r w:rsidR="00D51794" w:rsidRPr="00EE2CB8">
              <w:t>élaboration de pl</w:t>
            </w:r>
            <w:r w:rsidR="004253E8" w:rsidRPr="00EE2CB8">
              <w:t>ans particuliers de préparation</w:t>
            </w:r>
            <w:r w:rsidR="00D51794" w:rsidRPr="00EE2CB8">
              <w:t xml:space="preserve"> à la gestion de crise – PFMS pour les habitations, PCA pour les entreprises, PPMS pour les établissements scolaires,  </w:t>
            </w:r>
            <w:r w:rsidRPr="00EE2CB8">
              <w:t xml:space="preserve">etc.). </w:t>
            </w:r>
          </w:p>
          <w:p w14:paraId="61E95588" w14:textId="3A34747E" w:rsidR="00C52FE8" w:rsidRPr="00EE2CB8" w:rsidRDefault="00DE631F" w:rsidP="00A46235">
            <w:pPr>
              <w:pStyle w:val="Listepuces"/>
              <w:jc w:val="both"/>
            </w:pPr>
            <w:r w:rsidRPr="00EE2CB8">
              <w:rPr>
                <w:u w:val="single"/>
              </w:rPr>
              <w:t>Appui au montage technico-administratif du/des programmes de réduction de la vulnérabilité</w:t>
            </w:r>
            <w:r w:rsidRPr="00EE2CB8">
              <w:t xml:space="preserve"> : </w:t>
            </w:r>
            <w:r w:rsidR="00E65EA4" w:rsidRPr="00EE2CB8">
              <w:t>proposition méthodologique commune de diagnostics de vulnérabilité, recommandations sur le volet communication</w:t>
            </w:r>
            <w:r w:rsidR="008B525C" w:rsidRPr="00EE2CB8">
              <w:t xml:space="preserve"> à mener le plus en amont possible auprès du public potentiel concerné par les diagnostics de vulnérabilité,</w:t>
            </w:r>
            <w:r w:rsidR="00E65EA4" w:rsidRPr="00EE2CB8">
              <w:t xml:space="preserve"> modalités d’accompagnement des propriétaires privés pour la mise en œuvre des travaux de réduction de la vulnérabilité, grilles tarifaires des mesures de réduction de la vulnérabilité, modalités juridiques d’intervention (diagnostic) et de financements des travaux (convention), etc.</w:t>
            </w:r>
          </w:p>
          <w:p w14:paraId="1530B3F1" w14:textId="77777777" w:rsidR="003F5657" w:rsidRPr="00EE2CB8" w:rsidRDefault="003F5657" w:rsidP="003F5657">
            <w:pPr>
              <w:pStyle w:val="Standard"/>
              <w:widowControl/>
              <w:ind w:left="0"/>
              <w:jc w:val="both"/>
              <w:rPr>
                <w:szCs w:val="22"/>
              </w:rPr>
            </w:pPr>
          </w:p>
          <w:p w14:paraId="2F2BF7F3" w14:textId="4B3A8428" w:rsidR="003F5657" w:rsidRPr="00EE2CB8" w:rsidRDefault="003F5657" w:rsidP="003F5657">
            <w:pPr>
              <w:pStyle w:val="Standard"/>
              <w:widowControl/>
              <w:ind w:left="0"/>
              <w:jc w:val="both"/>
            </w:pPr>
            <w:r w:rsidRPr="00EE2CB8">
              <w:rPr>
                <w:szCs w:val="22"/>
              </w:rPr>
              <w:t>Une bancarisation des données produites, exploitable notamment sous SIG et utilisable en gestion de crise sera proposée. Elle permettra de produire des fiches ou cartes de synthèse actualisables récapitulant les points de vulnérabilité les plus importants par commune et par scénario de crue.</w:t>
            </w:r>
          </w:p>
          <w:p w14:paraId="4F832696" w14:textId="146DC7F4" w:rsidR="00E65EA4" w:rsidRDefault="00E65EA4" w:rsidP="00C52FE8">
            <w:pPr>
              <w:spacing w:before="240"/>
              <w:jc w:val="both"/>
              <w:rPr>
                <w:rFonts w:ascii="Arial" w:hAnsi="Arial" w:cs="Arial"/>
              </w:rPr>
            </w:pPr>
            <w:r w:rsidRPr="00EE2CB8">
              <w:rPr>
                <w:rFonts w:ascii="Arial" w:hAnsi="Arial" w:cs="Arial"/>
              </w:rPr>
              <w:t>Des démarches pilotes de diagnostics de vulnérabilité seront menées en</w:t>
            </w:r>
            <w:r w:rsidRPr="00A46235">
              <w:rPr>
                <w:rFonts w:ascii="Arial" w:hAnsi="Arial" w:cs="Arial"/>
              </w:rPr>
              <w:t xml:space="preserve"> parallèle dans le cadre de ce PAPI d’intention pour bénéficier de retours d’expériences (</w:t>
            </w:r>
            <w:proofErr w:type="spellStart"/>
            <w:r w:rsidRPr="00A46235">
              <w:rPr>
                <w:rFonts w:ascii="Arial" w:hAnsi="Arial" w:cs="Arial"/>
              </w:rPr>
              <w:t>cf</w:t>
            </w:r>
            <w:proofErr w:type="spellEnd"/>
            <w:r w:rsidRPr="00A46235">
              <w:rPr>
                <w:rFonts w:ascii="Arial" w:hAnsi="Arial" w:cs="Arial"/>
              </w:rPr>
              <w:t xml:space="preserve"> fiches-actions sur les diagnostics des établissements publics sensibles et </w:t>
            </w:r>
            <w:r w:rsidR="00A46235" w:rsidRPr="00A46235">
              <w:rPr>
                <w:rFonts w:ascii="Arial" w:hAnsi="Arial" w:cs="Arial"/>
              </w:rPr>
              <w:t>sur les diagnostics des bâtis en zone PPRI de la CDC Charente Arnoult Cœur de Saintonge</w:t>
            </w:r>
            <w:r w:rsidRPr="00A46235">
              <w:rPr>
                <w:rFonts w:ascii="Arial" w:hAnsi="Arial" w:cs="Arial"/>
              </w:rPr>
              <w:t>).</w:t>
            </w:r>
            <w:r>
              <w:rPr>
                <w:rFonts w:ascii="Arial" w:hAnsi="Arial" w:cs="Arial"/>
              </w:rPr>
              <w:t xml:space="preserve"> </w:t>
            </w:r>
          </w:p>
          <w:p w14:paraId="756C1CB5" w14:textId="77777777" w:rsidR="00C52FE8" w:rsidRPr="00C52FE8" w:rsidRDefault="00E65EA4" w:rsidP="00C52FE8">
            <w:pPr>
              <w:spacing w:before="240"/>
              <w:jc w:val="both"/>
              <w:rPr>
                <w:rFonts w:ascii="Arial" w:hAnsi="Arial" w:cs="Arial"/>
              </w:rPr>
            </w:pPr>
            <w:r>
              <w:rPr>
                <w:rFonts w:ascii="Arial" w:hAnsi="Arial" w:cs="Arial"/>
              </w:rPr>
              <w:t>L’essentiel du</w:t>
            </w:r>
            <w:r w:rsidR="00C52FE8" w:rsidRPr="00C52FE8">
              <w:rPr>
                <w:rFonts w:ascii="Arial" w:hAnsi="Arial" w:cs="Arial"/>
              </w:rPr>
              <w:t xml:space="preserve"> plan d’actions se traduira par la rédaction de fiches-actions à prévoir dans le futur PAPI complet.</w:t>
            </w:r>
          </w:p>
          <w:p w14:paraId="4F965240" w14:textId="77777777" w:rsidR="00846E94" w:rsidRDefault="00846E94" w:rsidP="00846E94">
            <w:pPr>
              <w:pStyle w:val="Listepuces"/>
              <w:numPr>
                <w:ilvl w:val="0"/>
                <w:numId w:val="0"/>
              </w:numPr>
              <w:pBdr>
                <w:top w:val="none" w:sz="0" w:space="0" w:color="000000"/>
                <w:left w:val="none" w:sz="0" w:space="0" w:color="000000"/>
                <w:bottom w:val="none" w:sz="0" w:space="0" w:color="000000"/>
                <w:right w:val="none" w:sz="0" w:space="0" w:color="000000"/>
              </w:pBdr>
              <w:ind w:left="360"/>
              <w:rPr>
                <w:rFonts w:ascii="Arial" w:hAnsi="Arial" w:cs="Arial"/>
              </w:rPr>
            </w:pPr>
          </w:p>
          <w:p w14:paraId="54DE3CE3" w14:textId="77777777" w:rsidR="00A46235" w:rsidRPr="00E02CB5" w:rsidRDefault="00846E94" w:rsidP="00E02CB5">
            <w:pPr>
              <w:pStyle w:val="Lgende"/>
              <w:jc w:val="both"/>
            </w:pPr>
            <w:r w:rsidRPr="00E47238">
              <w:t xml:space="preserve">Lien direct autres fiches-actions : </w:t>
            </w:r>
            <w:r w:rsidRPr="00E02CB5">
              <w:t>Action 5.2 « Diagnostics de vulnérabilité des établissements publics sensibles </w:t>
            </w:r>
            <w:r w:rsidR="00A46235" w:rsidRPr="00E02CB5">
              <w:t xml:space="preserve">du TRI </w:t>
            </w:r>
            <w:r w:rsidRPr="00E02CB5">
              <w:t>»</w:t>
            </w:r>
            <w:r w:rsidR="00E02CB5">
              <w:t>,</w:t>
            </w:r>
            <w:r w:rsidR="00A46235" w:rsidRPr="00E02CB5">
              <w:t xml:space="preserve"> action 5.3 « Diagnostics de vulnérabilité du bâti en rive gauche de la Charente de Port-</w:t>
            </w:r>
            <w:proofErr w:type="spellStart"/>
            <w:r w:rsidR="00A46235" w:rsidRPr="00E02CB5">
              <w:t>d’Envaux</w:t>
            </w:r>
            <w:proofErr w:type="spellEnd"/>
            <w:r w:rsidR="00A46235" w:rsidRPr="00E02CB5">
              <w:t xml:space="preserve"> à La Vallée »</w:t>
            </w:r>
            <w:r w:rsidR="00E02CB5">
              <w:t xml:space="preserve"> et Action 5.4 « </w:t>
            </w:r>
            <w:r w:rsidR="00E02CB5" w:rsidRPr="00E02CB5">
              <w:t>Diagnostic pré-opérationnel des vulnérabilités sur le périmètre du SYMBA</w:t>
            </w:r>
            <w:r w:rsidR="00E02CB5">
              <w:t> »</w:t>
            </w:r>
          </w:p>
          <w:p w14:paraId="6CD2AFEC" w14:textId="77777777" w:rsidR="00846E94" w:rsidRPr="00E47238" w:rsidRDefault="00846E94" w:rsidP="00E02CB5">
            <w:pPr>
              <w:pStyle w:val="Lgende"/>
              <w:spacing w:after="120"/>
              <w:rPr>
                <w:smallCaps w:val="0"/>
              </w:rPr>
            </w:pPr>
          </w:p>
          <w:tbl>
            <w:tblPr>
              <w:tblStyle w:val="Grilledutableau"/>
              <w:tblW w:w="0" w:type="auto"/>
              <w:tblBorders>
                <w:top w:val="dotted" w:sz="4" w:space="0" w:color="000000" w:themeColor="text1"/>
                <w:left w:val="dotted" w:sz="4" w:space="0" w:color="000000" w:themeColor="text1"/>
                <w:bottom w:val="dotted" w:sz="4" w:space="0" w:color="000000" w:themeColor="text1"/>
                <w:right w:val="dotted" w:sz="4" w:space="0" w:color="000000" w:themeColor="text1"/>
                <w:insideH w:val="dotted" w:sz="4" w:space="0" w:color="000000" w:themeColor="text1"/>
                <w:insideV w:val="dotted" w:sz="4" w:space="0" w:color="000000" w:themeColor="text1"/>
              </w:tblBorders>
              <w:tblLook w:val="04A0" w:firstRow="1" w:lastRow="0" w:firstColumn="1" w:lastColumn="0" w:noHBand="0" w:noVBand="1"/>
            </w:tblPr>
            <w:tblGrid>
              <w:gridCol w:w="10240"/>
            </w:tblGrid>
            <w:tr w:rsidR="00846E94" w:rsidRPr="00E47238" w14:paraId="08FFDE35" w14:textId="77777777" w:rsidTr="00846E94">
              <w:tc>
                <w:tcPr>
                  <w:tcW w:w="10240" w:type="dxa"/>
                </w:tcPr>
                <w:p w14:paraId="69B3DA4E"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Territoire concerné</w:t>
                  </w:r>
                </w:p>
                <w:p w14:paraId="33CADFFE"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P</w:t>
                  </w:r>
                  <w:r w:rsidRPr="00E47238">
                    <w:rPr>
                      <w:rFonts w:ascii="Arial" w:hAnsi="Arial" w:cs="Arial"/>
                    </w:rPr>
                    <w:t>érimètre du TRI Saintes-Cognac-Angoulême</w:t>
                  </w:r>
                  <w:r w:rsidR="00FA3ED5">
                    <w:rPr>
                      <w:rFonts w:ascii="Arial" w:hAnsi="Arial" w:cs="Arial"/>
                    </w:rPr>
                    <w:t xml:space="preserve"> et communes aval riveraines de la Charente jusqu’à l’entrée de l’estuaire</w:t>
                  </w:r>
                  <w:r w:rsidRPr="00E47238">
                    <w:rPr>
                      <w:rFonts w:ascii="Arial" w:hAnsi="Arial" w:cs="Arial"/>
                    </w:rPr>
                    <w:t xml:space="preserve"> (communes couvertes par un PPRN approuvé)</w:t>
                  </w:r>
                </w:p>
              </w:tc>
            </w:tr>
          </w:tbl>
          <w:tbl>
            <w:tblPr>
              <w:tblStyle w:val="TableauGrille5Fonc-Accentuation1"/>
              <w:tblW w:w="0" w:type="auto"/>
              <w:tblLook w:val="04A0" w:firstRow="1" w:lastRow="0" w:firstColumn="1" w:lastColumn="0" w:noHBand="0" w:noVBand="1"/>
            </w:tblPr>
            <w:tblGrid>
              <w:gridCol w:w="3284"/>
              <w:gridCol w:w="6956"/>
            </w:tblGrid>
            <w:tr w:rsidR="00846E94" w:rsidRPr="00E47238" w14:paraId="19BAD167" w14:textId="77777777" w:rsidTr="00846E94">
              <w:trPr>
                <w:cnfStyle w:val="100000000000" w:firstRow="1" w:lastRow="0" w:firstColumn="0" w:lastColumn="0" w:oddVBand="0" w:evenVBand="0" w:oddHBand="0" w:evenHBand="0" w:firstRowFirstColumn="0" w:firstRowLastColumn="0" w:lastRowFirstColumn="0" w:lastRowLastColumn="0"/>
                <w:trHeight w:hRule="exact" w:val="923"/>
              </w:trPr>
              <w:tc>
                <w:tcPr>
                  <w:cnfStyle w:val="001000000000" w:firstRow="0" w:lastRow="0" w:firstColumn="1" w:lastColumn="0" w:oddVBand="0" w:evenVBand="0" w:oddHBand="0" w:evenHBand="0" w:firstRowFirstColumn="0" w:firstRowLastColumn="0" w:lastRowFirstColumn="0" w:lastRowLastColumn="0"/>
                  <w:tcW w:w="10240" w:type="dxa"/>
                  <w:gridSpan w:val="2"/>
                  <w:shd w:val="clear" w:color="auto" w:fill="auto"/>
                </w:tcPr>
                <w:p w14:paraId="5AFC3CF1" w14:textId="77777777" w:rsidR="00846E94" w:rsidRPr="00E47238" w:rsidRDefault="00846E94" w:rsidP="00846E94">
                  <w:pPr>
                    <w:spacing w:before="360"/>
                    <w:jc w:val="both"/>
                    <w:rPr>
                      <w:rFonts w:ascii="Arial" w:hAnsi="Arial" w:cs="Arial"/>
                      <w:b w:val="0"/>
                      <w:bCs w:val="0"/>
                    </w:rPr>
                  </w:pPr>
                  <w:r w:rsidRPr="00E47238">
                    <w:rPr>
                      <w:rFonts w:ascii="Arial Black" w:hAnsi="Arial Black"/>
                      <w:smallCaps/>
                      <w:color w:val="595959" w:themeColor="text1" w:themeTint="A6"/>
                      <w:sz w:val="28"/>
                      <w:szCs w:val="32"/>
                    </w:rPr>
                    <w:t>Modalités de mise en œuvre</w:t>
                  </w:r>
                </w:p>
              </w:tc>
            </w:tr>
            <w:tr w:rsidR="00846E94" w:rsidRPr="00E47238" w14:paraId="63A3C278"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vAlign w:val="center"/>
                </w:tcPr>
                <w:p w14:paraId="2F002CD1" w14:textId="77777777" w:rsidR="00846E94" w:rsidRPr="00E47238" w:rsidRDefault="00846E94" w:rsidP="00846E94">
                  <w:pPr>
                    <w:spacing w:after="0"/>
                    <w:jc w:val="both"/>
                    <w:rPr>
                      <w:rFonts w:ascii="Arial" w:hAnsi="Arial" w:cs="Arial"/>
                      <w:smallCaps/>
                      <w:color w:val="FFFFFF" w:themeColor="background1"/>
                    </w:rPr>
                  </w:pPr>
                  <w:r w:rsidRPr="00E47238">
                    <w:rPr>
                      <w:rFonts w:ascii="Arial" w:hAnsi="Arial" w:cs="Arial"/>
                      <w:smallCaps/>
                      <w:color w:val="FFFFFF" w:themeColor="background1"/>
                    </w:rPr>
                    <w:t>Maître d’ouvrage</w:t>
                  </w:r>
                </w:p>
              </w:tc>
              <w:tc>
                <w:tcPr>
                  <w:tcW w:w="6956" w:type="dxa"/>
                  <w:tcBorders>
                    <w:top w:val="nil"/>
                    <w:left w:val="single" w:sz="4" w:space="0" w:color="FFFFFF" w:themeColor="background1"/>
                    <w:bottom w:val="dotted" w:sz="4" w:space="0" w:color="auto"/>
                    <w:right w:val="nil"/>
                  </w:tcBorders>
                  <w:shd w:val="clear" w:color="auto" w:fill="auto"/>
                  <w:vAlign w:val="center"/>
                </w:tcPr>
                <w:p w14:paraId="34C423F2" w14:textId="77777777" w:rsidR="00846E94" w:rsidRPr="00E47238" w:rsidRDefault="00846E94" w:rsidP="00846E94">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b/>
                      <w:smallCaps/>
                    </w:rPr>
                  </w:pPr>
                  <w:r>
                    <w:rPr>
                      <w:rFonts w:ascii="Arial" w:hAnsi="Arial" w:cs="Arial"/>
                      <w:b/>
                      <w:smallCaps/>
                    </w:rPr>
                    <w:t>EPTB Charente</w:t>
                  </w:r>
                </w:p>
              </w:tc>
            </w:tr>
            <w:tr w:rsidR="00846E94" w:rsidRPr="00E47238" w14:paraId="08EDB9E6" w14:textId="77777777" w:rsidTr="00846E94">
              <w:trPr>
                <w:trHeight w:hRule="exact" w:val="797"/>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shd w:val="clear" w:color="auto" w:fill="CFDFEA" w:themeFill="text2" w:themeFillTint="33"/>
                  <w:vAlign w:val="center"/>
                </w:tcPr>
                <w:p w14:paraId="1C686158" w14:textId="77777777" w:rsidR="00846E94" w:rsidRPr="00E47238" w:rsidRDefault="00846E94" w:rsidP="00846E94">
                  <w:pPr>
                    <w:spacing w:after="0"/>
                    <w:jc w:val="both"/>
                    <w:rPr>
                      <w:rFonts w:ascii="Arial" w:hAnsi="Arial" w:cs="Arial"/>
                      <w:b w:val="0"/>
                      <w:color w:val="auto"/>
                    </w:rPr>
                  </w:pPr>
                  <w:r w:rsidRPr="00E47238">
                    <w:rPr>
                      <w:rFonts w:ascii="Arial" w:hAnsi="Arial" w:cs="Arial"/>
                      <w:b w:val="0"/>
                      <w:color w:val="auto"/>
                    </w:rPr>
                    <w:t>Pilotage / concertation</w:t>
                  </w:r>
                </w:p>
              </w:tc>
              <w:tc>
                <w:tcPr>
                  <w:tcW w:w="6956" w:type="dxa"/>
                  <w:tcBorders>
                    <w:top w:val="dotted" w:sz="4" w:space="0" w:color="auto"/>
                    <w:left w:val="single" w:sz="4" w:space="0" w:color="FFFFFF" w:themeColor="background1"/>
                    <w:bottom w:val="nil"/>
                    <w:right w:val="nil"/>
                  </w:tcBorders>
                  <w:shd w:val="clear" w:color="auto" w:fill="auto"/>
                  <w:vAlign w:val="center"/>
                </w:tcPr>
                <w:p w14:paraId="6B6B2816" w14:textId="77777777" w:rsidR="00846E94" w:rsidRPr="00E47238" w:rsidRDefault="00846E94" w:rsidP="00C52FE8">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Instances de pilotage du PAPI + instance spécifique à l’étude (collectivités en charge de la politique habitat et/ou de l’urbanisme, </w:t>
                  </w:r>
                  <w:r w:rsidR="00C52FE8">
                    <w:rPr>
                      <w:rFonts w:ascii="Arial" w:hAnsi="Arial" w:cs="Arial"/>
                    </w:rPr>
                    <w:t xml:space="preserve">collectivités </w:t>
                  </w:r>
                  <w:proofErr w:type="spellStart"/>
                  <w:r w:rsidR="00C52FE8">
                    <w:rPr>
                      <w:rFonts w:ascii="Arial" w:hAnsi="Arial" w:cs="Arial"/>
                    </w:rPr>
                    <w:t>gémapiennes</w:t>
                  </w:r>
                  <w:proofErr w:type="spellEnd"/>
                  <w:r w:rsidR="00C52FE8">
                    <w:rPr>
                      <w:rFonts w:ascii="Arial" w:hAnsi="Arial" w:cs="Arial"/>
                    </w:rPr>
                    <w:t xml:space="preserve">, </w:t>
                  </w:r>
                  <w:r>
                    <w:rPr>
                      <w:rFonts w:ascii="Arial" w:hAnsi="Arial" w:cs="Arial"/>
                    </w:rPr>
                    <w:t>DDT-M, etc.)</w:t>
                  </w:r>
                </w:p>
              </w:tc>
            </w:tr>
            <w:tr w:rsidR="00846E94" w:rsidRPr="00E47238" w14:paraId="082D7969"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2301613B" w14:textId="77777777" w:rsidR="00846E94" w:rsidRPr="00E47238" w:rsidRDefault="00846E94" w:rsidP="00846E94">
                  <w:pPr>
                    <w:spacing w:after="0"/>
                    <w:jc w:val="both"/>
                    <w:rPr>
                      <w:rFonts w:ascii="Arial" w:hAnsi="Arial" w:cs="Arial"/>
                      <w:b w:val="0"/>
                      <w:color w:val="auto"/>
                    </w:rPr>
                  </w:pPr>
                  <w:r w:rsidRPr="00E47238">
                    <w:rPr>
                      <w:rFonts w:ascii="Arial" w:hAnsi="Arial" w:cs="Arial"/>
                      <w:b w:val="0"/>
                      <w:color w:val="auto"/>
                    </w:rPr>
                    <w:t>Procédures réglementaires</w:t>
                  </w:r>
                </w:p>
              </w:tc>
              <w:tc>
                <w:tcPr>
                  <w:tcW w:w="6956" w:type="dxa"/>
                  <w:tcBorders>
                    <w:top w:val="nil"/>
                  </w:tcBorders>
                  <w:shd w:val="clear" w:color="auto" w:fill="auto"/>
                  <w:vAlign w:val="center"/>
                </w:tcPr>
                <w:p w14:paraId="06FBE283" w14:textId="77777777" w:rsidR="00846E94" w:rsidRPr="00E47238" w:rsidRDefault="00846E94" w:rsidP="00846E94">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t>
                  </w:r>
                </w:p>
              </w:tc>
            </w:tr>
            <w:tr w:rsidR="00846E94" w:rsidRPr="00E47238" w14:paraId="1BFBEAEB" w14:textId="77777777" w:rsidTr="00846E94">
              <w:trPr>
                <w:trHeight w:hRule="exact" w:val="564"/>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53975F00" w14:textId="77777777" w:rsidR="00846E94" w:rsidRPr="00E47238" w:rsidRDefault="00846E94" w:rsidP="00846E94">
                  <w:pPr>
                    <w:spacing w:after="0"/>
                    <w:jc w:val="both"/>
                    <w:rPr>
                      <w:rFonts w:ascii="Arial" w:hAnsi="Arial" w:cs="Arial"/>
                      <w:b w:val="0"/>
                      <w:color w:val="auto"/>
                    </w:rPr>
                  </w:pPr>
                  <w:r w:rsidRPr="00E47238">
                    <w:rPr>
                      <w:rFonts w:ascii="Arial" w:hAnsi="Arial" w:cs="Arial"/>
                      <w:b w:val="0"/>
                      <w:color w:val="auto"/>
                    </w:rPr>
                    <w:t>Communication</w:t>
                  </w:r>
                </w:p>
              </w:tc>
              <w:tc>
                <w:tcPr>
                  <w:tcW w:w="6956" w:type="dxa"/>
                  <w:shd w:val="clear" w:color="auto" w:fill="auto"/>
                  <w:vAlign w:val="center"/>
                </w:tcPr>
                <w:p w14:paraId="71246321" w14:textId="77777777" w:rsidR="00846E94" w:rsidRPr="00E47238" w:rsidRDefault="00846E94" w:rsidP="00846E94">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r>
          </w:tbl>
          <w:p w14:paraId="2A6FEBA6"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Echéancier prévisionnel</w:t>
            </w:r>
          </w:p>
          <w:tbl>
            <w:tblPr>
              <w:tblStyle w:val="TableauGrille1Clair-Accentuation1"/>
              <w:tblW w:w="0" w:type="auto"/>
              <w:tblBorders>
                <w:top w:val="dotted" w:sz="4" w:space="0" w:color="C5D9E5" w:themeColor="accent1" w:themeTint="66"/>
                <w:left w:val="dotted" w:sz="4" w:space="0" w:color="C5D9E5" w:themeColor="accent1" w:themeTint="66"/>
                <w:bottom w:val="dotted" w:sz="4" w:space="0" w:color="C5D9E5" w:themeColor="accent1" w:themeTint="66"/>
                <w:right w:val="dotted" w:sz="4" w:space="0" w:color="C5D9E5" w:themeColor="accent1" w:themeTint="66"/>
                <w:insideH w:val="dotted" w:sz="4" w:space="0" w:color="C5D9E5" w:themeColor="accent1" w:themeTint="66"/>
                <w:insideV w:val="dotted" w:sz="4" w:space="0" w:color="C5D9E5" w:themeColor="accent1" w:themeTint="66"/>
              </w:tblBorders>
              <w:tblLook w:val="04A0" w:firstRow="1" w:lastRow="0" w:firstColumn="1" w:lastColumn="0" w:noHBand="0" w:noVBand="1"/>
            </w:tblPr>
            <w:tblGrid>
              <w:gridCol w:w="2560"/>
              <w:gridCol w:w="2560"/>
              <w:gridCol w:w="2560"/>
              <w:gridCol w:w="2560"/>
            </w:tblGrid>
            <w:tr w:rsidR="00846E94" w:rsidRPr="00E47238" w14:paraId="67036765" w14:textId="77777777" w:rsidTr="00D517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2560" w:type="dxa"/>
                  <w:tcBorders>
                    <w:bottom w:val="dotted" w:sz="4" w:space="0" w:color="C5D9E5" w:themeColor="accent1" w:themeTint="66"/>
                  </w:tcBorders>
                  <w:shd w:val="clear" w:color="auto" w:fill="auto"/>
                  <w:vAlign w:val="center"/>
                </w:tcPr>
                <w:p w14:paraId="22B01493" w14:textId="77777777" w:rsidR="00846E94" w:rsidRPr="00E47238" w:rsidRDefault="00846E94" w:rsidP="00846E94">
                  <w:pPr>
                    <w:spacing w:before="120"/>
                    <w:jc w:val="center"/>
                    <w:rPr>
                      <w:b w:val="0"/>
                      <w:color w:val="auto"/>
                    </w:rPr>
                  </w:pPr>
                  <w:r w:rsidRPr="00E47238">
                    <w:rPr>
                      <w:b w:val="0"/>
                      <w:color w:val="auto"/>
                    </w:rPr>
                    <w:t>2020</w:t>
                  </w:r>
                </w:p>
              </w:tc>
              <w:tc>
                <w:tcPr>
                  <w:tcW w:w="2560" w:type="dxa"/>
                  <w:tcBorders>
                    <w:bottom w:val="dotted" w:sz="4" w:space="0" w:color="C5D9E5" w:themeColor="accent1" w:themeTint="66"/>
                  </w:tcBorders>
                  <w:shd w:val="clear" w:color="auto" w:fill="70A1C0" w:themeFill="accent1"/>
                  <w:vAlign w:val="center"/>
                </w:tcPr>
                <w:p w14:paraId="58121A00" w14:textId="77777777" w:rsidR="00846E94" w:rsidRPr="00E47238"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AD407A">
                    <w:rPr>
                      <w:color w:val="FFFFFF" w:themeColor="background1"/>
                    </w:rPr>
                    <w:t>2021</w:t>
                  </w:r>
                </w:p>
              </w:tc>
              <w:tc>
                <w:tcPr>
                  <w:tcW w:w="2560" w:type="dxa"/>
                  <w:tcBorders>
                    <w:bottom w:val="dotted" w:sz="4" w:space="0" w:color="C5D9E5" w:themeColor="accent1" w:themeTint="66"/>
                  </w:tcBorders>
                  <w:shd w:val="clear" w:color="auto" w:fill="6FA0C0" w:themeFill="text2" w:themeFillTint="99"/>
                  <w:vAlign w:val="center"/>
                </w:tcPr>
                <w:p w14:paraId="497C6098" w14:textId="77777777" w:rsidR="00846E94" w:rsidRPr="00096B48"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1E0D44">
                    <w:rPr>
                      <w:color w:val="FFFFFF" w:themeColor="background1"/>
                    </w:rPr>
                    <w:t>2022</w:t>
                  </w:r>
                </w:p>
              </w:tc>
              <w:tc>
                <w:tcPr>
                  <w:tcW w:w="2560" w:type="dxa"/>
                  <w:tcBorders>
                    <w:bottom w:val="dotted" w:sz="4" w:space="0" w:color="C5D9E5" w:themeColor="accent1" w:themeTint="66"/>
                  </w:tcBorders>
                  <w:shd w:val="clear" w:color="auto" w:fill="auto"/>
                  <w:vAlign w:val="center"/>
                </w:tcPr>
                <w:p w14:paraId="439284F4" w14:textId="77777777" w:rsidR="00846E94" w:rsidRPr="00096B48"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AD407A">
                    <w:rPr>
                      <w:b w:val="0"/>
                      <w:color w:val="auto"/>
                    </w:rPr>
                    <w:t>2023</w:t>
                  </w:r>
                </w:p>
              </w:tc>
            </w:tr>
            <w:tr w:rsidR="00D51794" w:rsidRPr="00E47238" w14:paraId="5CEAE2EF" w14:textId="77777777" w:rsidTr="00D51794">
              <w:trPr>
                <w:trHeight w:hRule="exact" w:val="567"/>
              </w:trPr>
              <w:tc>
                <w:tcPr>
                  <w:cnfStyle w:val="001000000000" w:firstRow="0" w:lastRow="0" w:firstColumn="1" w:lastColumn="0" w:oddVBand="0" w:evenVBand="0" w:oddHBand="0" w:evenHBand="0" w:firstRowFirstColumn="0" w:firstRowLastColumn="0" w:lastRowFirstColumn="0" w:lastRowLastColumn="0"/>
                  <w:tcW w:w="2560" w:type="dxa"/>
                  <w:tcBorders>
                    <w:left w:val="nil"/>
                    <w:bottom w:val="nil"/>
                    <w:right w:val="nil"/>
                  </w:tcBorders>
                  <w:shd w:val="clear" w:color="auto" w:fill="auto"/>
                  <w:vAlign w:val="center"/>
                </w:tcPr>
                <w:p w14:paraId="1D04F077" w14:textId="77777777" w:rsidR="00D51794" w:rsidRPr="00E47238" w:rsidRDefault="00D51794" w:rsidP="00846E94">
                  <w:pPr>
                    <w:spacing w:before="120"/>
                    <w:jc w:val="center"/>
                    <w:rPr>
                      <w:b w:val="0"/>
                      <w:color w:val="auto"/>
                    </w:rPr>
                  </w:pPr>
                </w:p>
              </w:tc>
              <w:tc>
                <w:tcPr>
                  <w:tcW w:w="2560" w:type="dxa"/>
                  <w:tcBorders>
                    <w:left w:val="nil"/>
                    <w:bottom w:val="nil"/>
                    <w:right w:val="nil"/>
                  </w:tcBorders>
                  <w:shd w:val="clear" w:color="auto" w:fill="auto"/>
                  <w:vAlign w:val="center"/>
                </w:tcPr>
                <w:p w14:paraId="6189D1BB" w14:textId="77777777" w:rsidR="00D51794" w:rsidRPr="00AD407A" w:rsidRDefault="00D51794" w:rsidP="00846E94">
                  <w:pPr>
                    <w:spacing w:before="120"/>
                    <w:jc w:val="center"/>
                    <w:cnfStyle w:val="000000000000" w:firstRow="0" w:lastRow="0" w:firstColumn="0" w:lastColumn="0" w:oddVBand="0" w:evenVBand="0" w:oddHBand="0" w:evenHBand="0" w:firstRowFirstColumn="0" w:firstRowLastColumn="0" w:lastRowFirstColumn="0" w:lastRowLastColumn="0"/>
                    <w:rPr>
                      <w:color w:val="FFFFFF" w:themeColor="background1"/>
                    </w:rPr>
                  </w:pPr>
                </w:p>
              </w:tc>
              <w:tc>
                <w:tcPr>
                  <w:tcW w:w="2560" w:type="dxa"/>
                  <w:tcBorders>
                    <w:left w:val="nil"/>
                    <w:bottom w:val="nil"/>
                    <w:right w:val="nil"/>
                  </w:tcBorders>
                  <w:shd w:val="clear" w:color="auto" w:fill="auto"/>
                  <w:vAlign w:val="center"/>
                </w:tcPr>
                <w:p w14:paraId="7F3FDE3A" w14:textId="77777777" w:rsidR="00D51794" w:rsidRPr="001E0D44" w:rsidRDefault="00D51794" w:rsidP="00846E94">
                  <w:pPr>
                    <w:spacing w:before="120"/>
                    <w:jc w:val="center"/>
                    <w:cnfStyle w:val="000000000000" w:firstRow="0" w:lastRow="0" w:firstColumn="0" w:lastColumn="0" w:oddVBand="0" w:evenVBand="0" w:oddHBand="0" w:evenHBand="0" w:firstRowFirstColumn="0" w:firstRowLastColumn="0" w:lastRowFirstColumn="0" w:lastRowLastColumn="0"/>
                    <w:rPr>
                      <w:color w:val="FFFFFF" w:themeColor="background1"/>
                    </w:rPr>
                  </w:pPr>
                </w:p>
              </w:tc>
              <w:tc>
                <w:tcPr>
                  <w:tcW w:w="2560" w:type="dxa"/>
                  <w:tcBorders>
                    <w:left w:val="nil"/>
                    <w:bottom w:val="nil"/>
                    <w:right w:val="nil"/>
                  </w:tcBorders>
                  <w:shd w:val="clear" w:color="auto" w:fill="auto"/>
                  <w:vAlign w:val="center"/>
                </w:tcPr>
                <w:p w14:paraId="503D5B78" w14:textId="77777777" w:rsidR="00D51794" w:rsidRPr="00AD407A" w:rsidRDefault="00D51794" w:rsidP="00846E94">
                  <w:pPr>
                    <w:spacing w:before="120"/>
                    <w:jc w:val="center"/>
                    <w:cnfStyle w:val="000000000000" w:firstRow="0" w:lastRow="0" w:firstColumn="0" w:lastColumn="0" w:oddVBand="0" w:evenVBand="0" w:oddHBand="0" w:evenHBand="0" w:firstRowFirstColumn="0" w:firstRowLastColumn="0" w:lastRowFirstColumn="0" w:lastRowLastColumn="0"/>
                    <w:rPr>
                      <w:b/>
                      <w:color w:val="auto"/>
                    </w:rPr>
                  </w:pPr>
                </w:p>
              </w:tc>
            </w:tr>
            <w:tr w:rsidR="00D51794" w:rsidRPr="00E47238" w14:paraId="24086646" w14:textId="77777777" w:rsidTr="00D51794">
              <w:trPr>
                <w:trHeight w:hRule="exact" w:val="567"/>
              </w:trPr>
              <w:tc>
                <w:tcPr>
                  <w:cnfStyle w:val="001000000000" w:firstRow="0" w:lastRow="0" w:firstColumn="1" w:lastColumn="0" w:oddVBand="0" w:evenVBand="0" w:oddHBand="0" w:evenHBand="0" w:firstRowFirstColumn="0" w:firstRowLastColumn="0" w:lastRowFirstColumn="0" w:lastRowLastColumn="0"/>
                  <w:tcW w:w="2560" w:type="dxa"/>
                  <w:tcBorders>
                    <w:top w:val="nil"/>
                    <w:left w:val="nil"/>
                    <w:bottom w:val="nil"/>
                    <w:right w:val="nil"/>
                  </w:tcBorders>
                  <w:shd w:val="clear" w:color="auto" w:fill="auto"/>
                  <w:vAlign w:val="center"/>
                </w:tcPr>
                <w:p w14:paraId="3802ECC2" w14:textId="77777777" w:rsidR="00D51794" w:rsidRPr="00E47238" w:rsidRDefault="00D51794" w:rsidP="00846E94">
                  <w:pPr>
                    <w:spacing w:before="120"/>
                    <w:jc w:val="center"/>
                    <w:rPr>
                      <w:b w:val="0"/>
                      <w:color w:val="auto"/>
                    </w:rPr>
                  </w:pPr>
                </w:p>
              </w:tc>
              <w:tc>
                <w:tcPr>
                  <w:tcW w:w="2560" w:type="dxa"/>
                  <w:tcBorders>
                    <w:top w:val="nil"/>
                    <w:left w:val="nil"/>
                    <w:bottom w:val="nil"/>
                    <w:right w:val="nil"/>
                  </w:tcBorders>
                  <w:shd w:val="clear" w:color="auto" w:fill="auto"/>
                  <w:vAlign w:val="center"/>
                </w:tcPr>
                <w:p w14:paraId="63419FD9" w14:textId="77777777" w:rsidR="00D51794" w:rsidRPr="00AD407A" w:rsidRDefault="00D51794" w:rsidP="00846E94">
                  <w:pPr>
                    <w:spacing w:before="120"/>
                    <w:jc w:val="center"/>
                    <w:cnfStyle w:val="000000000000" w:firstRow="0" w:lastRow="0" w:firstColumn="0" w:lastColumn="0" w:oddVBand="0" w:evenVBand="0" w:oddHBand="0" w:evenHBand="0" w:firstRowFirstColumn="0" w:firstRowLastColumn="0" w:lastRowFirstColumn="0" w:lastRowLastColumn="0"/>
                    <w:rPr>
                      <w:color w:val="FFFFFF" w:themeColor="background1"/>
                    </w:rPr>
                  </w:pPr>
                </w:p>
              </w:tc>
              <w:tc>
                <w:tcPr>
                  <w:tcW w:w="2560" w:type="dxa"/>
                  <w:tcBorders>
                    <w:top w:val="nil"/>
                    <w:left w:val="nil"/>
                    <w:bottom w:val="nil"/>
                    <w:right w:val="nil"/>
                  </w:tcBorders>
                  <w:shd w:val="clear" w:color="auto" w:fill="auto"/>
                  <w:vAlign w:val="center"/>
                </w:tcPr>
                <w:p w14:paraId="679E2BB6" w14:textId="77777777" w:rsidR="00D51794" w:rsidRPr="001E0D44" w:rsidRDefault="00D51794" w:rsidP="00846E94">
                  <w:pPr>
                    <w:spacing w:before="120"/>
                    <w:jc w:val="center"/>
                    <w:cnfStyle w:val="000000000000" w:firstRow="0" w:lastRow="0" w:firstColumn="0" w:lastColumn="0" w:oddVBand="0" w:evenVBand="0" w:oddHBand="0" w:evenHBand="0" w:firstRowFirstColumn="0" w:firstRowLastColumn="0" w:lastRowFirstColumn="0" w:lastRowLastColumn="0"/>
                    <w:rPr>
                      <w:color w:val="FFFFFF" w:themeColor="background1"/>
                    </w:rPr>
                  </w:pPr>
                </w:p>
              </w:tc>
              <w:tc>
                <w:tcPr>
                  <w:tcW w:w="2560" w:type="dxa"/>
                  <w:tcBorders>
                    <w:top w:val="nil"/>
                    <w:left w:val="nil"/>
                    <w:bottom w:val="nil"/>
                    <w:right w:val="nil"/>
                  </w:tcBorders>
                  <w:shd w:val="clear" w:color="auto" w:fill="auto"/>
                  <w:vAlign w:val="center"/>
                </w:tcPr>
                <w:p w14:paraId="39FFC3D4" w14:textId="77777777" w:rsidR="00D51794" w:rsidRPr="00AD407A" w:rsidRDefault="00D51794" w:rsidP="00846E94">
                  <w:pPr>
                    <w:spacing w:before="120"/>
                    <w:jc w:val="center"/>
                    <w:cnfStyle w:val="000000000000" w:firstRow="0" w:lastRow="0" w:firstColumn="0" w:lastColumn="0" w:oddVBand="0" w:evenVBand="0" w:oddHBand="0" w:evenHBand="0" w:firstRowFirstColumn="0" w:firstRowLastColumn="0" w:lastRowFirstColumn="0" w:lastRowLastColumn="0"/>
                    <w:rPr>
                      <w:b/>
                      <w:color w:val="auto"/>
                    </w:rPr>
                  </w:pPr>
                </w:p>
              </w:tc>
            </w:tr>
          </w:tbl>
          <w:p w14:paraId="08A276F8"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Plan de financement</w:t>
            </w:r>
          </w:p>
          <w:tbl>
            <w:tblPr>
              <w:tblStyle w:val="TableauGrille4-Accentuation1"/>
              <w:tblW w:w="0" w:type="auto"/>
              <w:tblLook w:val="04A0" w:firstRow="1" w:lastRow="0" w:firstColumn="1" w:lastColumn="0" w:noHBand="0" w:noVBand="1"/>
            </w:tblPr>
            <w:tblGrid>
              <w:gridCol w:w="5120"/>
              <w:gridCol w:w="5120"/>
            </w:tblGrid>
            <w:tr w:rsidR="00846E94" w:rsidRPr="00E47238" w14:paraId="3EBC0B07" w14:textId="77777777" w:rsidTr="00846E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bottom w:val="single" w:sz="4" w:space="0" w:color="FFFFFF" w:themeColor="background1"/>
                    <w:right w:val="single" w:sz="4" w:space="0" w:color="FFFFFF" w:themeColor="background1"/>
                  </w:tcBorders>
                  <w:vAlign w:val="center"/>
                </w:tcPr>
                <w:p w14:paraId="5BBAC370" w14:textId="77777777" w:rsidR="00846E94" w:rsidRPr="00E47238" w:rsidRDefault="00846E94" w:rsidP="00846E94">
                  <w:pPr>
                    <w:spacing w:after="0"/>
                    <w:jc w:val="center"/>
                    <w:rPr>
                      <w:rFonts w:ascii="Arial" w:hAnsi="Arial" w:cs="Arial"/>
                      <w:color w:val="FFFFFF" w:themeColor="background1"/>
                    </w:rPr>
                  </w:pPr>
                  <w:r w:rsidRPr="00E47238">
                    <w:rPr>
                      <w:rFonts w:ascii="Arial" w:hAnsi="Arial" w:cs="Arial"/>
                      <w:bCs w:val="0"/>
                      <w:smallCaps/>
                      <w:color w:val="FFFFFF" w:themeColor="background1"/>
                    </w:rPr>
                    <w:t>Montant HT</w:t>
                  </w:r>
                </w:p>
              </w:tc>
              <w:tc>
                <w:tcPr>
                  <w:tcW w:w="5120" w:type="dxa"/>
                  <w:tcBorders>
                    <w:left w:val="single" w:sz="4" w:space="0" w:color="FFFFFF" w:themeColor="background1"/>
                    <w:bottom w:val="single" w:sz="4" w:space="0" w:color="FFFFFF" w:themeColor="background1"/>
                  </w:tcBorders>
                  <w:vAlign w:val="center"/>
                </w:tcPr>
                <w:p w14:paraId="26E87422" w14:textId="77777777" w:rsidR="00846E94" w:rsidRPr="00E47238" w:rsidRDefault="00846E94" w:rsidP="00846E94">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E47238">
                    <w:rPr>
                      <w:rFonts w:ascii="Arial" w:hAnsi="Arial" w:cs="Arial"/>
                      <w:bCs w:val="0"/>
                      <w:smallCaps/>
                      <w:color w:val="FFFFFF" w:themeColor="background1"/>
                    </w:rPr>
                    <w:t>Montant global</w:t>
                  </w:r>
                </w:p>
              </w:tc>
            </w:tr>
            <w:tr w:rsidR="00846E94" w:rsidRPr="00E47238" w14:paraId="2C284459"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top w:val="single" w:sz="4" w:space="0" w:color="FFFFFF" w:themeColor="background1"/>
                    <w:right w:val="single" w:sz="4" w:space="0" w:color="FFFFFF" w:themeColor="background1"/>
                  </w:tcBorders>
                  <w:shd w:val="clear" w:color="auto" w:fill="CFDFEA" w:themeFill="text2" w:themeFillTint="33"/>
                  <w:vAlign w:val="center"/>
                </w:tcPr>
                <w:p w14:paraId="4EFFDABE" w14:textId="77777777" w:rsidR="00846E94" w:rsidRPr="00E47238" w:rsidRDefault="00BA21FA" w:rsidP="00846E94">
                  <w:pPr>
                    <w:spacing w:after="0"/>
                    <w:jc w:val="center"/>
                    <w:rPr>
                      <w:rFonts w:ascii="Arial" w:hAnsi="Arial" w:cs="Arial"/>
                    </w:rPr>
                  </w:pPr>
                  <w:r>
                    <w:rPr>
                      <w:rFonts w:ascii="Arial" w:hAnsi="Arial" w:cs="Arial"/>
                    </w:rPr>
                    <w:t>65</w:t>
                  </w:r>
                  <w:r w:rsidR="00846E94">
                    <w:rPr>
                      <w:rFonts w:ascii="Arial" w:hAnsi="Arial" w:cs="Arial"/>
                    </w:rPr>
                    <w:t xml:space="preserve"> 0</w:t>
                  </w:r>
                  <w:r w:rsidR="00846E94" w:rsidRPr="00E47238">
                    <w:rPr>
                      <w:rFonts w:ascii="Arial" w:hAnsi="Arial" w:cs="Arial"/>
                    </w:rPr>
                    <w:t>00 €</w:t>
                  </w:r>
                </w:p>
              </w:tc>
              <w:tc>
                <w:tcPr>
                  <w:tcW w:w="5120" w:type="dxa"/>
                  <w:tcBorders>
                    <w:top w:val="single" w:sz="4" w:space="0" w:color="FFFFFF" w:themeColor="background1"/>
                    <w:left w:val="single" w:sz="4" w:space="0" w:color="FFFFFF" w:themeColor="background1"/>
                  </w:tcBorders>
                  <w:shd w:val="clear" w:color="auto" w:fill="CFDFEA" w:themeFill="text2" w:themeFillTint="33"/>
                  <w:vAlign w:val="center"/>
                </w:tcPr>
                <w:p w14:paraId="487784A3" w14:textId="77777777" w:rsidR="00846E94" w:rsidRPr="00E47238" w:rsidRDefault="00BA21FA" w:rsidP="00846E94">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78</w:t>
                  </w:r>
                  <w:r w:rsidR="00846E94">
                    <w:rPr>
                      <w:rFonts w:ascii="Arial" w:hAnsi="Arial" w:cs="Arial"/>
                      <w:b/>
                    </w:rPr>
                    <w:t xml:space="preserve"> 0</w:t>
                  </w:r>
                  <w:r w:rsidR="00846E94" w:rsidRPr="00E47238">
                    <w:rPr>
                      <w:rFonts w:ascii="Arial" w:hAnsi="Arial" w:cs="Arial"/>
                      <w:b/>
                    </w:rPr>
                    <w:t>00 € (TTC)</w:t>
                  </w:r>
                </w:p>
              </w:tc>
            </w:tr>
          </w:tbl>
          <w:tbl>
            <w:tblPr>
              <w:tblStyle w:val="TableauGrille5Fonc-Accentuation1"/>
              <w:tblW w:w="0" w:type="auto"/>
              <w:tblLook w:val="04A0" w:firstRow="1" w:lastRow="0" w:firstColumn="1" w:lastColumn="0" w:noHBand="0" w:noVBand="1"/>
            </w:tblPr>
            <w:tblGrid>
              <w:gridCol w:w="5140"/>
              <w:gridCol w:w="2552"/>
              <w:gridCol w:w="2548"/>
            </w:tblGrid>
            <w:tr w:rsidR="00846E94" w:rsidRPr="00E47238" w14:paraId="74918B4E" w14:textId="77777777" w:rsidTr="00846E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10240" w:type="dxa"/>
                  <w:gridSpan w:val="3"/>
                  <w:vAlign w:val="center"/>
                </w:tcPr>
                <w:p w14:paraId="1FD2C9B9" w14:textId="77777777" w:rsidR="00846E94" w:rsidRPr="00E47238" w:rsidRDefault="00846E94" w:rsidP="00846E94">
                  <w:pPr>
                    <w:spacing w:after="0"/>
                    <w:jc w:val="center"/>
                    <w:rPr>
                      <w:rFonts w:ascii="Arial" w:hAnsi="Arial" w:cs="Arial"/>
                      <w:b w:val="0"/>
                      <w:bCs w:val="0"/>
                      <w:color w:val="FFFFFF" w:themeColor="background1"/>
                    </w:rPr>
                  </w:pPr>
                  <w:r w:rsidRPr="00E47238">
                    <w:rPr>
                      <w:rFonts w:ascii="Arial" w:hAnsi="Arial" w:cs="Arial"/>
                      <w:bCs w:val="0"/>
                      <w:smallCaps/>
                      <w:color w:val="FFFFFF" w:themeColor="background1"/>
                    </w:rPr>
                    <w:t>Cofinancements</w:t>
                  </w:r>
                </w:p>
              </w:tc>
            </w:tr>
            <w:tr w:rsidR="00846E94" w:rsidRPr="00E47238" w14:paraId="200F3FC5"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40" w:type="dxa"/>
                  <w:tcBorders>
                    <w:right w:val="single" w:sz="4" w:space="0" w:color="FFFFFF" w:themeColor="background1"/>
                  </w:tcBorders>
                  <w:shd w:val="clear" w:color="auto" w:fill="CFDFEA" w:themeFill="text2" w:themeFillTint="33"/>
                  <w:vAlign w:val="center"/>
                </w:tcPr>
                <w:p w14:paraId="0E9A2C05" w14:textId="77777777" w:rsidR="00846E94" w:rsidRPr="00E47238" w:rsidRDefault="00846E94" w:rsidP="00846E94">
                  <w:pPr>
                    <w:spacing w:after="0"/>
                    <w:rPr>
                      <w:rFonts w:ascii="Arial" w:hAnsi="Arial" w:cs="Arial"/>
                      <w:color w:val="auto"/>
                    </w:rPr>
                  </w:pPr>
                  <w:r w:rsidRPr="00E47238">
                    <w:rPr>
                      <w:rFonts w:ascii="Arial" w:hAnsi="Arial" w:cs="Arial"/>
                      <w:color w:val="auto"/>
                    </w:rPr>
                    <w:t xml:space="preserve">Maître d’ouvrage : </w:t>
                  </w:r>
                  <w:r>
                    <w:rPr>
                      <w:rFonts w:ascii="Arial" w:hAnsi="Arial" w:cs="Arial"/>
                      <w:color w:val="auto"/>
                    </w:rPr>
                    <w:t>EPTB Charente</w:t>
                  </w:r>
                </w:p>
              </w:tc>
              <w:tc>
                <w:tcPr>
                  <w:tcW w:w="2552" w:type="dxa"/>
                  <w:tcBorders>
                    <w:right w:val="single" w:sz="4" w:space="0" w:color="FFFFFF" w:themeColor="background1"/>
                  </w:tcBorders>
                  <w:shd w:val="clear" w:color="auto" w:fill="auto"/>
                  <w:vAlign w:val="center"/>
                </w:tcPr>
                <w:p w14:paraId="4B9778E2" w14:textId="77777777" w:rsidR="00846E94" w:rsidRPr="00E47238" w:rsidRDefault="00265EB7" w:rsidP="00846E94">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50 %</w:t>
                  </w:r>
                </w:p>
              </w:tc>
              <w:tc>
                <w:tcPr>
                  <w:tcW w:w="2548" w:type="dxa"/>
                  <w:tcBorders>
                    <w:top w:val="dotted" w:sz="4" w:space="0" w:color="auto"/>
                    <w:left w:val="single" w:sz="4" w:space="0" w:color="FFFFFF" w:themeColor="background1"/>
                    <w:bottom w:val="nil"/>
                    <w:right w:val="nil"/>
                  </w:tcBorders>
                  <w:shd w:val="clear" w:color="auto" w:fill="auto"/>
                  <w:vAlign w:val="center"/>
                </w:tcPr>
                <w:p w14:paraId="0D05515E" w14:textId="77777777" w:rsidR="00846E94" w:rsidRPr="00E47238" w:rsidRDefault="005F55B4" w:rsidP="005F55B4">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39</w:t>
                  </w:r>
                  <w:r w:rsidR="00265EB7">
                    <w:rPr>
                      <w:rFonts w:ascii="Arial" w:hAnsi="Arial" w:cs="Arial"/>
                    </w:rPr>
                    <w:t> 000 €</w:t>
                  </w:r>
                </w:p>
              </w:tc>
            </w:tr>
            <w:tr w:rsidR="00846E94" w:rsidRPr="00E47238" w14:paraId="3860EA57" w14:textId="77777777" w:rsidTr="00846E94">
              <w:trPr>
                <w:trHeight w:hRule="exact" w:val="567"/>
              </w:trPr>
              <w:tc>
                <w:tcPr>
                  <w:cnfStyle w:val="001000000000" w:firstRow="0" w:lastRow="0" w:firstColumn="1" w:lastColumn="0" w:oddVBand="0" w:evenVBand="0" w:oddHBand="0" w:evenHBand="0" w:firstRowFirstColumn="0" w:firstRowLastColumn="0" w:lastRowFirstColumn="0" w:lastRowLastColumn="0"/>
                  <w:tcW w:w="5140" w:type="dxa"/>
                  <w:shd w:val="clear" w:color="auto" w:fill="CFDFEA" w:themeFill="text2" w:themeFillTint="33"/>
                  <w:vAlign w:val="center"/>
                </w:tcPr>
                <w:p w14:paraId="040E1A06" w14:textId="77777777" w:rsidR="00846E94" w:rsidRPr="00E47238" w:rsidRDefault="00846E94" w:rsidP="00846E94">
                  <w:pPr>
                    <w:spacing w:after="0"/>
                    <w:rPr>
                      <w:rFonts w:ascii="Arial" w:hAnsi="Arial" w:cs="Arial"/>
                      <w:color w:val="auto"/>
                    </w:rPr>
                  </w:pPr>
                  <w:r w:rsidRPr="00E47238">
                    <w:rPr>
                      <w:rFonts w:ascii="Arial" w:hAnsi="Arial" w:cs="Arial"/>
                      <w:color w:val="auto"/>
                    </w:rPr>
                    <w:t>Etat – FPRNM</w:t>
                  </w:r>
                </w:p>
              </w:tc>
              <w:tc>
                <w:tcPr>
                  <w:tcW w:w="2552" w:type="dxa"/>
                  <w:shd w:val="clear" w:color="auto" w:fill="auto"/>
                  <w:vAlign w:val="center"/>
                </w:tcPr>
                <w:p w14:paraId="2C090729" w14:textId="77777777" w:rsidR="00846E94" w:rsidRPr="00E47238" w:rsidRDefault="00846E94" w:rsidP="00846E94">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47238">
                    <w:rPr>
                      <w:rFonts w:ascii="Arial" w:hAnsi="Arial" w:cs="Arial"/>
                    </w:rPr>
                    <w:t>50 %</w:t>
                  </w:r>
                </w:p>
              </w:tc>
              <w:tc>
                <w:tcPr>
                  <w:tcW w:w="2548" w:type="dxa"/>
                  <w:tcBorders>
                    <w:top w:val="nil"/>
                  </w:tcBorders>
                  <w:shd w:val="clear" w:color="auto" w:fill="auto"/>
                  <w:vAlign w:val="center"/>
                </w:tcPr>
                <w:p w14:paraId="71648576" w14:textId="77777777" w:rsidR="00846E94" w:rsidRPr="00E47238" w:rsidRDefault="005F55B4" w:rsidP="00846E94">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39</w:t>
                  </w:r>
                  <w:r w:rsidR="00846E94">
                    <w:rPr>
                      <w:rFonts w:ascii="Arial" w:hAnsi="Arial" w:cs="Arial"/>
                    </w:rPr>
                    <w:t xml:space="preserve"> 00</w:t>
                  </w:r>
                  <w:r w:rsidR="00846E94" w:rsidRPr="00E47238">
                    <w:rPr>
                      <w:rFonts w:ascii="Arial" w:hAnsi="Arial" w:cs="Arial"/>
                    </w:rPr>
                    <w:t>0 €</w:t>
                  </w:r>
                </w:p>
              </w:tc>
            </w:tr>
          </w:tbl>
          <w:p w14:paraId="790AE9CA"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p>
          <w:p w14:paraId="32B7D096"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47238">
              <w:rPr>
                <w:rFonts w:ascii="Arial Black" w:hAnsi="Arial Black"/>
                <w:smallCaps/>
                <w:noProof/>
                <w:sz w:val="28"/>
                <w:szCs w:val="32"/>
                <w:lang w:eastAsia="fr-FR"/>
              </w:rPr>
              <mc:AlternateContent>
                <mc:Choice Requires="wps">
                  <w:drawing>
                    <wp:anchor distT="0" distB="0" distL="114300" distR="114300" simplePos="0" relativeHeight="251943936" behindDoc="0" locked="0" layoutInCell="1" allowOverlap="1" wp14:anchorId="44F0CBFE" wp14:editId="64CEA5D0">
                      <wp:simplePos x="0" y="0"/>
                      <wp:positionH relativeFrom="column">
                        <wp:posOffset>45720</wp:posOffset>
                      </wp:positionH>
                      <wp:positionV relativeFrom="paragraph">
                        <wp:posOffset>114935</wp:posOffset>
                      </wp:positionV>
                      <wp:extent cx="6527800" cy="1104900"/>
                      <wp:effectExtent l="0" t="0" r="25400" b="19050"/>
                      <wp:wrapNone/>
                      <wp:docPr id="355" name="Carré corné 355"/>
                      <wp:cNvGraphicFramePr/>
                      <a:graphic xmlns:a="http://schemas.openxmlformats.org/drawingml/2006/main">
                        <a:graphicData uri="http://schemas.microsoft.com/office/word/2010/wordprocessingShape">
                          <wps:wsp>
                            <wps:cNvSpPr/>
                            <wps:spPr>
                              <a:xfrm>
                                <a:off x="0" y="0"/>
                                <a:ext cx="6527800" cy="1104900"/>
                              </a:xfrm>
                              <a:prstGeom prst="foldedCorner">
                                <a:avLst/>
                              </a:prstGeom>
                            </wps:spPr>
                            <wps:style>
                              <a:lnRef idx="2">
                                <a:schemeClr val="accent6"/>
                              </a:lnRef>
                              <a:fillRef idx="1">
                                <a:schemeClr val="lt1"/>
                              </a:fillRef>
                              <a:effectRef idx="0">
                                <a:schemeClr val="accent6"/>
                              </a:effectRef>
                              <a:fontRef idx="minor">
                                <a:schemeClr val="dk1"/>
                              </a:fontRef>
                            </wps:style>
                            <wps:txbx>
                              <w:txbxContent>
                                <w:p w14:paraId="6D940048" w14:textId="77777777" w:rsidR="003D7173" w:rsidRPr="0006649B" w:rsidRDefault="003D7173"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61DBBAFF" w14:textId="77777777" w:rsidR="003D7173" w:rsidRPr="00B02993" w:rsidRDefault="003D7173" w:rsidP="00846E94">
                                  <w:pPr>
                                    <w:pStyle w:val="Listepuces"/>
                                  </w:pPr>
                                  <w:r w:rsidRPr="00B02993">
                                    <w:t>Calendrier des prestations (date de notification du marché, date d’achèvement)</w:t>
                                  </w:r>
                                </w:p>
                                <w:p w14:paraId="45A1B7C1" w14:textId="77777777" w:rsidR="003D7173" w:rsidRDefault="003D7173" w:rsidP="00846E94">
                                  <w:pPr>
                                    <w:pStyle w:val="Listepuces"/>
                                  </w:pPr>
                                  <w:r>
                                    <w:t>Nombre de réunions organisées</w:t>
                                  </w:r>
                                </w:p>
                                <w:p w14:paraId="68134F43" w14:textId="77777777" w:rsidR="003D7173" w:rsidRPr="00B02993" w:rsidRDefault="003D7173" w:rsidP="00846E94">
                                  <w:pPr>
                                    <w:pStyle w:val="Listepuces"/>
                                  </w:pPr>
                                  <w:r>
                                    <w:t>Montant du plan d’actions validé</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0CBFE" id="Carré corné 355" o:spid="_x0000_s1071" type="#_x0000_t65" style="position:absolute;left:0;text-align:left;margin-left:3.6pt;margin-top:9.05pt;width:514pt;height:87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" adj="18000" fillcolor="white [3201]" strokecolor="#62a39f [3209]" strokeweight="1pt">
                      <v:textbox inset=",0,,0">
                        <w:txbxContent>
                          <w:p w14:paraId="6D940048" w14:textId="77777777" w:rsidR="003D7173" w:rsidRPr="0006649B" w:rsidRDefault="003D7173"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61DBBAFF" w14:textId="77777777" w:rsidR="003D7173" w:rsidRPr="00B02993" w:rsidRDefault="003D7173" w:rsidP="00846E94">
                            <w:pPr>
                              <w:pStyle w:val="Listepuces"/>
                            </w:pPr>
                            <w:r w:rsidRPr="00B02993">
                              <w:t>Calendrier des prestations (date de notification du marché, date d’achèvement)</w:t>
                            </w:r>
                          </w:p>
                          <w:p w14:paraId="45A1B7C1" w14:textId="77777777" w:rsidR="003D7173" w:rsidRDefault="003D7173" w:rsidP="00846E94">
                            <w:pPr>
                              <w:pStyle w:val="Listepuces"/>
                            </w:pPr>
                            <w:r>
                              <w:t>Nombre de réunions organisées</w:t>
                            </w:r>
                          </w:p>
                          <w:p w14:paraId="68134F43" w14:textId="77777777" w:rsidR="003D7173" w:rsidRPr="00B02993" w:rsidRDefault="003D7173" w:rsidP="00846E94">
                            <w:pPr>
                              <w:pStyle w:val="Listepuces"/>
                            </w:pPr>
                            <w:r>
                              <w:t>Montant du plan d’actions validé</w:t>
                            </w:r>
                          </w:p>
                        </w:txbxContent>
                      </v:textbox>
                    </v:shape>
                  </w:pict>
                </mc:Fallback>
              </mc:AlternateContent>
            </w:r>
          </w:p>
          <w:p w14:paraId="50C9DB0A" w14:textId="77777777" w:rsidR="00846E94" w:rsidRPr="00E47238" w:rsidRDefault="00846E94" w:rsidP="00846E94">
            <w:pPr>
              <w:pStyle w:val="Listepuces"/>
              <w:numPr>
                <w:ilvl w:val="0"/>
                <w:numId w:val="0"/>
              </w:numPr>
              <w:tabs>
                <w:tab w:val="left" w:pos="1055"/>
              </w:tabs>
            </w:pPr>
          </w:p>
        </w:tc>
      </w:tr>
    </w:tbl>
    <w:p w14:paraId="6C3B4A2B" w14:textId="77777777" w:rsidR="007D3658" w:rsidRDefault="007D3658" w:rsidP="00846E94">
      <w:pPr>
        <w:pStyle w:val="Titre2"/>
        <w:sectPr w:rsidR="007D3658" w:rsidSect="00846E94">
          <w:pgSz w:w="11906" w:h="16838"/>
          <w:pgMar w:top="720" w:right="720" w:bottom="720" w:left="720" w:header="708" w:footer="708" w:gutter="0"/>
          <w:cols w:space="708"/>
          <w:titlePg/>
          <w:docGrid w:linePitch="360"/>
        </w:sectPr>
      </w:pPr>
    </w:p>
    <w:p w14:paraId="39994031" w14:textId="77777777" w:rsidR="00846E94" w:rsidRDefault="00846E94" w:rsidP="00A4654E">
      <w:pPr>
        <w:sectPr w:rsidR="00846E94" w:rsidSect="00846E94">
          <w:pgSz w:w="11906" w:h="16838"/>
          <w:pgMar w:top="720" w:right="720" w:bottom="720" w:left="720" w:header="708" w:footer="708" w:gutter="0"/>
          <w:cols w:space="708"/>
          <w:titlePg/>
          <w:docGrid w:linePitch="360"/>
        </w:sectPr>
      </w:pPr>
    </w:p>
    <w:tbl>
      <w:tblPr>
        <w:tblW w:w="0" w:type="auto"/>
        <w:tblLook w:val="04A0" w:firstRow="1" w:lastRow="0" w:firstColumn="1" w:lastColumn="0" w:noHBand="0" w:noVBand="1"/>
      </w:tblPr>
      <w:tblGrid>
        <w:gridCol w:w="6946"/>
        <w:gridCol w:w="3520"/>
      </w:tblGrid>
      <w:tr w:rsidR="00846E94" w:rsidRPr="00FD24B4" w14:paraId="48BE0B7D" w14:textId="77777777" w:rsidTr="00846E94">
        <w:trPr>
          <w:trHeight w:val="1000"/>
        </w:trPr>
        <w:tc>
          <w:tcPr>
            <w:tcW w:w="6946" w:type="dxa"/>
            <w:shd w:val="clear" w:color="auto" w:fill="F2F2F2" w:themeFill="background1" w:themeFillShade="F2"/>
            <w:vAlign w:val="center"/>
          </w:tcPr>
          <w:p w14:paraId="47407948" w14:textId="77777777" w:rsidR="00846E94" w:rsidRPr="0057181C" w:rsidRDefault="00846E94" w:rsidP="00846E94">
            <w:pPr>
              <w:widowControl w:val="0"/>
              <w:suppressAutoHyphens/>
              <w:spacing w:after="0" w:line="240" w:lineRule="auto"/>
              <w:textAlignment w:val="baseline"/>
              <w:rPr>
                <w:rFonts w:eastAsia="SimSun" w:cstheme="minorHAnsi"/>
                <w:b/>
                <w:i/>
                <w:color w:val="1F497D"/>
                <w:kern w:val="1"/>
                <w:sz w:val="22"/>
                <w:szCs w:val="24"/>
                <w:lang w:eastAsia="zh-CN" w:bidi="hi-IN"/>
              </w:rPr>
            </w:pPr>
            <w:r>
              <w:rPr>
                <w:rFonts w:ascii="Franklin Gothic Demi Cond" w:eastAsia="SimSun" w:hAnsi="Franklin Gothic Demi Cond" w:cstheme="minorHAnsi"/>
                <w:b/>
                <w:bCs/>
                <w:color w:val="595959" w:themeColor="text1" w:themeTint="A6"/>
                <w:kern w:val="1"/>
                <w:sz w:val="36"/>
                <w:szCs w:val="24"/>
                <w:lang w:eastAsia="zh-CN" w:bidi="hi-IN"/>
              </w:rPr>
              <w:t>Axe 5</w:t>
            </w:r>
            <w:r w:rsidRPr="0006649B">
              <w:rPr>
                <w:rFonts w:ascii="Franklin Gothic Demi Cond" w:eastAsia="SimSun" w:hAnsi="Franklin Gothic Demi Cond" w:cstheme="minorHAnsi"/>
                <w:b/>
                <w:bCs/>
                <w:color w:val="595959" w:themeColor="text1" w:themeTint="A6"/>
                <w:kern w:val="1"/>
                <w:sz w:val="36"/>
                <w:szCs w:val="24"/>
                <w:lang w:eastAsia="zh-CN" w:bidi="hi-IN"/>
              </w:rPr>
              <w:t xml:space="preserve"> : </w:t>
            </w:r>
            <w:r w:rsidRPr="001D5EEF">
              <w:rPr>
                <w:rFonts w:ascii="Franklin Gothic Demi Cond" w:eastAsia="SimSun" w:hAnsi="Franklin Gothic Demi Cond" w:cstheme="minorHAnsi"/>
                <w:b/>
                <w:bCs/>
                <w:color w:val="595959" w:themeColor="text1" w:themeTint="A6"/>
                <w:kern w:val="1"/>
                <w:sz w:val="36"/>
                <w:szCs w:val="24"/>
                <w:lang w:eastAsia="zh-CN" w:bidi="hi-IN"/>
              </w:rPr>
              <w:t>Réduction de la vulnérabilité des personnes et des biens</w:t>
            </w:r>
          </w:p>
        </w:tc>
        <w:tc>
          <w:tcPr>
            <w:tcW w:w="3520" w:type="dxa"/>
            <w:shd w:val="clear" w:color="auto" w:fill="F2F2F2" w:themeFill="background1" w:themeFillShade="F2"/>
            <w:vAlign w:val="center"/>
          </w:tcPr>
          <w:p w14:paraId="0F79A510" w14:textId="77777777" w:rsidR="00846E94" w:rsidRPr="0057181C" w:rsidRDefault="00846E94" w:rsidP="00846E94">
            <w:pPr>
              <w:pStyle w:val="Citationintense"/>
              <w:spacing w:after="0"/>
              <w:ind w:left="-102" w:right="-125"/>
            </w:pPr>
            <w:r>
              <w:t>Action 5</w:t>
            </w:r>
            <w:r w:rsidRPr="0057181C">
              <w:t>.</w:t>
            </w:r>
            <w:r>
              <w:t>2</w:t>
            </w:r>
          </w:p>
        </w:tc>
      </w:tr>
      <w:tr w:rsidR="00846E94" w:rsidRPr="00FD24B4" w14:paraId="138A0205" w14:textId="77777777" w:rsidTr="00846E94">
        <w:tc>
          <w:tcPr>
            <w:tcW w:w="10466" w:type="dxa"/>
            <w:gridSpan w:val="2"/>
            <w:shd w:val="clear" w:color="auto" w:fill="auto"/>
          </w:tcPr>
          <w:p w14:paraId="3DCB887C" w14:textId="77777777" w:rsidR="00846E94" w:rsidRPr="00FD24B4" w:rsidRDefault="00846E94" w:rsidP="00846E94">
            <w:pPr>
              <w:widowControl w:val="0"/>
              <w:suppressAutoHyphens/>
              <w:spacing w:after="0" w:line="240" w:lineRule="auto"/>
              <w:jc w:val="center"/>
              <w:textAlignment w:val="baseline"/>
              <w:rPr>
                <w:rFonts w:ascii="Calibri" w:eastAsia="SimSun" w:hAnsi="Calibri" w:cs="Mangal"/>
                <w:b/>
                <w:bCs/>
                <w:color w:val="FFFFFF"/>
                <w:kern w:val="1"/>
                <w:sz w:val="28"/>
                <w:szCs w:val="24"/>
                <w:lang w:eastAsia="zh-CN" w:bidi="hi-IN"/>
              </w:rPr>
            </w:pPr>
            <w:r w:rsidRPr="00FD24B4">
              <w:rPr>
                <w:rFonts w:ascii="Calibri" w:eastAsia="SimSun" w:hAnsi="Calibri" w:cs="Mangal"/>
                <w:b/>
                <w:bCs/>
                <w:color w:val="FFFFFF"/>
                <w:kern w:val="1"/>
                <w:sz w:val="28"/>
                <w:szCs w:val="24"/>
                <w:lang w:eastAsia="zh-CN" w:bidi="hi-IN"/>
              </w:rPr>
              <w:t>---</w:t>
            </w:r>
          </w:p>
          <w:p w14:paraId="443FE13A" w14:textId="77777777" w:rsidR="00846E94" w:rsidRPr="00B212AD" w:rsidRDefault="00846E94" w:rsidP="00846E94">
            <w:pPr>
              <w:spacing w:before="240" w:after="0"/>
              <w:jc w:val="center"/>
              <w:rPr>
                <w:rFonts w:ascii="Franklin Gothic Demi Cond" w:hAnsi="Franklin Gothic Demi Cond"/>
                <w:color w:val="457B9E" w:themeColor="accent1" w:themeShade="BF"/>
                <w:sz w:val="60"/>
                <w:szCs w:val="60"/>
              </w:rPr>
            </w:pPr>
            <w:r>
              <w:rPr>
                <w:rFonts w:ascii="Franklin Gothic Demi Cond" w:hAnsi="Franklin Gothic Demi Cond"/>
                <w:color w:val="457B9E" w:themeColor="accent1" w:themeShade="BF"/>
                <w:sz w:val="60"/>
                <w:szCs w:val="60"/>
              </w:rPr>
              <w:t>Diagnostics de vulnérabilité des établissements publics sensibles</w:t>
            </w:r>
            <w:r w:rsidR="00A617E6">
              <w:rPr>
                <w:rFonts w:ascii="Franklin Gothic Demi Cond" w:hAnsi="Franklin Gothic Demi Cond"/>
                <w:color w:val="457B9E" w:themeColor="accent1" w:themeShade="BF"/>
                <w:sz w:val="60"/>
                <w:szCs w:val="60"/>
              </w:rPr>
              <w:t xml:space="preserve"> du TRI</w:t>
            </w:r>
          </w:p>
          <w:p w14:paraId="61B0424A" w14:textId="77777777" w:rsidR="00846E94" w:rsidRDefault="00846E94" w:rsidP="00846E94">
            <w:pPr>
              <w:spacing w:before="240" w:after="0"/>
              <w:jc w:val="center"/>
              <w:rPr>
                <w:rFonts w:ascii="Calibri" w:eastAsia="SimSun" w:hAnsi="Calibri" w:cs="Mangal"/>
                <w:b/>
                <w:bCs/>
                <w:color w:val="FFFFFF"/>
                <w:kern w:val="1"/>
                <w:sz w:val="22"/>
                <w:szCs w:val="24"/>
                <w:lang w:eastAsia="zh-CN" w:bidi="hi-IN"/>
              </w:rPr>
            </w:pPr>
            <w:r>
              <w:rPr>
                <w:noProof/>
                <w:lang w:eastAsia="fr-FR"/>
              </w:rPr>
              <mc:AlternateContent>
                <mc:Choice Requires="wps">
                  <w:drawing>
                    <wp:inline distT="0" distB="0" distL="0" distR="0" wp14:anchorId="66BC14E5" wp14:editId="587A8A74">
                      <wp:extent cx="3990652" cy="95534"/>
                      <wp:effectExtent l="0" t="0" r="0" b="0"/>
                      <wp:docPr id="357" name="Rectangle 3" descr="rectangle"/>
                      <wp:cNvGraphicFramePr/>
                      <a:graphic xmlns:a="http://schemas.openxmlformats.org/drawingml/2006/main">
                        <a:graphicData uri="http://schemas.microsoft.com/office/word/2010/wordprocessingShape">
                          <wps:wsp>
                            <wps:cNvSpPr/>
                            <wps:spPr>
                              <a:xfrm>
                                <a:off x="0" y="0"/>
                                <a:ext cx="3990652" cy="9553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78A9E437" id="Rectangle 3" o:spid="_x0000_s1026" alt="rectangle" style="width:314.2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" fillcolor="#d8d8d8 [2732]" stroked="f" strokeweight="1pt">
                      <w10:anchorlock/>
                    </v:rect>
                  </w:pict>
                </mc:Fallback>
              </mc:AlternateContent>
            </w:r>
          </w:p>
          <w:p w14:paraId="41EBF104" w14:textId="77777777" w:rsidR="00846E94" w:rsidRPr="00FD24B4" w:rsidRDefault="00846E94" w:rsidP="00846E94">
            <w:pPr>
              <w:spacing w:before="240" w:after="0"/>
              <w:rPr>
                <w:rFonts w:ascii="Calibri" w:eastAsia="SimSun" w:hAnsi="Calibri" w:cs="Mangal"/>
                <w:b/>
                <w:bCs/>
                <w:color w:val="FFFFFF"/>
                <w:kern w:val="1"/>
                <w:sz w:val="22"/>
                <w:szCs w:val="24"/>
                <w:lang w:eastAsia="zh-CN" w:bidi="hi-IN"/>
              </w:rPr>
            </w:pPr>
          </w:p>
        </w:tc>
      </w:tr>
      <w:tr w:rsidR="00846E94" w:rsidRPr="00E47238" w14:paraId="0A821C8F" w14:textId="77777777" w:rsidTr="00846E94">
        <w:tc>
          <w:tcPr>
            <w:tcW w:w="10466" w:type="dxa"/>
            <w:gridSpan w:val="2"/>
            <w:shd w:val="clear" w:color="auto" w:fill="auto"/>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FDFEA" w:themeFill="text2" w:themeFillTint="33"/>
              <w:tblLook w:val="04A0" w:firstRow="1" w:lastRow="0" w:firstColumn="1" w:lastColumn="0" w:noHBand="0" w:noVBand="1"/>
            </w:tblPr>
            <w:tblGrid>
              <w:gridCol w:w="5282"/>
              <w:gridCol w:w="4968"/>
            </w:tblGrid>
            <w:tr w:rsidR="00846E94" w:rsidRPr="00E47238" w14:paraId="7141E1C9" w14:textId="77777777" w:rsidTr="00846E94">
              <w:tc>
                <w:tcPr>
                  <w:tcW w:w="5282" w:type="dxa"/>
                  <w:shd w:val="clear" w:color="auto" w:fill="CFDFEA" w:themeFill="text2" w:themeFillTint="33"/>
                </w:tcPr>
                <w:p w14:paraId="307C2BF2" w14:textId="77777777" w:rsidR="00846E94" w:rsidRPr="00E47238" w:rsidRDefault="00846E94" w:rsidP="00846E94">
                  <w:pPr>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Objectif de l’action</w:t>
                  </w:r>
                </w:p>
                <w:p w14:paraId="26AEAA3F" w14:textId="77777777" w:rsidR="00846E94" w:rsidRDefault="00846E94" w:rsidP="00846E94">
                  <w:pPr>
                    <w:pBdr>
                      <w:top w:val="none" w:sz="0" w:space="0" w:color="000000"/>
                      <w:left w:val="none" w:sz="0" w:space="0" w:color="000000"/>
                      <w:bottom w:val="none" w:sz="0" w:space="0" w:color="000000"/>
                      <w:right w:val="none" w:sz="0" w:space="0" w:color="000000"/>
                    </w:pBdr>
                    <w:spacing w:before="240"/>
                    <w:ind w:right="190"/>
                    <w:jc w:val="both"/>
                    <w:rPr>
                      <w:rStyle w:val="Accentuation"/>
                    </w:rPr>
                  </w:pPr>
                  <w:r>
                    <w:rPr>
                      <w:rStyle w:val="Accentuation"/>
                    </w:rPr>
                    <w:t>Mener un diagnostic de vulnérabilité des établissements publics sensibles identifiées dans le cadre de la Directive Inondation (mairies, écoles, etc.) et des bâtiments</w:t>
                  </w:r>
                  <w:r w:rsidR="001D2C81">
                    <w:rPr>
                      <w:rStyle w:val="Accentuation"/>
                    </w:rPr>
                    <w:t xml:space="preserve"> </w:t>
                  </w:r>
                  <w:r>
                    <w:rPr>
                      <w:rStyle w:val="Accentuation"/>
                    </w:rPr>
                    <w:t xml:space="preserve">« patrimoniaux » identifiés dans le PAPI 2. </w:t>
                  </w:r>
                </w:p>
                <w:p w14:paraId="15C609BB" w14:textId="77777777" w:rsidR="00846E94" w:rsidRPr="00E47238" w:rsidRDefault="00846E94" w:rsidP="005F55B4">
                  <w:pPr>
                    <w:pBdr>
                      <w:top w:val="none" w:sz="0" w:space="0" w:color="000000"/>
                      <w:left w:val="none" w:sz="0" w:space="0" w:color="000000"/>
                      <w:bottom w:val="none" w:sz="0" w:space="0" w:color="000000"/>
                      <w:right w:val="none" w:sz="0" w:space="0" w:color="000000"/>
                    </w:pBdr>
                    <w:spacing w:before="240"/>
                    <w:jc w:val="both"/>
                    <w:rPr>
                      <w:rStyle w:val="Accentuation"/>
                    </w:rPr>
                  </w:pPr>
                  <w:r>
                    <w:rPr>
                      <w:rStyle w:val="Accentuation"/>
                    </w:rPr>
                    <w:t xml:space="preserve">Objectif : </w:t>
                  </w:r>
                  <w:r w:rsidR="002D5DE8">
                    <w:rPr>
                      <w:rStyle w:val="Accentuation"/>
                    </w:rPr>
                    <w:t xml:space="preserve">35 </w:t>
                  </w:r>
                  <w:r>
                    <w:rPr>
                      <w:rStyle w:val="Accentuation"/>
                    </w:rPr>
                    <w:t>bâtiments à diagnostiquer</w:t>
                  </w:r>
                </w:p>
              </w:tc>
              <w:tc>
                <w:tcPr>
                  <w:tcW w:w="4968" w:type="dxa"/>
                  <w:shd w:val="clear" w:color="auto" w:fill="CFDFEA" w:themeFill="text2" w:themeFillTint="33"/>
                </w:tcPr>
                <w:p w14:paraId="6970126A"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120" w:after="240"/>
                    <w:rPr>
                      <w:rStyle w:val="Titredulivre"/>
                      <w:color w:val="1D99A0" w:themeColor="accent3" w:themeShade="BF"/>
                    </w:rPr>
                  </w:pPr>
                  <w:r w:rsidRPr="00E47238">
                    <w:rPr>
                      <w:rStyle w:val="Titredulivre"/>
                      <w:color w:val="1D99A0" w:themeColor="accent3" w:themeShade="BF"/>
                    </w:rPr>
                    <w:t>Correspondance SLGRI</w:t>
                  </w:r>
                </w:p>
                <w:p w14:paraId="0B7F514A" w14:textId="77777777" w:rsidR="00846E94" w:rsidRPr="00985561" w:rsidRDefault="00846E94" w:rsidP="00543BD3">
                  <w:pPr>
                    <w:pStyle w:val="Listepuces2"/>
                    <w:numPr>
                      <w:ilvl w:val="0"/>
                      <w:numId w:val="8"/>
                    </w:numPr>
                    <w:spacing w:after="120"/>
                    <w:ind w:left="321"/>
                    <w:jc w:val="left"/>
                    <w:rPr>
                      <w:i/>
                    </w:rPr>
                  </w:pPr>
                  <w:r>
                    <w:rPr>
                      <w:b/>
                      <w:i/>
                      <w:color w:val="1D99A0" w:themeColor="accent3" w:themeShade="BF"/>
                    </w:rPr>
                    <w:t>Disposition I</w:t>
                  </w:r>
                  <w:r w:rsidRPr="00E47238">
                    <w:rPr>
                      <w:b/>
                      <w:i/>
                      <w:color w:val="1D99A0" w:themeColor="accent3" w:themeShade="BF"/>
                    </w:rPr>
                    <w:t>-</w:t>
                  </w:r>
                  <w:r>
                    <w:rPr>
                      <w:b/>
                      <w:i/>
                      <w:color w:val="1D99A0" w:themeColor="accent3" w:themeShade="BF"/>
                    </w:rPr>
                    <w:t>A</w:t>
                  </w:r>
                  <w:r w:rsidRPr="00E47238">
                    <w:rPr>
                      <w:b/>
                      <w:i/>
                      <w:color w:val="1D99A0" w:themeColor="accent3" w:themeShade="BF"/>
                    </w:rPr>
                    <w:t>-</w:t>
                  </w:r>
                  <w:r>
                    <w:rPr>
                      <w:b/>
                      <w:i/>
                      <w:color w:val="1D99A0" w:themeColor="accent3" w:themeShade="BF"/>
                    </w:rPr>
                    <w:t xml:space="preserve">3 : </w:t>
                  </w:r>
                  <w:r>
                    <w:rPr>
                      <w:i/>
                    </w:rPr>
                    <w:t>« P</w:t>
                  </w:r>
                  <w:r w:rsidRPr="00985561">
                    <w:rPr>
                      <w:i/>
                    </w:rPr>
                    <w:t>rogresser d'une analyse de l'exposition au risque d'inondation à une analyse de la vulnérabilité pour les enjeux prioritaires</w:t>
                  </w:r>
                  <w:r>
                    <w:rPr>
                      <w:i/>
                    </w:rPr>
                    <w:t> »</w:t>
                  </w:r>
                </w:p>
                <w:p w14:paraId="2E5E4320" w14:textId="77777777" w:rsidR="00846E94" w:rsidRPr="00985561" w:rsidRDefault="00846E94" w:rsidP="00543BD3">
                  <w:pPr>
                    <w:pStyle w:val="Listepuces2"/>
                    <w:numPr>
                      <w:ilvl w:val="0"/>
                      <w:numId w:val="8"/>
                    </w:numPr>
                    <w:spacing w:after="120"/>
                    <w:ind w:left="321"/>
                    <w:jc w:val="left"/>
                    <w:rPr>
                      <w:i/>
                    </w:rPr>
                  </w:pPr>
                  <w:r>
                    <w:rPr>
                      <w:b/>
                      <w:i/>
                      <w:color w:val="1D99A0" w:themeColor="accent3" w:themeShade="BF"/>
                    </w:rPr>
                    <w:t>Disposition III</w:t>
                  </w:r>
                  <w:r w:rsidRPr="00E47238">
                    <w:rPr>
                      <w:b/>
                      <w:i/>
                      <w:color w:val="1D99A0" w:themeColor="accent3" w:themeShade="BF"/>
                    </w:rPr>
                    <w:t>-</w:t>
                  </w:r>
                  <w:r>
                    <w:rPr>
                      <w:b/>
                      <w:i/>
                      <w:color w:val="1D99A0" w:themeColor="accent3" w:themeShade="BF"/>
                    </w:rPr>
                    <w:t>B</w:t>
                  </w:r>
                  <w:r w:rsidRPr="00E47238">
                    <w:rPr>
                      <w:b/>
                      <w:i/>
                      <w:color w:val="1D99A0" w:themeColor="accent3" w:themeShade="BF"/>
                    </w:rPr>
                    <w:t>-</w:t>
                  </w:r>
                  <w:r>
                    <w:rPr>
                      <w:b/>
                      <w:i/>
                      <w:color w:val="1D99A0" w:themeColor="accent3" w:themeShade="BF"/>
                    </w:rPr>
                    <w:t>2</w:t>
                  </w:r>
                  <w:r w:rsidRPr="00E47238">
                    <w:rPr>
                      <w:b/>
                      <w:i/>
                      <w:color w:val="1D99A0" w:themeColor="accent3" w:themeShade="BF"/>
                    </w:rPr>
                    <w:t> :</w:t>
                  </w:r>
                  <w:r w:rsidRPr="00543B61">
                    <w:rPr>
                      <w:i/>
                    </w:rPr>
                    <w:t xml:space="preserve"> « </w:t>
                  </w:r>
                  <w:r w:rsidRPr="00BB3E96">
                    <w:rPr>
                      <w:i/>
                    </w:rPr>
                    <w:t>Mettre en place des démarches collectives de réduction de vulnérabilité aux inondations</w:t>
                  </w:r>
                  <w:r>
                    <w:rPr>
                      <w:i/>
                    </w:rPr>
                    <w:t xml:space="preserve"> </w:t>
                  </w:r>
                  <w:r w:rsidRPr="00543B61">
                    <w:rPr>
                      <w:i/>
                    </w:rPr>
                    <w:t>»</w:t>
                  </w:r>
                </w:p>
              </w:tc>
            </w:tr>
          </w:tbl>
          <w:p w14:paraId="077FE0F2"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Description de l’action</w:t>
            </w:r>
          </w:p>
          <w:p w14:paraId="4FE56061" w14:textId="77777777" w:rsidR="00846E94" w:rsidRDefault="00846E94" w:rsidP="00846E94">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La cartographie des risques d’inondation du TRI Saintes-Cognac-Angoulême, arrêtée le 3 décembre 2014, recense les enjeux par catégorie. La catégorie « établissements et installation</w:t>
            </w:r>
            <w:r w:rsidR="0066148F">
              <w:rPr>
                <w:rFonts w:ascii="Arial" w:hAnsi="Arial" w:cs="Arial"/>
              </w:rPr>
              <w:t>s</w:t>
            </w:r>
            <w:r>
              <w:rPr>
                <w:rFonts w:ascii="Arial" w:hAnsi="Arial" w:cs="Arial"/>
              </w:rPr>
              <w:t xml:space="preserve"> sensible</w:t>
            </w:r>
            <w:r w:rsidR="0066148F">
              <w:rPr>
                <w:rFonts w:ascii="Arial" w:hAnsi="Arial" w:cs="Arial"/>
              </w:rPr>
              <w:t>s</w:t>
            </w:r>
            <w:r>
              <w:rPr>
                <w:rFonts w:ascii="Arial" w:hAnsi="Arial" w:cs="Arial"/>
              </w:rPr>
              <w:t xml:space="preserve"> » comprend les mairies, préfectures, centres de secours, commissariats, hôpitaux, écoles, </w:t>
            </w:r>
            <w:proofErr w:type="spellStart"/>
            <w:r>
              <w:rPr>
                <w:rFonts w:ascii="Arial" w:hAnsi="Arial" w:cs="Arial"/>
              </w:rPr>
              <w:t>halte-garderies</w:t>
            </w:r>
            <w:proofErr w:type="spellEnd"/>
            <w:r>
              <w:rPr>
                <w:rFonts w:ascii="Arial" w:hAnsi="Arial" w:cs="Arial"/>
              </w:rPr>
              <w:t xml:space="preserve">, maisons de retraite, gares, centres éducatifs, foyers d’hébergement, installation d’eau potable, stations d’épuration, ICPE, SEVESO, etc. En se focalisant sur les </w:t>
            </w:r>
            <w:r w:rsidR="00365954">
              <w:rPr>
                <w:rFonts w:ascii="Arial" w:hAnsi="Arial" w:cs="Arial"/>
              </w:rPr>
              <w:t xml:space="preserve">bâtiments publics des collectivités, hors </w:t>
            </w:r>
            <w:r w:rsidR="00365954" w:rsidRPr="00365954">
              <w:rPr>
                <w:rFonts w:ascii="Arial" w:hAnsi="Arial" w:cs="Arial"/>
              </w:rPr>
              <w:t>établissement public à caractère industriel et commercial</w:t>
            </w:r>
            <w:r w:rsidR="00365954">
              <w:rPr>
                <w:rFonts w:ascii="Arial" w:hAnsi="Arial" w:cs="Arial"/>
              </w:rPr>
              <w:t>,</w:t>
            </w:r>
            <w:r w:rsidR="009B3CF7">
              <w:rPr>
                <w:rFonts w:ascii="Arial" w:hAnsi="Arial" w:cs="Arial"/>
              </w:rPr>
              <w:t xml:space="preserve"> </w:t>
            </w:r>
            <w:r>
              <w:rPr>
                <w:rFonts w:ascii="Arial" w:hAnsi="Arial" w:cs="Arial"/>
              </w:rPr>
              <w:t xml:space="preserve">on évalue à </w:t>
            </w:r>
            <w:r w:rsidR="005F55B4">
              <w:rPr>
                <w:rFonts w:ascii="Arial" w:hAnsi="Arial" w:cs="Arial"/>
              </w:rPr>
              <w:t>une vingtaine</w:t>
            </w:r>
            <w:r>
              <w:rPr>
                <w:rFonts w:ascii="Arial" w:hAnsi="Arial" w:cs="Arial"/>
              </w:rPr>
              <w:t xml:space="preserve"> le nombre d’établissements concernés par un aléa moyen </w:t>
            </w:r>
            <w:r w:rsidR="009B3CF7">
              <w:rPr>
                <w:rFonts w:ascii="Arial" w:hAnsi="Arial" w:cs="Arial"/>
              </w:rPr>
              <w:t>(aléa PPRI)</w:t>
            </w:r>
            <w:r>
              <w:rPr>
                <w:rFonts w:ascii="Arial" w:hAnsi="Arial" w:cs="Arial"/>
              </w:rPr>
              <w:t>. Ces établissements constituent une cible stratégique</w:t>
            </w:r>
            <w:r w:rsidR="009B3CF7">
              <w:rPr>
                <w:rFonts w:ascii="Arial" w:hAnsi="Arial" w:cs="Arial"/>
              </w:rPr>
              <w:t xml:space="preserve"> en matière de gestion de crise et s’agissant de bâtiments publics, ils permettront d’expérimenter une méthodologie de diagnostics de vulnérabilité.</w:t>
            </w:r>
          </w:p>
          <w:p w14:paraId="2DAF597B" w14:textId="77777777" w:rsidR="00846E94" w:rsidRDefault="00846E94" w:rsidP="00846E94">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p>
          <w:p w14:paraId="3B08A145" w14:textId="77777777" w:rsidR="00846E94" w:rsidRDefault="00846E94" w:rsidP="00846E94">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 xml:space="preserve">D’autre part, dans le cadre du PAPI 2 Charente &amp; Estuaire, l’EPTB Charente, a mené une </w:t>
            </w:r>
            <w:r w:rsidR="00954081">
              <w:rPr>
                <w:rFonts w:ascii="Arial" w:hAnsi="Arial" w:cs="Arial"/>
              </w:rPr>
              <w:t>identification</w:t>
            </w:r>
            <w:r>
              <w:rPr>
                <w:rFonts w:ascii="Arial" w:hAnsi="Arial" w:cs="Arial"/>
              </w:rPr>
              <w:t xml:space="preserve"> des bâtiments patrimoniaux du bassin versant de la Charente en zone inondable (aléa fréquent à exceptionnel) : </w:t>
            </w:r>
            <w:r>
              <w:t>66</w:t>
            </w:r>
            <w:r w:rsidRPr="009D5D8E">
              <w:t xml:space="preserve"> monuments historiques, 16 musées </w:t>
            </w:r>
            <w:r>
              <w:t>(</w:t>
            </w:r>
            <w:r w:rsidR="00954081">
              <w:t>dont certains sont des</w:t>
            </w:r>
            <w:r>
              <w:t xml:space="preserve"> monuments historiques) </w:t>
            </w:r>
            <w:r w:rsidRPr="009D5D8E">
              <w:t xml:space="preserve">et </w:t>
            </w:r>
            <w:r>
              <w:t>3</w:t>
            </w:r>
            <w:r w:rsidRPr="009D5D8E">
              <w:t xml:space="preserve"> centres d’archives ou bibliothèques avec fonds anciens </w:t>
            </w:r>
            <w:r>
              <w:t>ont été repérés</w:t>
            </w:r>
            <w:r>
              <w:rPr>
                <w:rFonts w:ascii="Arial" w:hAnsi="Arial" w:cs="Arial"/>
              </w:rPr>
              <w:t xml:space="preserve">. Une trentaine d’entre eux se situe dans le zonage d’un Plan de Prévention des Risques d’Inondation, </w:t>
            </w:r>
            <w:r w:rsidR="00954081">
              <w:rPr>
                <w:rFonts w:ascii="Arial" w:hAnsi="Arial" w:cs="Arial"/>
              </w:rPr>
              <w:t>disposant</w:t>
            </w:r>
            <w:r>
              <w:rPr>
                <w:rFonts w:ascii="Arial" w:hAnsi="Arial" w:cs="Arial"/>
              </w:rPr>
              <w:t xml:space="preserve"> donc d’une cote d’inondation de référence permettant d’envisager la réalisation de diagnostics de vulnérabilité. En zoomant sur le périmètre du TRI Saintes-Cognac-Angoulême et en considérant l’aléa moyen (servant de référence pour la réduction des dommages), on dénombre une quinzaine de bâtiments potentiellement exposés. </w:t>
            </w:r>
            <w:r w:rsidRPr="0011507B">
              <w:rPr>
                <w:rFonts w:ascii="Arial" w:hAnsi="Arial" w:cs="Arial"/>
              </w:rPr>
              <w:t>Le patrimoine culturel, en cas d’atteinte par des crues peut subir des dommages irréversibles du fait du caractère souvent unique, fragile et précieux des biens qu’il</w:t>
            </w:r>
            <w:r>
              <w:rPr>
                <w:rFonts w:ascii="Arial" w:hAnsi="Arial" w:cs="Arial"/>
              </w:rPr>
              <w:t xml:space="preserve"> abrite ou du bâtiment lui-même.</w:t>
            </w:r>
          </w:p>
          <w:p w14:paraId="551FA8E2" w14:textId="77777777" w:rsidR="00846E94" w:rsidRDefault="00846E94" w:rsidP="00846E94">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p>
          <w:p w14:paraId="3A9ED79E" w14:textId="157071B7" w:rsidR="00846E94" w:rsidRDefault="00846E94" w:rsidP="00846E94">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 xml:space="preserve">Pour ces deux cibles confondues, il est prévu un objectif de réalisation d’environ </w:t>
            </w:r>
            <w:r w:rsidR="009B3CF7">
              <w:rPr>
                <w:rFonts w:ascii="Arial" w:hAnsi="Arial" w:cs="Arial"/>
              </w:rPr>
              <w:t>3</w:t>
            </w:r>
            <w:r w:rsidR="00B56495">
              <w:rPr>
                <w:rFonts w:ascii="Arial" w:hAnsi="Arial" w:cs="Arial"/>
              </w:rPr>
              <w:t>5</w:t>
            </w:r>
            <w:r w:rsidR="00365954">
              <w:rPr>
                <w:rFonts w:ascii="Arial" w:hAnsi="Arial" w:cs="Arial"/>
              </w:rPr>
              <w:t xml:space="preserve"> </w:t>
            </w:r>
            <w:r>
              <w:rPr>
                <w:rFonts w:ascii="Arial" w:hAnsi="Arial" w:cs="Arial"/>
              </w:rPr>
              <w:t xml:space="preserve">diagnostics de vulnérabilité. Le </w:t>
            </w:r>
            <w:r w:rsidRPr="00BC06F5">
              <w:rPr>
                <w:rFonts w:ascii="Arial" w:hAnsi="Arial" w:cs="Arial"/>
              </w:rPr>
              <w:t xml:space="preserve">diagnostic </w:t>
            </w:r>
            <w:r>
              <w:rPr>
                <w:rFonts w:ascii="Arial" w:hAnsi="Arial" w:cs="Arial"/>
              </w:rPr>
              <w:t>a pour objectif</w:t>
            </w:r>
            <w:r w:rsidRPr="00BC06F5">
              <w:rPr>
                <w:rFonts w:ascii="Arial" w:hAnsi="Arial" w:cs="Arial"/>
              </w:rPr>
              <w:t xml:space="preserve"> d’apprécier le plus finement possible les risques de dommages prévisibles et d’être en mesure de </w:t>
            </w:r>
            <w:r w:rsidRPr="00EE2CB8">
              <w:rPr>
                <w:rFonts w:ascii="Arial" w:hAnsi="Arial" w:cs="Arial"/>
              </w:rPr>
              <w:t>proposer les mesures de réduction de vulnérabilité les plus appropriées (mesures structurelles ou mesures organisationnelles)</w:t>
            </w:r>
            <w:r w:rsidR="00D51794" w:rsidRPr="00EE2CB8">
              <w:rPr>
                <w:rFonts w:ascii="Arial" w:hAnsi="Arial" w:cs="Arial"/>
              </w:rPr>
              <w:t xml:space="preserve"> et d’alimenter un Plan de Continuité d’Activité ou de Service</w:t>
            </w:r>
            <w:r w:rsidRPr="00EE2CB8">
              <w:rPr>
                <w:rFonts w:ascii="Arial" w:hAnsi="Arial" w:cs="Arial"/>
              </w:rPr>
              <w:t xml:space="preserve">. Le diagnostic sera couplé à des levers topographiques (cote plancher, cote sous-sol, cote voirie, allège des fenêtres…). La procédure s’appuiera sur les guides proposés dans la littérature (guide du CEPRI, référentiel de réduction de vulnérabilité du </w:t>
            </w:r>
            <w:r w:rsidR="00954081" w:rsidRPr="00EE2CB8">
              <w:rPr>
                <w:rFonts w:ascii="Arial" w:hAnsi="Arial" w:cs="Arial"/>
              </w:rPr>
              <w:t>MTES</w:t>
            </w:r>
            <w:r w:rsidR="00365954" w:rsidRPr="00EE2CB8">
              <w:rPr>
                <w:rFonts w:ascii="Arial" w:hAnsi="Arial" w:cs="Arial"/>
              </w:rPr>
              <w:t xml:space="preserve">), </w:t>
            </w:r>
            <w:r w:rsidRPr="00EE2CB8">
              <w:rPr>
                <w:rFonts w:ascii="Arial" w:hAnsi="Arial" w:cs="Arial"/>
              </w:rPr>
              <w:t>sur les retours d’expérience dans l’estuaire de la Charente et sur d’autres territoires</w:t>
            </w:r>
            <w:r w:rsidR="00365954" w:rsidRPr="00EE2CB8">
              <w:rPr>
                <w:rFonts w:ascii="Arial" w:hAnsi="Arial" w:cs="Arial"/>
              </w:rPr>
              <w:t xml:space="preserve"> et sur le travail réalisé dans le cadre de la fiche-action 5.</w:t>
            </w:r>
            <w:r w:rsidR="00E02CB5" w:rsidRPr="00EE2CB8">
              <w:rPr>
                <w:rFonts w:ascii="Arial" w:hAnsi="Arial" w:cs="Arial"/>
              </w:rPr>
              <w:t>1</w:t>
            </w:r>
            <w:r w:rsidR="00365954" w:rsidRPr="00EE2CB8">
              <w:rPr>
                <w:rFonts w:ascii="Arial" w:hAnsi="Arial" w:cs="Arial"/>
              </w:rPr>
              <w:t xml:space="preserve"> « Définition d’un programme de réduction de la vulnérabilité ».</w:t>
            </w:r>
            <w:r w:rsidRPr="00EE2CB8">
              <w:rPr>
                <w:rFonts w:ascii="Arial" w:hAnsi="Arial" w:cs="Arial"/>
              </w:rPr>
              <w:t xml:space="preserve"> </w:t>
            </w:r>
            <w:r w:rsidR="001D2C81" w:rsidRPr="00EE2CB8">
              <w:rPr>
                <w:rFonts w:ascii="Arial" w:hAnsi="Arial" w:cs="Arial"/>
              </w:rPr>
              <w:t>Une phase de communication préalable est prévue pour mobiliser les gestionnaires des établissements sensibles et pour améliorer les conditions de réussite du projet.</w:t>
            </w:r>
            <w:r w:rsidR="00F72F64" w:rsidRPr="00EE2CB8">
              <w:rPr>
                <w:rFonts w:ascii="Arial" w:hAnsi="Arial" w:cs="Arial"/>
              </w:rPr>
              <w:t xml:space="preserve"> Les données utiles à la gestion de crise et partageables dans le respect de la protection des données personnelles seront bancarisées sous SIG (cote NGF du 1</w:t>
            </w:r>
            <w:r w:rsidR="00F72F64" w:rsidRPr="00EE2CB8">
              <w:rPr>
                <w:rFonts w:ascii="Arial" w:hAnsi="Arial" w:cs="Arial"/>
                <w:vertAlign w:val="superscript"/>
              </w:rPr>
              <w:t>er</w:t>
            </w:r>
            <w:r w:rsidR="00F72F64" w:rsidRPr="00EE2CB8">
              <w:rPr>
                <w:rFonts w:ascii="Arial" w:hAnsi="Arial" w:cs="Arial"/>
              </w:rPr>
              <w:t xml:space="preserve"> plancher notamment).</w:t>
            </w:r>
          </w:p>
          <w:p w14:paraId="7AC2A95A" w14:textId="77777777" w:rsidR="00846E94" w:rsidRDefault="00846E94" w:rsidP="00846E94">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p>
          <w:p w14:paraId="18E7E38C" w14:textId="77777777" w:rsidR="00846E94" w:rsidRDefault="00846E94" w:rsidP="00846E94">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La réalisation des travaux fera l’objet d’une fiche-action à prévoir dans le futur PAPI complet.</w:t>
            </w:r>
          </w:p>
          <w:p w14:paraId="13114376" w14:textId="77777777" w:rsidR="00846E94" w:rsidRDefault="00846E94" w:rsidP="00846E94">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p>
          <w:p w14:paraId="1855B1EE" w14:textId="77777777" w:rsidR="00846E94" w:rsidRDefault="00846E94" w:rsidP="00846E94">
            <w:pPr>
              <w:pStyle w:val="Listepuces"/>
              <w:numPr>
                <w:ilvl w:val="0"/>
                <w:numId w:val="0"/>
              </w:numPr>
              <w:pBdr>
                <w:top w:val="none" w:sz="0" w:space="0" w:color="000000"/>
                <w:left w:val="none" w:sz="0" w:space="0" w:color="000000"/>
                <w:bottom w:val="none" w:sz="0" w:space="0" w:color="000000"/>
                <w:right w:val="none" w:sz="0" w:space="0" w:color="000000"/>
              </w:pBdr>
              <w:rPr>
                <w:rFonts w:ascii="Arial" w:hAnsi="Arial" w:cs="Arial"/>
              </w:rPr>
            </w:pPr>
          </w:p>
          <w:p w14:paraId="2A97A372" w14:textId="77777777" w:rsidR="00846E94" w:rsidRPr="00E02CB5" w:rsidRDefault="00846E94" w:rsidP="00846E94">
            <w:pPr>
              <w:pStyle w:val="Lgende"/>
            </w:pPr>
            <w:r w:rsidRPr="00E47238">
              <w:t xml:space="preserve">Lien direct autres fiches-actions : </w:t>
            </w:r>
            <w:r w:rsidRPr="00E02CB5">
              <w:t xml:space="preserve">Action 5.1 « Définition </w:t>
            </w:r>
            <w:r w:rsidR="00365954" w:rsidRPr="00E02CB5">
              <w:t>d’un programme</w:t>
            </w:r>
            <w:r w:rsidRPr="00E02CB5">
              <w:t xml:space="preserve"> de réduction de </w:t>
            </w:r>
            <w:r w:rsidR="00365954" w:rsidRPr="00E02CB5">
              <w:t xml:space="preserve">la </w:t>
            </w:r>
            <w:r w:rsidRPr="00E02CB5">
              <w:t xml:space="preserve">vulnérabilité </w:t>
            </w:r>
            <w:r w:rsidR="00FA5ACC">
              <w:t>du TRI</w:t>
            </w:r>
            <w:r w:rsidRPr="00E02CB5">
              <w:t> »</w:t>
            </w:r>
          </w:p>
          <w:p w14:paraId="166617CB" w14:textId="77777777" w:rsidR="00846E94" w:rsidRPr="00E47238" w:rsidRDefault="00846E94" w:rsidP="00846E94"/>
          <w:tbl>
            <w:tblPr>
              <w:tblStyle w:val="Grilledutableau"/>
              <w:tblW w:w="0" w:type="auto"/>
              <w:tblBorders>
                <w:top w:val="dotted" w:sz="4" w:space="0" w:color="000000" w:themeColor="text1"/>
                <w:left w:val="dotted" w:sz="4" w:space="0" w:color="000000" w:themeColor="text1"/>
                <w:bottom w:val="dotted" w:sz="4" w:space="0" w:color="000000" w:themeColor="text1"/>
                <w:right w:val="dotted" w:sz="4" w:space="0" w:color="000000" w:themeColor="text1"/>
                <w:insideH w:val="dotted" w:sz="4" w:space="0" w:color="000000" w:themeColor="text1"/>
                <w:insideV w:val="dotted" w:sz="4" w:space="0" w:color="000000" w:themeColor="text1"/>
              </w:tblBorders>
              <w:tblLook w:val="04A0" w:firstRow="1" w:lastRow="0" w:firstColumn="1" w:lastColumn="0" w:noHBand="0" w:noVBand="1"/>
            </w:tblPr>
            <w:tblGrid>
              <w:gridCol w:w="10240"/>
            </w:tblGrid>
            <w:tr w:rsidR="00846E94" w:rsidRPr="00E47238" w14:paraId="2B194BBD" w14:textId="77777777" w:rsidTr="00846E94">
              <w:tc>
                <w:tcPr>
                  <w:tcW w:w="10240" w:type="dxa"/>
                </w:tcPr>
                <w:p w14:paraId="65AB963E"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Territoire concerné</w:t>
                  </w:r>
                </w:p>
                <w:p w14:paraId="02AFBE04" w14:textId="77777777" w:rsidR="00846E94" w:rsidRPr="00E47238" w:rsidRDefault="00846E94" w:rsidP="00C54717">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Essentiellement p</w:t>
                  </w:r>
                  <w:r w:rsidRPr="00E47238">
                    <w:rPr>
                      <w:rFonts w:ascii="Arial" w:hAnsi="Arial" w:cs="Arial"/>
                    </w:rPr>
                    <w:t>érimètre du TRI Saintes-Cognac-Angoulême (communes couvertes par un PPRN approuvé)</w:t>
                  </w:r>
                  <w:r>
                    <w:rPr>
                      <w:rFonts w:ascii="Arial" w:hAnsi="Arial" w:cs="Arial"/>
                    </w:rPr>
                    <w:t xml:space="preserve">. Des diagnostics de vulnérabilité de bâtiments patrimoniaux pourront également être conduits </w:t>
                  </w:r>
                  <w:r w:rsidR="00C54717">
                    <w:rPr>
                      <w:rFonts w:ascii="Arial" w:hAnsi="Arial" w:cs="Arial"/>
                    </w:rPr>
                    <w:t>sur le périmètre PAPI et hors</w:t>
                  </w:r>
                  <w:r>
                    <w:rPr>
                      <w:rFonts w:ascii="Arial" w:hAnsi="Arial" w:cs="Arial"/>
                    </w:rPr>
                    <w:t xml:space="preserve"> TRI, mais sur des secteurs couverts par un PPR.</w:t>
                  </w:r>
                </w:p>
              </w:tc>
            </w:tr>
          </w:tbl>
          <w:tbl>
            <w:tblPr>
              <w:tblStyle w:val="TableauGrille5Fonc-Accentuation1"/>
              <w:tblW w:w="0" w:type="auto"/>
              <w:tblLook w:val="04A0" w:firstRow="1" w:lastRow="0" w:firstColumn="1" w:lastColumn="0" w:noHBand="0" w:noVBand="1"/>
            </w:tblPr>
            <w:tblGrid>
              <w:gridCol w:w="3284"/>
              <w:gridCol w:w="6956"/>
            </w:tblGrid>
            <w:tr w:rsidR="00846E94" w:rsidRPr="00E47238" w14:paraId="0A1AC13E" w14:textId="77777777" w:rsidTr="00846E94">
              <w:trPr>
                <w:cnfStyle w:val="100000000000" w:firstRow="1" w:lastRow="0" w:firstColumn="0" w:lastColumn="0" w:oddVBand="0" w:evenVBand="0" w:oddHBand="0" w:evenHBand="0" w:firstRowFirstColumn="0" w:firstRowLastColumn="0" w:lastRowFirstColumn="0" w:lastRowLastColumn="0"/>
                <w:trHeight w:hRule="exact" w:val="923"/>
              </w:trPr>
              <w:tc>
                <w:tcPr>
                  <w:cnfStyle w:val="001000000000" w:firstRow="0" w:lastRow="0" w:firstColumn="1" w:lastColumn="0" w:oddVBand="0" w:evenVBand="0" w:oddHBand="0" w:evenHBand="0" w:firstRowFirstColumn="0" w:firstRowLastColumn="0" w:lastRowFirstColumn="0" w:lastRowLastColumn="0"/>
                  <w:tcW w:w="10240" w:type="dxa"/>
                  <w:gridSpan w:val="2"/>
                  <w:shd w:val="clear" w:color="auto" w:fill="auto"/>
                </w:tcPr>
                <w:p w14:paraId="047B528E" w14:textId="77777777" w:rsidR="00846E94" w:rsidRPr="00E47238" w:rsidRDefault="00846E94" w:rsidP="00846E94">
                  <w:pPr>
                    <w:spacing w:before="360"/>
                    <w:jc w:val="both"/>
                    <w:rPr>
                      <w:rFonts w:ascii="Arial" w:hAnsi="Arial" w:cs="Arial"/>
                      <w:b w:val="0"/>
                      <w:bCs w:val="0"/>
                    </w:rPr>
                  </w:pPr>
                  <w:r w:rsidRPr="00E47238">
                    <w:rPr>
                      <w:rFonts w:ascii="Arial Black" w:hAnsi="Arial Black"/>
                      <w:smallCaps/>
                      <w:color w:val="595959" w:themeColor="text1" w:themeTint="A6"/>
                      <w:sz w:val="28"/>
                      <w:szCs w:val="32"/>
                    </w:rPr>
                    <w:t>Modalités de mise en œuvre</w:t>
                  </w:r>
                </w:p>
              </w:tc>
            </w:tr>
            <w:tr w:rsidR="00846E94" w:rsidRPr="00E47238" w14:paraId="76A39A92"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vAlign w:val="center"/>
                </w:tcPr>
                <w:p w14:paraId="3F742F15" w14:textId="77777777" w:rsidR="00846E94" w:rsidRPr="00E47238" w:rsidRDefault="00846E94" w:rsidP="00846E94">
                  <w:pPr>
                    <w:spacing w:after="0"/>
                    <w:jc w:val="both"/>
                    <w:rPr>
                      <w:rFonts w:ascii="Arial" w:hAnsi="Arial" w:cs="Arial"/>
                      <w:smallCaps/>
                      <w:color w:val="FFFFFF" w:themeColor="background1"/>
                    </w:rPr>
                  </w:pPr>
                  <w:r w:rsidRPr="00E47238">
                    <w:rPr>
                      <w:rFonts w:ascii="Arial" w:hAnsi="Arial" w:cs="Arial"/>
                      <w:smallCaps/>
                      <w:color w:val="FFFFFF" w:themeColor="background1"/>
                    </w:rPr>
                    <w:t>Maître d’ouvrage</w:t>
                  </w:r>
                </w:p>
              </w:tc>
              <w:tc>
                <w:tcPr>
                  <w:tcW w:w="6956" w:type="dxa"/>
                  <w:tcBorders>
                    <w:top w:val="nil"/>
                    <w:left w:val="single" w:sz="4" w:space="0" w:color="FFFFFF" w:themeColor="background1"/>
                    <w:bottom w:val="dotted" w:sz="4" w:space="0" w:color="auto"/>
                    <w:right w:val="nil"/>
                  </w:tcBorders>
                  <w:shd w:val="clear" w:color="auto" w:fill="auto"/>
                  <w:vAlign w:val="center"/>
                </w:tcPr>
                <w:p w14:paraId="673EFE03" w14:textId="77777777" w:rsidR="00846E94" w:rsidRPr="00E47238" w:rsidRDefault="00846E94" w:rsidP="00846E94">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b/>
                      <w:smallCaps/>
                    </w:rPr>
                  </w:pPr>
                  <w:r>
                    <w:rPr>
                      <w:rFonts w:ascii="Arial" w:hAnsi="Arial" w:cs="Arial"/>
                      <w:b/>
                      <w:smallCaps/>
                    </w:rPr>
                    <w:t>EPTB Charente</w:t>
                  </w:r>
                </w:p>
              </w:tc>
            </w:tr>
            <w:tr w:rsidR="00846E94" w:rsidRPr="00E47238" w14:paraId="04BAFF02" w14:textId="77777777" w:rsidTr="00846E94">
              <w:trPr>
                <w:trHeight w:hRule="exact" w:val="857"/>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shd w:val="clear" w:color="auto" w:fill="CFDFEA" w:themeFill="text2" w:themeFillTint="33"/>
                  <w:vAlign w:val="center"/>
                </w:tcPr>
                <w:p w14:paraId="7D6DB8F0" w14:textId="77777777" w:rsidR="00846E94" w:rsidRPr="00E47238" w:rsidRDefault="00846E94" w:rsidP="00846E94">
                  <w:pPr>
                    <w:spacing w:after="0"/>
                    <w:jc w:val="both"/>
                    <w:rPr>
                      <w:rFonts w:ascii="Arial" w:hAnsi="Arial" w:cs="Arial"/>
                      <w:b w:val="0"/>
                      <w:color w:val="auto"/>
                    </w:rPr>
                  </w:pPr>
                  <w:r w:rsidRPr="00E47238">
                    <w:rPr>
                      <w:rFonts w:ascii="Arial" w:hAnsi="Arial" w:cs="Arial"/>
                      <w:b w:val="0"/>
                      <w:color w:val="auto"/>
                    </w:rPr>
                    <w:t>Pilotage / concertation</w:t>
                  </w:r>
                </w:p>
              </w:tc>
              <w:tc>
                <w:tcPr>
                  <w:tcW w:w="6956" w:type="dxa"/>
                  <w:tcBorders>
                    <w:top w:val="dotted" w:sz="4" w:space="0" w:color="auto"/>
                    <w:left w:val="single" w:sz="4" w:space="0" w:color="FFFFFF" w:themeColor="background1"/>
                    <w:bottom w:val="nil"/>
                    <w:right w:val="nil"/>
                  </w:tcBorders>
                  <w:shd w:val="clear" w:color="auto" w:fill="auto"/>
                  <w:vAlign w:val="center"/>
                </w:tcPr>
                <w:p w14:paraId="755CD096" w14:textId="77777777" w:rsidR="00846E94" w:rsidRPr="00E47238" w:rsidRDefault="00846E94" w:rsidP="00846E94">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Instances de pilotage du PAPI + instance spécifique à l’étude (collectivités </w:t>
                  </w:r>
                  <w:proofErr w:type="spellStart"/>
                  <w:r>
                    <w:rPr>
                      <w:rFonts w:ascii="Arial" w:hAnsi="Arial" w:cs="Arial"/>
                    </w:rPr>
                    <w:t>gémapiennes</w:t>
                  </w:r>
                  <w:proofErr w:type="spellEnd"/>
                  <w:r>
                    <w:rPr>
                      <w:rFonts w:ascii="Arial" w:hAnsi="Arial" w:cs="Arial"/>
                    </w:rPr>
                    <w:t>, communes concernées, DDT-M, DRAC, etc.)</w:t>
                  </w:r>
                </w:p>
              </w:tc>
            </w:tr>
            <w:tr w:rsidR="00846E94" w:rsidRPr="00E47238" w14:paraId="22AB0B57"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14D5B497" w14:textId="77777777" w:rsidR="00846E94" w:rsidRPr="00E47238" w:rsidRDefault="00846E94" w:rsidP="00846E94">
                  <w:pPr>
                    <w:spacing w:after="0"/>
                    <w:jc w:val="both"/>
                    <w:rPr>
                      <w:rFonts w:ascii="Arial" w:hAnsi="Arial" w:cs="Arial"/>
                      <w:b w:val="0"/>
                      <w:color w:val="auto"/>
                    </w:rPr>
                  </w:pPr>
                  <w:r w:rsidRPr="00E47238">
                    <w:rPr>
                      <w:rFonts w:ascii="Arial" w:hAnsi="Arial" w:cs="Arial"/>
                      <w:b w:val="0"/>
                      <w:color w:val="auto"/>
                    </w:rPr>
                    <w:t>Procédures réglementaires</w:t>
                  </w:r>
                </w:p>
              </w:tc>
              <w:tc>
                <w:tcPr>
                  <w:tcW w:w="6956" w:type="dxa"/>
                  <w:tcBorders>
                    <w:top w:val="nil"/>
                  </w:tcBorders>
                  <w:shd w:val="clear" w:color="auto" w:fill="auto"/>
                  <w:vAlign w:val="center"/>
                </w:tcPr>
                <w:p w14:paraId="657DB58F" w14:textId="77777777" w:rsidR="00846E94" w:rsidRPr="00E47238" w:rsidRDefault="00846E94" w:rsidP="00846E94">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t>
                  </w:r>
                </w:p>
              </w:tc>
            </w:tr>
            <w:tr w:rsidR="00846E94" w:rsidRPr="00E47238" w14:paraId="4902DE70" w14:textId="77777777" w:rsidTr="00846E94">
              <w:trPr>
                <w:trHeight w:hRule="exact" w:val="564"/>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16DEBAA9" w14:textId="77777777" w:rsidR="00846E94" w:rsidRPr="00E47238" w:rsidRDefault="00846E94" w:rsidP="00846E94">
                  <w:pPr>
                    <w:spacing w:after="0"/>
                    <w:jc w:val="both"/>
                    <w:rPr>
                      <w:rFonts w:ascii="Arial" w:hAnsi="Arial" w:cs="Arial"/>
                      <w:b w:val="0"/>
                      <w:color w:val="auto"/>
                    </w:rPr>
                  </w:pPr>
                  <w:r w:rsidRPr="00E47238">
                    <w:rPr>
                      <w:rFonts w:ascii="Arial" w:hAnsi="Arial" w:cs="Arial"/>
                      <w:b w:val="0"/>
                      <w:color w:val="auto"/>
                    </w:rPr>
                    <w:t>Communication</w:t>
                  </w:r>
                </w:p>
              </w:tc>
              <w:tc>
                <w:tcPr>
                  <w:tcW w:w="6956" w:type="dxa"/>
                  <w:shd w:val="clear" w:color="auto" w:fill="auto"/>
                  <w:vAlign w:val="center"/>
                </w:tcPr>
                <w:p w14:paraId="79ABA5C1" w14:textId="77777777" w:rsidR="00846E94" w:rsidRPr="00E47238" w:rsidRDefault="00846E94" w:rsidP="00846E94">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Réunions d’information, flyers…</w:t>
                  </w:r>
                </w:p>
              </w:tc>
            </w:tr>
          </w:tbl>
          <w:p w14:paraId="0E1C5C50"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Echéancier prévisionnel</w:t>
            </w:r>
          </w:p>
          <w:tbl>
            <w:tblPr>
              <w:tblStyle w:val="TableauGrille1Clair-Accentuation1"/>
              <w:tblW w:w="0" w:type="auto"/>
              <w:tblBorders>
                <w:top w:val="dotted" w:sz="4" w:space="0" w:color="C5D9E5" w:themeColor="accent1" w:themeTint="66"/>
                <w:left w:val="dotted" w:sz="4" w:space="0" w:color="C5D9E5" w:themeColor="accent1" w:themeTint="66"/>
                <w:bottom w:val="dotted" w:sz="4" w:space="0" w:color="C5D9E5" w:themeColor="accent1" w:themeTint="66"/>
                <w:right w:val="dotted" w:sz="4" w:space="0" w:color="C5D9E5" w:themeColor="accent1" w:themeTint="66"/>
                <w:insideH w:val="dotted" w:sz="4" w:space="0" w:color="C5D9E5" w:themeColor="accent1" w:themeTint="66"/>
                <w:insideV w:val="dotted" w:sz="4" w:space="0" w:color="C5D9E5" w:themeColor="accent1" w:themeTint="66"/>
              </w:tblBorders>
              <w:tblLook w:val="04A0" w:firstRow="1" w:lastRow="0" w:firstColumn="1" w:lastColumn="0" w:noHBand="0" w:noVBand="1"/>
            </w:tblPr>
            <w:tblGrid>
              <w:gridCol w:w="2560"/>
              <w:gridCol w:w="2560"/>
              <w:gridCol w:w="2560"/>
              <w:gridCol w:w="2560"/>
            </w:tblGrid>
            <w:tr w:rsidR="00846E94" w:rsidRPr="00E47238" w14:paraId="5D4BA72D" w14:textId="77777777" w:rsidTr="0036595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2560" w:type="dxa"/>
                  <w:tcBorders>
                    <w:bottom w:val="none" w:sz="0" w:space="0" w:color="auto"/>
                  </w:tcBorders>
                  <w:shd w:val="clear" w:color="auto" w:fill="auto"/>
                  <w:vAlign w:val="center"/>
                </w:tcPr>
                <w:p w14:paraId="710E1292" w14:textId="77777777" w:rsidR="00846E94" w:rsidRPr="00E47238" w:rsidRDefault="00846E94" w:rsidP="00846E94">
                  <w:pPr>
                    <w:spacing w:before="120"/>
                    <w:jc w:val="center"/>
                    <w:rPr>
                      <w:b w:val="0"/>
                      <w:color w:val="auto"/>
                    </w:rPr>
                  </w:pPr>
                  <w:r w:rsidRPr="00E47238">
                    <w:rPr>
                      <w:b w:val="0"/>
                      <w:color w:val="auto"/>
                    </w:rPr>
                    <w:t>2020</w:t>
                  </w:r>
                </w:p>
              </w:tc>
              <w:tc>
                <w:tcPr>
                  <w:tcW w:w="2560" w:type="dxa"/>
                  <w:tcBorders>
                    <w:bottom w:val="none" w:sz="0" w:space="0" w:color="auto"/>
                  </w:tcBorders>
                  <w:shd w:val="clear" w:color="auto" w:fill="auto"/>
                  <w:vAlign w:val="center"/>
                </w:tcPr>
                <w:p w14:paraId="43EB5D01" w14:textId="77777777" w:rsidR="00846E94" w:rsidRPr="00E47238"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1E0D44">
                    <w:rPr>
                      <w:b w:val="0"/>
                      <w:color w:val="auto"/>
                    </w:rPr>
                    <w:t>2021</w:t>
                  </w:r>
                </w:p>
              </w:tc>
              <w:tc>
                <w:tcPr>
                  <w:tcW w:w="2560" w:type="dxa"/>
                  <w:tcBorders>
                    <w:bottom w:val="none" w:sz="0" w:space="0" w:color="auto"/>
                  </w:tcBorders>
                  <w:shd w:val="clear" w:color="auto" w:fill="6FA0C0" w:themeFill="text2" w:themeFillTint="99"/>
                  <w:vAlign w:val="center"/>
                </w:tcPr>
                <w:p w14:paraId="375BD3D8" w14:textId="77777777" w:rsidR="00846E94" w:rsidRPr="00096B48"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365954">
                    <w:rPr>
                      <w:color w:val="FFFFFF" w:themeColor="background1"/>
                    </w:rPr>
                    <w:t>2022</w:t>
                  </w:r>
                </w:p>
              </w:tc>
              <w:tc>
                <w:tcPr>
                  <w:tcW w:w="2560" w:type="dxa"/>
                  <w:tcBorders>
                    <w:bottom w:val="none" w:sz="0" w:space="0" w:color="auto"/>
                  </w:tcBorders>
                  <w:shd w:val="clear" w:color="auto" w:fill="6FA0C0" w:themeFill="text2" w:themeFillTint="99"/>
                  <w:vAlign w:val="center"/>
                </w:tcPr>
                <w:p w14:paraId="58DACF32" w14:textId="77777777" w:rsidR="00846E94" w:rsidRPr="00096B48" w:rsidRDefault="00846E94" w:rsidP="00846E94">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B86C13">
                    <w:rPr>
                      <w:color w:val="FFFFFF" w:themeColor="background1"/>
                    </w:rPr>
                    <w:t>2023</w:t>
                  </w:r>
                </w:p>
              </w:tc>
            </w:tr>
          </w:tbl>
          <w:p w14:paraId="3A594669"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Plan de financement</w:t>
            </w:r>
          </w:p>
          <w:tbl>
            <w:tblPr>
              <w:tblStyle w:val="TableauGrille4-Accentuation1"/>
              <w:tblW w:w="0" w:type="auto"/>
              <w:tblLook w:val="04A0" w:firstRow="1" w:lastRow="0" w:firstColumn="1" w:lastColumn="0" w:noHBand="0" w:noVBand="1"/>
            </w:tblPr>
            <w:tblGrid>
              <w:gridCol w:w="5120"/>
              <w:gridCol w:w="5120"/>
            </w:tblGrid>
            <w:tr w:rsidR="00846E94" w:rsidRPr="00E47238" w14:paraId="64CA8441" w14:textId="77777777" w:rsidTr="00846E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bottom w:val="single" w:sz="4" w:space="0" w:color="FFFFFF" w:themeColor="background1"/>
                    <w:right w:val="single" w:sz="4" w:space="0" w:color="FFFFFF" w:themeColor="background1"/>
                  </w:tcBorders>
                  <w:vAlign w:val="center"/>
                </w:tcPr>
                <w:p w14:paraId="0DEEF48D" w14:textId="77777777" w:rsidR="00846E94" w:rsidRPr="00E47238" w:rsidRDefault="00846E94" w:rsidP="00846E94">
                  <w:pPr>
                    <w:spacing w:after="0"/>
                    <w:jc w:val="center"/>
                    <w:rPr>
                      <w:rFonts w:ascii="Arial" w:hAnsi="Arial" w:cs="Arial"/>
                      <w:color w:val="FFFFFF" w:themeColor="background1"/>
                    </w:rPr>
                  </w:pPr>
                  <w:r w:rsidRPr="00E47238">
                    <w:rPr>
                      <w:rFonts w:ascii="Arial" w:hAnsi="Arial" w:cs="Arial"/>
                      <w:bCs w:val="0"/>
                      <w:smallCaps/>
                      <w:color w:val="FFFFFF" w:themeColor="background1"/>
                    </w:rPr>
                    <w:t>Montant HT</w:t>
                  </w:r>
                </w:p>
              </w:tc>
              <w:tc>
                <w:tcPr>
                  <w:tcW w:w="5120" w:type="dxa"/>
                  <w:tcBorders>
                    <w:left w:val="single" w:sz="4" w:space="0" w:color="FFFFFF" w:themeColor="background1"/>
                    <w:bottom w:val="single" w:sz="4" w:space="0" w:color="FFFFFF" w:themeColor="background1"/>
                  </w:tcBorders>
                  <w:vAlign w:val="center"/>
                </w:tcPr>
                <w:p w14:paraId="232886DD" w14:textId="77777777" w:rsidR="00846E94" w:rsidRPr="00E47238" w:rsidRDefault="00846E94" w:rsidP="00846E94">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E47238">
                    <w:rPr>
                      <w:rFonts w:ascii="Arial" w:hAnsi="Arial" w:cs="Arial"/>
                      <w:bCs w:val="0"/>
                      <w:smallCaps/>
                      <w:color w:val="FFFFFF" w:themeColor="background1"/>
                    </w:rPr>
                    <w:t>Montant global</w:t>
                  </w:r>
                </w:p>
              </w:tc>
            </w:tr>
            <w:tr w:rsidR="00846E94" w:rsidRPr="00E47238" w14:paraId="398DDE93" w14:textId="77777777" w:rsidTr="00E125A9">
              <w:trPr>
                <w:cnfStyle w:val="000000100000" w:firstRow="0" w:lastRow="0" w:firstColumn="0" w:lastColumn="0" w:oddVBand="0" w:evenVBand="0" w:oddHBand="1" w:evenHBand="0" w:firstRowFirstColumn="0" w:firstRowLastColumn="0" w:lastRowFirstColumn="0" w:lastRowLastColumn="0"/>
                <w:trHeight w:hRule="exact" w:val="542"/>
              </w:trPr>
              <w:tc>
                <w:tcPr>
                  <w:cnfStyle w:val="001000000000" w:firstRow="0" w:lastRow="0" w:firstColumn="1" w:lastColumn="0" w:oddVBand="0" w:evenVBand="0" w:oddHBand="0" w:evenHBand="0" w:firstRowFirstColumn="0" w:firstRowLastColumn="0" w:lastRowFirstColumn="0" w:lastRowLastColumn="0"/>
                  <w:tcW w:w="5120" w:type="dxa"/>
                  <w:tcBorders>
                    <w:top w:val="single" w:sz="4" w:space="0" w:color="FFFFFF" w:themeColor="background1"/>
                    <w:right w:val="single" w:sz="4" w:space="0" w:color="FFFFFF" w:themeColor="background1"/>
                  </w:tcBorders>
                  <w:shd w:val="clear" w:color="auto" w:fill="CFDFEA" w:themeFill="text2" w:themeFillTint="33"/>
                  <w:vAlign w:val="center"/>
                </w:tcPr>
                <w:p w14:paraId="4840A5C0" w14:textId="77777777" w:rsidR="00846E94" w:rsidRPr="00E47238" w:rsidRDefault="00365954" w:rsidP="00365954">
                  <w:pPr>
                    <w:spacing w:after="0"/>
                    <w:jc w:val="center"/>
                    <w:rPr>
                      <w:rFonts w:ascii="Arial" w:hAnsi="Arial" w:cs="Arial"/>
                    </w:rPr>
                  </w:pPr>
                  <w:r>
                    <w:rPr>
                      <w:rFonts w:ascii="Arial" w:hAnsi="Arial" w:cs="Arial"/>
                    </w:rPr>
                    <w:t>55</w:t>
                  </w:r>
                  <w:r w:rsidR="00846E94">
                    <w:rPr>
                      <w:rFonts w:ascii="Arial" w:hAnsi="Arial" w:cs="Arial"/>
                    </w:rPr>
                    <w:t xml:space="preserve"> 0</w:t>
                  </w:r>
                  <w:r w:rsidR="00846E94" w:rsidRPr="00E47238">
                    <w:rPr>
                      <w:rFonts w:ascii="Arial" w:hAnsi="Arial" w:cs="Arial"/>
                    </w:rPr>
                    <w:t>00 €</w:t>
                  </w:r>
                </w:p>
              </w:tc>
              <w:tc>
                <w:tcPr>
                  <w:tcW w:w="5120" w:type="dxa"/>
                  <w:tcBorders>
                    <w:top w:val="single" w:sz="4" w:space="0" w:color="FFFFFF" w:themeColor="background1"/>
                    <w:left w:val="single" w:sz="4" w:space="0" w:color="FFFFFF" w:themeColor="background1"/>
                  </w:tcBorders>
                  <w:shd w:val="clear" w:color="auto" w:fill="CFDFEA" w:themeFill="text2" w:themeFillTint="33"/>
                  <w:vAlign w:val="center"/>
                </w:tcPr>
                <w:p w14:paraId="7323A56B" w14:textId="77777777" w:rsidR="00846E94" w:rsidRPr="00680628" w:rsidRDefault="00365954" w:rsidP="00680628">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66</w:t>
                  </w:r>
                  <w:r w:rsidR="00846E94">
                    <w:rPr>
                      <w:rFonts w:ascii="Arial" w:hAnsi="Arial" w:cs="Arial"/>
                      <w:b/>
                    </w:rPr>
                    <w:t xml:space="preserve"> 0</w:t>
                  </w:r>
                  <w:r w:rsidR="00846E94" w:rsidRPr="00E47238">
                    <w:rPr>
                      <w:rFonts w:ascii="Arial" w:hAnsi="Arial" w:cs="Arial"/>
                      <w:b/>
                    </w:rPr>
                    <w:t>00 € (TTC)</w:t>
                  </w:r>
                </w:p>
              </w:tc>
            </w:tr>
          </w:tbl>
          <w:tbl>
            <w:tblPr>
              <w:tblStyle w:val="TableauGrille5Fonc-Accentuation1"/>
              <w:tblW w:w="0" w:type="auto"/>
              <w:tblLook w:val="04A0" w:firstRow="1" w:lastRow="0" w:firstColumn="1" w:lastColumn="0" w:noHBand="0" w:noVBand="1"/>
            </w:tblPr>
            <w:tblGrid>
              <w:gridCol w:w="5140"/>
              <w:gridCol w:w="2552"/>
              <w:gridCol w:w="2548"/>
            </w:tblGrid>
            <w:tr w:rsidR="00846E94" w:rsidRPr="00E47238" w14:paraId="34291EEB" w14:textId="77777777" w:rsidTr="00846E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10240" w:type="dxa"/>
                  <w:gridSpan w:val="3"/>
                  <w:vAlign w:val="center"/>
                </w:tcPr>
                <w:p w14:paraId="12A08C0A" w14:textId="77777777" w:rsidR="00846E94" w:rsidRPr="00E47238" w:rsidRDefault="00846E94" w:rsidP="00846E94">
                  <w:pPr>
                    <w:spacing w:after="0"/>
                    <w:jc w:val="center"/>
                    <w:rPr>
                      <w:rFonts w:ascii="Arial" w:hAnsi="Arial" w:cs="Arial"/>
                      <w:b w:val="0"/>
                      <w:bCs w:val="0"/>
                      <w:color w:val="FFFFFF" w:themeColor="background1"/>
                    </w:rPr>
                  </w:pPr>
                  <w:r w:rsidRPr="00E47238">
                    <w:rPr>
                      <w:rFonts w:ascii="Arial" w:hAnsi="Arial" w:cs="Arial"/>
                      <w:bCs w:val="0"/>
                      <w:smallCaps/>
                      <w:color w:val="FFFFFF" w:themeColor="background1"/>
                    </w:rPr>
                    <w:t>Cofinancements</w:t>
                  </w:r>
                </w:p>
              </w:tc>
            </w:tr>
            <w:tr w:rsidR="00846E94" w:rsidRPr="00E47238" w14:paraId="42FF6B6A" w14:textId="77777777" w:rsidTr="00846E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40" w:type="dxa"/>
                  <w:tcBorders>
                    <w:right w:val="single" w:sz="4" w:space="0" w:color="FFFFFF" w:themeColor="background1"/>
                  </w:tcBorders>
                  <w:shd w:val="clear" w:color="auto" w:fill="CFDFEA" w:themeFill="text2" w:themeFillTint="33"/>
                  <w:vAlign w:val="center"/>
                </w:tcPr>
                <w:p w14:paraId="2893FB8F" w14:textId="77777777" w:rsidR="00846E94" w:rsidRPr="00E47238" w:rsidRDefault="00846E94" w:rsidP="00846E94">
                  <w:pPr>
                    <w:spacing w:after="0"/>
                    <w:rPr>
                      <w:rFonts w:ascii="Arial" w:hAnsi="Arial" w:cs="Arial"/>
                      <w:color w:val="auto"/>
                    </w:rPr>
                  </w:pPr>
                  <w:r w:rsidRPr="00E47238">
                    <w:rPr>
                      <w:rFonts w:ascii="Arial" w:hAnsi="Arial" w:cs="Arial"/>
                      <w:color w:val="auto"/>
                    </w:rPr>
                    <w:t xml:space="preserve">Maître d’ouvrage : </w:t>
                  </w:r>
                  <w:r>
                    <w:rPr>
                      <w:rFonts w:ascii="Arial" w:hAnsi="Arial" w:cs="Arial"/>
                      <w:color w:val="auto"/>
                    </w:rPr>
                    <w:t>EPTB Charente</w:t>
                  </w:r>
                </w:p>
              </w:tc>
              <w:tc>
                <w:tcPr>
                  <w:tcW w:w="2552" w:type="dxa"/>
                  <w:tcBorders>
                    <w:right w:val="single" w:sz="4" w:space="0" w:color="FFFFFF" w:themeColor="background1"/>
                  </w:tcBorders>
                  <w:shd w:val="clear" w:color="auto" w:fill="auto"/>
                  <w:vAlign w:val="center"/>
                </w:tcPr>
                <w:p w14:paraId="50265CCA" w14:textId="77777777" w:rsidR="00846E94" w:rsidRPr="00E47238" w:rsidRDefault="000E56E2" w:rsidP="00846E94">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50 %</w:t>
                  </w:r>
                </w:p>
              </w:tc>
              <w:tc>
                <w:tcPr>
                  <w:tcW w:w="2548" w:type="dxa"/>
                  <w:tcBorders>
                    <w:top w:val="dotted" w:sz="4" w:space="0" w:color="auto"/>
                    <w:left w:val="single" w:sz="4" w:space="0" w:color="FFFFFF" w:themeColor="background1"/>
                    <w:bottom w:val="nil"/>
                    <w:right w:val="nil"/>
                  </w:tcBorders>
                  <w:shd w:val="clear" w:color="auto" w:fill="auto"/>
                  <w:vAlign w:val="center"/>
                </w:tcPr>
                <w:p w14:paraId="6AC281EE" w14:textId="77777777" w:rsidR="00846E94" w:rsidRPr="00E47238" w:rsidRDefault="000E56E2" w:rsidP="00365954">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3</w:t>
                  </w:r>
                  <w:r w:rsidR="00365954">
                    <w:rPr>
                      <w:rFonts w:ascii="Arial" w:hAnsi="Arial" w:cs="Arial"/>
                    </w:rPr>
                    <w:t>3</w:t>
                  </w:r>
                  <w:r>
                    <w:rPr>
                      <w:rFonts w:ascii="Arial" w:hAnsi="Arial" w:cs="Arial"/>
                    </w:rPr>
                    <w:t> 000 €</w:t>
                  </w:r>
                </w:p>
              </w:tc>
            </w:tr>
            <w:tr w:rsidR="00846E94" w:rsidRPr="00E47238" w14:paraId="19EA4C61" w14:textId="77777777" w:rsidTr="00846E94">
              <w:trPr>
                <w:trHeight w:hRule="exact" w:val="567"/>
              </w:trPr>
              <w:tc>
                <w:tcPr>
                  <w:cnfStyle w:val="001000000000" w:firstRow="0" w:lastRow="0" w:firstColumn="1" w:lastColumn="0" w:oddVBand="0" w:evenVBand="0" w:oddHBand="0" w:evenHBand="0" w:firstRowFirstColumn="0" w:firstRowLastColumn="0" w:lastRowFirstColumn="0" w:lastRowLastColumn="0"/>
                  <w:tcW w:w="5140" w:type="dxa"/>
                  <w:shd w:val="clear" w:color="auto" w:fill="CFDFEA" w:themeFill="text2" w:themeFillTint="33"/>
                  <w:vAlign w:val="center"/>
                </w:tcPr>
                <w:p w14:paraId="5BC8A72F" w14:textId="77777777" w:rsidR="00846E94" w:rsidRPr="00E47238" w:rsidRDefault="00846E94" w:rsidP="00846E94">
                  <w:pPr>
                    <w:spacing w:after="0"/>
                    <w:rPr>
                      <w:rFonts w:ascii="Arial" w:hAnsi="Arial" w:cs="Arial"/>
                      <w:color w:val="auto"/>
                    </w:rPr>
                  </w:pPr>
                  <w:r w:rsidRPr="00E47238">
                    <w:rPr>
                      <w:rFonts w:ascii="Arial" w:hAnsi="Arial" w:cs="Arial"/>
                      <w:color w:val="auto"/>
                    </w:rPr>
                    <w:t>Etat – FPRNM</w:t>
                  </w:r>
                </w:p>
              </w:tc>
              <w:tc>
                <w:tcPr>
                  <w:tcW w:w="2552" w:type="dxa"/>
                  <w:shd w:val="clear" w:color="auto" w:fill="auto"/>
                  <w:vAlign w:val="center"/>
                </w:tcPr>
                <w:p w14:paraId="3BC2A292" w14:textId="77777777" w:rsidR="00846E94" w:rsidRPr="00E47238" w:rsidRDefault="00846E94" w:rsidP="00846E94">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47238">
                    <w:rPr>
                      <w:rFonts w:ascii="Arial" w:hAnsi="Arial" w:cs="Arial"/>
                    </w:rPr>
                    <w:t>50 %</w:t>
                  </w:r>
                </w:p>
              </w:tc>
              <w:tc>
                <w:tcPr>
                  <w:tcW w:w="2548" w:type="dxa"/>
                  <w:tcBorders>
                    <w:top w:val="nil"/>
                  </w:tcBorders>
                  <w:shd w:val="clear" w:color="auto" w:fill="auto"/>
                  <w:vAlign w:val="center"/>
                </w:tcPr>
                <w:p w14:paraId="34E3957A" w14:textId="77777777" w:rsidR="00846E94" w:rsidRPr="00E47238" w:rsidRDefault="00365954" w:rsidP="00846E94">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33</w:t>
                  </w:r>
                  <w:r w:rsidR="00846E94">
                    <w:rPr>
                      <w:rFonts w:ascii="Arial" w:hAnsi="Arial" w:cs="Arial"/>
                    </w:rPr>
                    <w:t xml:space="preserve"> 00</w:t>
                  </w:r>
                  <w:r w:rsidR="00846E94" w:rsidRPr="00E47238">
                    <w:rPr>
                      <w:rFonts w:ascii="Arial" w:hAnsi="Arial" w:cs="Arial"/>
                    </w:rPr>
                    <w:t>0 €</w:t>
                  </w:r>
                </w:p>
              </w:tc>
            </w:tr>
          </w:tbl>
          <w:p w14:paraId="4C80DDA9" w14:textId="77777777" w:rsidR="00846E94" w:rsidRPr="00E47238" w:rsidRDefault="001D2C81"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47238">
              <w:rPr>
                <w:rFonts w:ascii="Arial Black" w:hAnsi="Arial Black"/>
                <w:smallCaps/>
                <w:noProof/>
                <w:sz w:val="28"/>
                <w:szCs w:val="32"/>
                <w:lang w:eastAsia="fr-FR"/>
              </w:rPr>
              <mc:AlternateContent>
                <mc:Choice Requires="wps">
                  <w:drawing>
                    <wp:anchor distT="0" distB="0" distL="114300" distR="114300" simplePos="0" relativeHeight="251944960" behindDoc="0" locked="0" layoutInCell="1" allowOverlap="1" wp14:anchorId="701E683E" wp14:editId="3BD4A69F">
                      <wp:simplePos x="0" y="0"/>
                      <wp:positionH relativeFrom="column">
                        <wp:posOffset>-11430</wp:posOffset>
                      </wp:positionH>
                      <wp:positionV relativeFrom="paragraph">
                        <wp:posOffset>255905</wp:posOffset>
                      </wp:positionV>
                      <wp:extent cx="6527800" cy="1524000"/>
                      <wp:effectExtent l="0" t="0" r="25400" b="19050"/>
                      <wp:wrapNone/>
                      <wp:docPr id="358" name="Carré corné 358"/>
                      <wp:cNvGraphicFramePr/>
                      <a:graphic xmlns:a="http://schemas.openxmlformats.org/drawingml/2006/main">
                        <a:graphicData uri="http://schemas.microsoft.com/office/word/2010/wordprocessingShape">
                          <wps:wsp>
                            <wps:cNvSpPr/>
                            <wps:spPr>
                              <a:xfrm>
                                <a:off x="0" y="0"/>
                                <a:ext cx="6527800" cy="1524000"/>
                              </a:xfrm>
                              <a:prstGeom prst="foldedCorner">
                                <a:avLst/>
                              </a:prstGeom>
                            </wps:spPr>
                            <wps:style>
                              <a:lnRef idx="2">
                                <a:schemeClr val="accent6"/>
                              </a:lnRef>
                              <a:fillRef idx="1">
                                <a:schemeClr val="lt1"/>
                              </a:fillRef>
                              <a:effectRef idx="0">
                                <a:schemeClr val="accent6"/>
                              </a:effectRef>
                              <a:fontRef idx="minor">
                                <a:schemeClr val="dk1"/>
                              </a:fontRef>
                            </wps:style>
                            <wps:txbx>
                              <w:txbxContent>
                                <w:p w14:paraId="447BB192" w14:textId="77777777" w:rsidR="003D7173" w:rsidRPr="0006649B" w:rsidRDefault="003D7173"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5857F718" w14:textId="77777777" w:rsidR="003D7173" w:rsidRDefault="003D7173" w:rsidP="00846E94">
                                  <w:pPr>
                                    <w:pStyle w:val="Listepuces"/>
                                  </w:pPr>
                                  <w:r>
                                    <w:t>Nombre d’établissements sensibles contactés</w:t>
                                  </w:r>
                                </w:p>
                                <w:p w14:paraId="41AF3161" w14:textId="77777777" w:rsidR="003D7173" w:rsidRPr="00B02993" w:rsidRDefault="003D7173" w:rsidP="00846E94">
                                  <w:pPr>
                                    <w:pStyle w:val="Listepuces"/>
                                  </w:pPr>
                                  <w:r>
                                    <w:t>Nombre de diagnostics d’établissements sensibles réalisés</w:t>
                                  </w:r>
                                </w:p>
                                <w:p w14:paraId="79063206" w14:textId="77777777" w:rsidR="003D7173" w:rsidRDefault="003D7173" w:rsidP="00846E94">
                                  <w:pPr>
                                    <w:pStyle w:val="Listepuces"/>
                                  </w:pPr>
                                  <w:r>
                                    <w:t>Nombre de bâtiments patrimoniaux contactés</w:t>
                                  </w:r>
                                </w:p>
                                <w:p w14:paraId="7DB9FD92" w14:textId="77777777" w:rsidR="003D7173" w:rsidRDefault="003D7173" w:rsidP="00846E94">
                                  <w:pPr>
                                    <w:pStyle w:val="Listepuces"/>
                                  </w:pPr>
                                  <w:r>
                                    <w:t>Nombre de diagnostics de bâtiments patrimoniaux</w:t>
                                  </w:r>
                                </w:p>
                                <w:p w14:paraId="6341D1BB" w14:textId="77777777" w:rsidR="003D7173" w:rsidRPr="00B02993" w:rsidRDefault="003D7173" w:rsidP="00846E94">
                                  <w:pPr>
                                    <w:pStyle w:val="Listepuces"/>
                                  </w:pPr>
                                  <w:r>
                                    <w:t>Taux de réalisation de diagnostics par rapport à l’objectif</w:t>
                                  </w:r>
                                </w:p>
                                <w:p w14:paraId="6F17F156" w14:textId="77777777" w:rsidR="003D7173" w:rsidRPr="00B02993" w:rsidRDefault="003D7173" w:rsidP="00846E94">
                                  <w:pPr>
                                    <w:pStyle w:val="Listepuces"/>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E683E" id="Carré corné 358" o:spid="_x0000_s1072" type="#_x0000_t65" style="position:absolute;left:0;text-align:left;margin-left:-.9pt;margin-top:20.15pt;width:514pt;height:120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" adj="18000" fillcolor="white [3201]" strokecolor="#62a39f [3209]" strokeweight="1pt">
                      <v:textbox inset=",0,,0">
                        <w:txbxContent>
                          <w:p w14:paraId="447BB192" w14:textId="77777777" w:rsidR="003D7173" w:rsidRPr="0006649B" w:rsidRDefault="003D7173" w:rsidP="00846E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5857F718" w14:textId="77777777" w:rsidR="003D7173" w:rsidRDefault="003D7173" w:rsidP="00846E94">
                            <w:pPr>
                              <w:pStyle w:val="Listepuces"/>
                            </w:pPr>
                            <w:r>
                              <w:t>Nombre d’établissements sensibles contactés</w:t>
                            </w:r>
                          </w:p>
                          <w:p w14:paraId="41AF3161" w14:textId="77777777" w:rsidR="003D7173" w:rsidRPr="00B02993" w:rsidRDefault="003D7173" w:rsidP="00846E94">
                            <w:pPr>
                              <w:pStyle w:val="Listepuces"/>
                            </w:pPr>
                            <w:r>
                              <w:t>Nombre de diagnostics d’établissements sensibles réalisés</w:t>
                            </w:r>
                          </w:p>
                          <w:p w14:paraId="79063206" w14:textId="77777777" w:rsidR="003D7173" w:rsidRDefault="003D7173" w:rsidP="00846E94">
                            <w:pPr>
                              <w:pStyle w:val="Listepuces"/>
                            </w:pPr>
                            <w:r>
                              <w:t>Nombre de bâtiments patrimoniaux contactés</w:t>
                            </w:r>
                          </w:p>
                          <w:p w14:paraId="7DB9FD92" w14:textId="77777777" w:rsidR="003D7173" w:rsidRDefault="003D7173" w:rsidP="00846E94">
                            <w:pPr>
                              <w:pStyle w:val="Listepuces"/>
                            </w:pPr>
                            <w:r>
                              <w:t>Nombre de diagnostics de bâtiments patrimoniaux</w:t>
                            </w:r>
                          </w:p>
                          <w:p w14:paraId="6341D1BB" w14:textId="77777777" w:rsidR="003D7173" w:rsidRPr="00B02993" w:rsidRDefault="003D7173" w:rsidP="00846E94">
                            <w:pPr>
                              <w:pStyle w:val="Listepuces"/>
                            </w:pPr>
                            <w:r>
                              <w:t>Taux de réalisation de diagnostics par rapport à l’objectif</w:t>
                            </w:r>
                          </w:p>
                          <w:p w14:paraId="6F17F156" w14:textId="77777777" w:rsidR="003D7173" w:rsidRPr="00B02993" w:rsidRDefault="003D7173" w:rsidP="00846E94">
                            <w:pPr>
                              <w:pStyle w:val="Listepuces"/>
                            </w:pPr>
                          </w:p>
                        </w:txbxContent>
                      </v:textbox>
                    </v:shape>
                  </w:pict>
                </mc:Fallback>
              </mc:AlternateContent>
            </w:r>
          </w:p>
          <w:p w14:paraId="06C46D9F" w14:textId="77777777" w:rsidR="00846E94" w:rsidRPr="00E47238" w:rsidRDefault="00846E94" w:rsidP="00846E94">
            <w:pPr>
              <w:pBdr>
                <w:top w:val="none" w:sz="0" w:space="0" w:color="000000"/>
                <w:left w:val="none" w:sz="0" w:space="0" w:color="000000"/>
                <w:bottom w:val="none" w:sz="0" w:space="0" w:color="000000"/>
                <w:right w:val="none" w:sz="0" w:space="0" w:color="000000"/>
              </w:pBdr>
              <w:spacing w:before="240"/>
              <w:jc w:val="both"/>
              <w:rPr>
                <w:rFonts w:ascii="Arial" w:hAnsi="Arial" w:cs="Arial"/>
              </w:rPr>
            </w:pPr>
          </w:p>
          <w:p w14:paraId="38AE1C58" w14:textId="77777777" w:rsidR="00846E94" w:rsidRPr="00E47238" w:rsidRDefault="00846E94" w:rsidP="00846E94">
            <w:pPr>
              <w:pStyle w:val="Listepuces"/>
              <w:numPr>
                <w:ilvl w:val="0"/>
                <w:numId w:val="0"/>
              </w:numPr>
              <w:tabs>
                <w:tab w:val="left" w:pos="1055"/>
              </w:tabs>
            </w:pPr>
          </w:p>
        </w:tc>
      </w:tr>
      <w:tr w:rsidR="00846E94" w:rsidRPr="00E47238" w14:paraId="3D8A3A40" w14:textId="77777777" w:rsidTr="00846E94">
        <w:tc>
          <w:tcPr>
            <w:tcW w:w="10466" w:type="dxa"/>
            <w:gridSpan w:val="2"/>
            <w:shd w:val="clear" w:color="auto" w:fill="auto"/>
          </w:tcPr>
          <w:p w14:paraId="3C8E6374" w14:textId="77777777" w:rsidR="00846E94" w:rsidRPr="00E47238" w:rsidRDefault="00846E94" w:rsidP="00846E94">
            <w:pPr>
              <w:rPr>
                <w:rFonts w:ascii="Arial Black" w:hAnsi="Arial Black"/>
                <w:smallCaps/>
                <w:color w:val="595959" w:themeColor="text1" w:themeTint="A6"/>
                <w:sz w:val="28"/>
                <w:szCs w:val="32"/>
              </w:rPr>
            </w:pPr>
          </w:p>
        </w:tc>
      </w:tr>
    </w:tbl>
    <w:p w14:paraId="7AE96C4F" w14:textId="77777777" w:rsidR="00846E94" w:rsidRDefault="00846E94" w:rsidP="00846E94">
      <w:pPr>
        <w:pStyle w:val="Titre2"/>
        <w:sectPr w:rsidR="00846E94" w:rsidSect="00846E94">
          <w:pgSz w:w="11906" w:h="16838"/>
          <w:pgMar w:top="720" w:right="720" w:bottom="720" w:left="720" w:header="708" w:footer="708" w:gutter="0"/>
          <w:cols w:space="708"/>
          <w:titlePg/>
          <w:docGrid w:linePitch="360"/>
        </w:sectPr>
      </w:pPr>
    </w:p>
    <w:tbl>
      <w:tblPr>
        <w:tblW w:w="0" w:type="auto"/>
        <w:tblLook w:val="04A0" w:firstRow="1" w:lastRow="0" w:firstColumn="1" w:lastColumn="0" w:noHBand="0" w:noVBand="1"/>
      </w:tblPr>
      <w:tblGrid>
        <w:gridCol w:w="6946"/>
        <w:gridCol w:w="3520"/>
      </w:tblGrid>
      <w:tr w:rsidR="00A617E6" w:rsidRPr="00FD24B4" w14:paraId="60824526" w14:textId="77777777" w:rsidTr="00A617E6">
        <w:trPr>
          <w:trHeight w:val="1000"/>
        </w:trPr>
        <w:tc>
          <w:tcPr>
            <w:tcW w:w="6946" w:type="dxa"/>
            <w:shd w:val="clear" w:color="auto" w:fill="F2F2F2" w:themeFill="background1" w:themeFillShade="F2"/>
            <w:vAlign w:val="center"/>
          </w:tcPr>
          <w:p w14:paraId="67ED0257" w14:textId="77777777" w:rsidR="00A617E6" w:rsidRPr="0057181C" w:rsidRDefault="00A617E6" w:rsidP="00A617E6">
            <w:pPr>
              <w:widowControl w:val="0"/>
              <w:suppressAutoHyphens/>
              <w:spacing w:after="0" w:line="240" w:lineRule="auto"/>
              <w:textAlignment w:val="baseline"/>
              <w:rPr>
                <w:rFonts w:eastAsia="SimSun" w:cstheme="minorHAnsi"/>
                <w:b/>
                <w:i/>
                <w:color w:val="1F497D"/>
                <w:kern w:val="1"/>
                <w:sz w:val="22"/>
                <w:szCs w:val="24"/>
                <w:lang w:eastAsia="zh-CN" w:bidi="hi-IN"/>
              </w:rPr>
            </w:pPr>
            <w:bookmarkStart w:id="23" w:name="_Ref23345566"/>
            <w:bookmarkStart w:id="24" w:name="_Ref23345568"/>
            <w:r>
              <w:rPr>
                <w:rFonts w:ascii="Franklin Gothic Demi Cond" w:eastAsia="SimSun" w:hAnsi="Franklin Gothic Demi Cond" w:cstheme="minorHAnsi"/>
                <w:b/>
                <w:bCs/>
                <w:color w:val="595959" w:themeColor="text1" w:themeTint="A6"/>
                <w:kern w:val="1"/>
                <w:sz w:val="36"/>
                <w:szCs w:val="24"/>
                <w:lang w:eastAsia="zh-CN" w:bidi="hi-IN"/>
              </w:rPr>
              <w:t>Axe 5</w:t>
            </w:r>
            <w:r w:rsidRPr="0006649B">
              <w:rPr>
                <w:rFonts w:ascii="Franklin Gothic Demi Cond" w:eastAsia="SimSun" w:hAnsi="Franklin Gothic Demi Cond" w:cstheme="minorHAnsi"/>
                <w:b/>
                <w:bCs/>
                <w:color w:val="595959" w:themeColor="text1" w:themeTint="A6"/>
                <w:kern w:val="1"/>
                <w:sz w:val="36"/>
                <w:szCs w:val="24"/>
                <w:lang w:eastAsia="zh-CN" w:bidi="hi-IN"/>
              </w:rPr>
              <w:t xml:space="preserve"> : </w:t>
            </w:r>
            <w:r w:rsidRPr="001D5EEF">
              <w:rPr>
                <w:rFonts w:ascii="Franklin Gothic Demi Cond" w:eastAsia="SimSun" w:hAnsi="Franklin Gothic Demi Cond" w:cstheme="minorHAnsi"/>
                <w:b/>
                <w:bCs/>
                <w:color w:val="595959" w:themeColor="text1" w:themeTint="A6"/>
                <w:kern w:val="1"/>
                <w:sz w:val="36"/>
                <w:szCs w:val="24"/>
                <w:lang w:eastAsia="zh-CN" w:bidi="hi-IN"/>
              </w:rPr>
              <w:t>Réduction de la vulnérabilité des personnes et des biens</w:t>
            </w:r>
          </w:p>
        </w:tc>
        <w:tc>
          <w:tcPr>
            <w:tcW w:w="3520" w:type="dxa"/>
            <w:shd w:val="clear" w:color="auto" w:fill="F2F2F2" w:themeFill="background1" w:themeFillShade="F2"/>
            <w:vAlign w:val="center"/>
          </w:tcPr>
          <w:p w14:paraId="0A7FB653" w14:textId="77777777" w:rsidR="00A617E6" w:rsidRPr="0057181C" w:rsidRDefault="00A617E6" w:rsidP="00A617E6">
            <w:pPr>
              <w:pStyle w:val="Citationintense"/>
              <w:spacing w:after="0"/>
              <w:ind w:left="-102" w:right="-125"/>
            </w:pPr>
            <w:r>
              <w:t>Action 5</w:t>
            </w:r>
            <w:r w:rsidRPr="0057181C">
              <w:t>.</w:t>
            </w:r>
            <w:r>
              <w:t>3</w:t>
            </w:r>
          </w:p>
        </w:tc>
      </w:tr>
      <w:tr w:rsidR="00A617E6" w:rsidRPr="00FD24B4" w14:paraId="0A899683" w14:textId="77777777" w:rsidTr="00A617E6">
        <w:tc>
          <w:tcPr>
            <w:tcW w:w="10466" w:type="dxa"/>
            <w:gridSpan w:val="2"/>
            <w:shd w:val="clear" w:color="auto" w:fill="auto"/>
          </w:tcPr>
          <w:p w14:paraId="00A3A916" w14:textId="77777777" w:rsidR="00A617E6" w:rsidRPr="00FD24B4" w:rsidRDefault="00A617E6" w:rsidP="00A617E6">
            <w:pPr>
              <w:widowControl w:val="0"/>
              <w:suppressAutoHyphens/>
              <w:spacing w:after="0" w:line="240" w:lineRule="auto"/>
              <w:jc w:val="center"/>
              <w:textAlignment w:val="baseline"/>
              <w:rPr>
                <w:rFonts w:ascii="Calibri" w:eastAsia="SimSun" w:hAnsi="Calibri" w:cs="Mangal"/>
                <w:b/>
                <w:bCs/>
                <w:color w:val="FFFFFF"/>
                <w:kern w:val="1"/>
                <w:sz w:val="28"/>
                <w:szCs w:val="24"/>
                <w:lang w:eastAsia="zh-CN" w:bidi="hi-IN"/>
              </w:rPr>
            </w:pPr>
            <w:r w:rsidRPr="00FD24B4">
              <w:rPr>
                <w:rFonts w:ascii="Calibri" w:eastAsia="SimSun" w:hAnsi="Calibri" w:cs="Mangal"/>
                <w:b/>
                <w:bCs/>
                <w:color w:val="FFFFFF"/>
                <w:kern w:val="1"/>
                <w:sz w:val="28"/>
                <w:szCs w:val="24"/>
                <w:lang w:eastAsia="zh-CN" w:bidi="hi-IN"/>
              </w:rPr>
              <w:t>---</w:t>
            </w:r>
          </w:p>
          <w:p w14:paraId="219A6226" w14:textId="77777777" w:rsidR="00A617E6" w:rsidRDefault="00A617E6" w:rsidP="00A617E6">
            <w:pPr>
              <w:spacing w:before="240" w:after="0"/>
              <w:jc w:val="center"/>
              <w:rPr>
                <w:rFonts w:ascii="Franklin Gothic Demi Cond" w:hAnsi="Franklin Gothic Demi Cond"/>
                <w:color w:val="457B9E" w:themeColor="accent1" w:themeShade="BF"/>
                <w:sz w:val="60"/>
                <w:szCs w:val="60"/>
              </w:rPr>
            </w:pPr>
            <w:r>
              <w:rPr>
                <w:rFonts w:ascii="Franklin Gothic Demi Cond" w:hAnsi="Franklin Gothic Demi Cond"/>
                <w:color w:val="457B9E" w:themeColor="accent1" w:themeShade="BF"/>
                <w:sz w:val="60"/>
                <w:szCs w:val="60"/>
              </w:rPr>
              <w:t xml:space="preserve">Diagnostics de vulnérabilité du bâti en rive gauche de la Charente </w:t>
            </w:r>
          </w:p>
          <w:p w14:paraId="3AB40547" w14:textId="77777777" w:rsidR="00A617E6" w:rsidRPr="00B212AD" w:rsidRDefault="00A617E6" w:rsidP="00A617E6">
            <w:pPr>
              <w:spacing w:after="0"/>
              <w:jc w:val="center"/>
              <w:rPr>
                <w:rFonts w:ascii="Franklin Gothic Demi Cond" w:hAnsi="Franklin Gothic Demi Cond"/>
                <w:color w:val="457B9E" w:themeColor="accent1" w:themeShade="BF"/>
                <w:sz w:val="60"/>
                <w:szCs w:val="60"/>
              </w:rPr>
            </w:pPr>
            <w:proofErr w:type="gramStart"/>
            <w:r>
              <w:rPr>
                <w:rFonts w:ascii="Franklin Gothic Demi Cond" w:hAnsi="Franklin Gothic Demi Cond"/>
                <w:color w:val="457B9E" w:themeColor="accent1" w:themeShade="BF"/>
                <w:sz w:val="60"/>
                <w:szCs w:val="60"/>
              </w:rPr>
              <w:t>de</w:t>
            </w:r>
            <w:proofErr w:type="gramEnd"/>
            <w:r>
              <w:rPr>
                <w:rFonts w:ascii="Franklin Gothic Demi Cond" w:hAnsi="Franklin Gothic Demi Cond"/>
                <w:color w:val="457B9E" w:themeColor="accent1" w:themeShade="BF"/>
                <w:sz w:val="60"/>
                <w:szCs w:val="60"/>
              </w:rPr>
              <w:t xml:space="preserve"> Port-</w:t>
            </w:r>
            <w:proofErr w:type="spellStart"/>
            <w:r>
              <w:rPr>
                <w:rFonts w:ascii="Franklin Gothic Demi Cond" w:hAnsi="Franklin Gothic Demi Cond"/>
                <w:color w:val="457B9E" w:themeColor="accent1" w:themeShade="BF"/>
                <w:sz w:val="60"/>
                <w:szCs w:val="60"/>
              </w:rPr>
              <w:t>d’Envaux</w:t>
            </w:r>
            <w:proofErr w:type="spellEnd"/>
            <w:r>
              <w:rPr>
                <w:rFonts w:ascii="Franklin Gothic Demi Cond" w:hAnsi="Franklin Gothic Demi Cond"/>
                <w:color w:val="457B9E" w:themeColor="accent1" w:themeShade="BF"/>
                <w:sz w:val="60"/>
                <w:szCs w:val="60"/>
              </w:rPr>
              <w:t xml:space="preserve"> à La Vallée</w:t>
            </w:r>
          </w:p>
          <w:p w14:paraId="273B3FFC" w14:textId="77777777" w:rsidR="00A617E6" w:rsidRDefault="00A617E6" w:rsidP="00A617E6">
            <w:pPr>
              <w:spacing w:before="240" w:after="0"/>
              <w:jc w:val="center"/>
              <w:rPr>
                <w:rFonts w:ascii="Calibri" w:eastAsia="SimSun" w:hAnsi="Calibri" w:cs="Mangal"/>
                <w:b/>
                <w:bCs/>
                <w:color w:val="FFFFFF"/>
                <w:kern w:val="1"/>
                <w:sz w:val="22"/>
                <w:szCs w:val="24"/>
                <w:lang w:eastAsia="zh-CN" w:bidi="hi-IN"/>
              </w:rPr>
            </w:pPr>
            <w:r>
              <w:rPr>
                <w:noProof/>
                <w:lang w:eastAsia="fr-FR"/>
              </w:rPr>
              <mc:AlternateContent>
                <mc:Choice Requires="wps">
                  <w:drawing>
                    <wp:inline distT="0" distB="0" distL="0" distR="0" wp14:anchorId="5202510B" wp14:editId="3DEBF527">
                      <wp:extent cx="3990652" cy="95534"/>
                      <wp:effectExtent l="0" t="0" r="0" b="0"/>
                      <wp:docPr id="50" name="Rectangle 3" descr="rectangle"/>
                      <wp:cNvGraphicFramePr/>
                      <a:graphic xmlns:a="http://schemas.openxmlformats.org/drawingml/2006/main">
                        <a:graphicData uri="http://schemas.microsoft.com/office/word/2010/wordprocessingShape">
                          <wps:wsp>
                            <wps:cNvSpPr/>
                            <wps:spPr>
                              <a:xfrm>
                                <a:off x="0" y="0"/>
                                <a:ext cx="3990652" cy="9553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32B41A7C" id="Rectangle 3" o:spid="_x0000_s1026" alt="rectangle" style="width:314.2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" fillcolor="#d8d8d8 [2732]" stroked="f" strokeweight="1pt">
                      <w10:anchorlock/>
                    </v:rect>
                  </w:pict>
                </mc:Fallback>
              </mc:AlternateContent>
            </w:r>
          </w:p>
          <w:p w14:paraId="271277C5" w14:textId="77777777" w:rsidR="00A617E6" w:rsidRPr="00FD24B4" w:rsidRDefault="00A617E6" w:rsidP="00A617E6">
            <w:pPr>
              <w:spacing w:before="240" w:after="0"/>
              <w:rPr>
                <w:rFonts w:ascii="Calibri" w:eastAsia="SimSun" w:hAnsi="Calibri" w:cs="Mangal"/>
                <w:b/>
                <w:bCs/>
                <w:color w:val="FFFFFF"/>
                <w:kern w:val="1"/>
                <w:sz w:val="22"/>
                <w:szCs w:val="24"/>
                <w:lang w:eastAsia="zh-CN" w:bidi="hi-IN"/>
              </w:rPr>
            </w:pPr>
          </w:p>
        </w:tc>
      </w:tr>
      <w:tr w:rsidR="00A617E6" w:rsidRPr="00E47238" w14:paraId="06BB36B9" w14:textId="77777777" w:rsidTr="00A617E6">
        <w:tc>
          <w:tcPr>
            <w:tcW w:w="10466" w:type="dxa"/>
            <w:gridSpan w:val="2"/>
            <w:shd w:val="clear" w:color="auto" w:fill="auto"/>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FDFEA" w:themeFill="text2" w:themeFillTint="33"/>
              <w:tblLook w:val="04A0" w:firstRow="1" w:lastRow="0" w:firstColumn="1" w:lastColumn="0" w:noHBand="0" w:noVBand="1"/>
            </w:tblPr>
            <w:tblGrid>
              <w:gridCol w:w="5282"/>
              <w:gridCol w:w="4968"/>
            </w:tblGrid>
            <w:tr w:rsidR="00A617E6" w:rsidRPr="00E47238" w14:paraId="18889460" w14:textId="77777777" w:rsidTr="00A617E6">
              <w:tc>
                <w:tcPr>
                  <w:tcW w:w="5282" w:type="dxa"/>
                  <w:shd w:val="clear" w:color="auto" w:fill="CFDFEA" w:themeFill="text2" w:themeFillTint="33"/>
                </w:tcPr>
                <w:p w14:paraId="5B5FE02D" w14:textId="77777777" w:rsidR="00A617E6" w:rsidRPr="00E47238" w:rsidRDefault="00A617E6" w:rsidP="00A617E6">
                  <w:pPr>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Objectif de l’action</w:t>
                  </w:r>
                </w:p>
                <w:p w14:paraId="08280E38" w14:textId="77777777" w:rsidR="00A617E6" w:rsidRDefault="00A617E6" w:rsidP="00A617E6">
                  <w:pPr>
                    <w:pBdr>
                      <w:top w:val="none" w:sz="0" w:space="0" w:color="000000"/>
                      <w:left w:val="none" w:sz="0" w:space="0" w:color="000000"/>
                      <w:bottom w:val="none" w:sz="0" w:space="0" w:color="000000"/>
                      <w:right w:val="none" w:sz="0" w:space="0" w:color="000000"/>
                    </w:pBdr>
                    <w:spacing w:before="240"/>
                    <w:ind w:right="190"/>
                    <w:jc w:val="both"/>
                    <w:rPr>
                      <w:rStyle w:val="Accentuation"/>
                    </w:rPr>
                  </w:pPr>
                  <w:r>
                    <w:rPr>
                      <w:rStyle w:val="Accentuation"/>
                    </w:rPr>
                    <w:t>Mener un</w:t>
                  </w:r>
                  <w:r w:rsidR="00F00D5C">
                    <w:rPr>
                      <w:rStyle w:val="Accentuation"/>
                    </w:rPr>
                    <w:t>e campagne de</w:t>
                  </w:r>
                  <w:r>
                    <w:rPr>
                      <w:rStyle w:val="Accentuation"/>
                    </w:rPr>
                    <w:t xml:space="preserve"> diagnostic</w:t>
                  </w:r>
                  <w:r w:rsidR="00F00D5C">
                    <w:rPr>
                      <w:rStyle w:val="Accentuation"/>
                    </w:rPr>
                    <w:t>s</w:t>
                  </w:r>
                  <w:r>
                    <w:rPr>
                      <w:rStyle w:val="Accentuation"/>
                    </w:rPr>
                    <w:t xml:space="preserve"> de vulnérabilité </w:t>
                  </w:r>
                  <w:r w:rsidR="00F00D5C">
                    <w:rPr>
                      <w:rStyle w:val="Accentuation"/>
                    </w:rPr>
                    <w:t>du bâti situé dans la zone inondable du PPRI de la Charente, sur les communes de Port-</w:t>
                  </w:r>
                  <w:proofErr w:type="spellStart"/>
                  <w:r w:rsidR="00F00D5C">
                    <w:rPr>
                      <w:rStyle w:val="Accentuation"/>
                    </w:rPr>
                    <w:t>d’Envaux</w:t>
                  </w:r>
                  <w:proofErr w:type="spellEnd"/>
                  <w:r w:rsidR="00F00D5C">
                    <w:rPr>
                      <w:rStyle w:val="Accentuation"/>
                    </w:rPr>
                    <w:t xml:space="preserve">, </w:t>
                  </w:r>
                  <w:proofErr w:type="spellStart"/>
                  <w:r w:rsidR="00F00D5C">
                    <w:rPr>
                      <w:rStyle w:val="Accentuation"/>
                    </w:rPr>
                    <w:t>Crazannes</w:t>
                  </w:r>
                  <w:proofErr w:type="spellEnd"/>
                  <w:r w:rsidR="00F00D5C">
                    <w:rPr>
                      <w:rStyle w:val="Accentuation"/>
                    </w:rPr>
                    <w:t xml:space="preserve">, </w:t>
                  </w:r>
                  <w:proofErr w:type="spellStart"/>
                  <w:r w:rsidR="00F00D5C">
                    <w:rPr>
                      <w:rStyle w:val="Accentuation"/>
                    </w:rPr>
                    <w:t>Geay</w:t>
                  </w:r>
                  <w:proofErr w:type="spellEnd"/>
                  <w:r w:rsidR="00F00D5C">
                    <w:rPr>
                      <w:rStyle w:val="Accentuation"/>
                    </w:rPr>
                    <w:t xml:space="preserve">, </w:t>
                  </w:r>
                  <w:proofErr w:type="spellStart"/>
                  <w:r w:rsidR="00F00D5C">
                    <w:rPr>
                      <w:rStyle w:val="Accentuation"/>
                    </w:rPr>
                    <w:t>Romégoux</w:t>
                  </w:r>
                  <w:proofErr w:type="spellEnd"/>
                  <w:r w:rsidR="00F00D5C">
                    <w:rPr>
                      <w:rStyle w:val="Accentuation"/>
                    </w:rPr>
                    <w:t xml:space="preserve"> et La Vallée.</w:t>
                  </w:r>
                  <w:r>
                    <w:rPr>
                      <w:rStyle w:val="Accentuation"/>
                    </w:rPr>
                    <w:t xml:space="preserve"> </w:t>
                  </w:r>
                </w:p>
                <w:p w14:paraId="03B63517" w14:textId="77777777" w:rsidR="00A617E6" w:rsidRPr="00E47238" w:rsidRDefault="00A617E6" w:rsidP="00F00D5C">
                  <w:pPr>
                    <w:pBdr>
                      <w:top w:val="none" w:sz="0" w:space="0" w:color="000000"/>
                      <w:left w:val="none" w:sz="0" w:space="0" w:color="000000"/>
                      <w:bottom w:val="none" w:sz="0" w:space="0" w:color="000000"/>
                      <w:right w:val="none" w:sz="0" w:space="0" w:color="000000"/>
                    </w:pBdr>
                    <w:spacing w:before="240"/>
                    <w:jc w:val="both"/>
                    <w:rPr>
                      <w:rStyle w:val="Accentuation"/>
                    </w:rPr>
                  </w:pPr>
                  <w:r>
                    <w:rPr>
                      <w:rStyle w:val="Accentuation"/>
                    </w:rPr>
                    <w:t xml:space="preserve">Objectif : </w:t>
                  </w:r>
                  <w:r w:rsidR="00F00D5C">
                    <w:rPr>
                      <w:rStyle w:val="Accentuation"/>
                    </w:rPr>
                    <w:t>taux de réalisation de 50% de diagnostics sur une cible d’environ 90 bâtis potentiellement concernés.</w:t>
                  </w:r>
                </w:p>
              </w:tc>
              <w:tc>
                <w:tcPr>
                  <w:tcW w:w="4968" w:type="dxa"/>
                  <w:shd w:val="clear" w:color="auto" w:fill="CFDFEA" w:themeFill="text2" w:themeFillTint="33"/>
                </w:tcPr>
                <w:p w14:paraId="001F766C" w14:textId="77777777" w:rsidR="00A617E6" w:rsidRPr="00E47238" w:rsidRDefault="00A617E6" w:rsidP="00A617E6">
                  <w:pPr>
                    <w:pBdr>
                      <w:top w:val="none" w:sz="0" w:space="0" w:color="000000"/>
                      <w:left w:val="none" w:sz="0" w:space="0" w:color="000000"/>
                      <w:bottom w:val="none" w:sz="0" w:space="0" w:color="000000"/>
                      <w:right w:val="none" w:sz="0" w:space="0" w:color="000000"/>
                    </w:pBdr>
                    <w:spacing w:before="120" w:after="240"/>
                    <w:rPr>
                      <w:rStyle w:val="Titredulivre"/>
                      <w:color w:val="1D99A0" w:themeColor="accent3" w:themeShade="BF"/>
                    </w:rPr>
                  </w:pPr>
                  <w:r w:rsidRPr="00E47238">
                    <w:rPr>
                      <w:rStyle w:val="Titredulivre"/>
                      <w:color w:val="1D99A0" w:themeColor="accent3" w:themeShade="BF"/>
                    </w:rPr>
                    <w:t>Correspondance SLGRI</w:t>
                  </w:r>
                </w:p>
                <w:p w14:paraId="520EB026" w14:textId="77777777" w:rsidR="00A617E6" w:rsidRPr="00985561" w:rsidRDefault="00A617E6" w:rsidP="00543BD3">
                  <w:pPr>
                    <w:pStyle w:val="Listepuces2"/>
                    <w:numPr>
                      <w:ilvl w:val="0"/>
                      <w:numId w:val="8"/>
                    </w:numPr>
                    <w:spacing w:after="120"/>
                    <w:ind w:left="321"/>
                    <w:jc w:val="left"/>
                    <w:rPr>
                      <w:i/>
                    </w:rPr>
                  </w:pPr>
                  <w:r>
                    <w:rPr>
                      <w:b/>
                      <w:i/>
                      <w:color w:val="1D99A0" w:themeColor="accent3" w:themeShade="BF"/>
                    </w:rPr>
                    <w:t>Disposition III</w:t>
                  </w:r>
                  <w:r w:rsidRPr="00E47238">
                    <w:rPr>
                      <w:b/>
                      <w:i/>
                      <w:color w:val="1D99A0" w:themeColor="accent3" w:themeShade="BF"/>
                    </w:rPr>
                    <w:t>-</w:t>
                  </w:r>
                  <w:r>
                    <w:rPr>
                      <w:b/>
                      <w:i/>
                      <w:color w:val="1D99A0" w:themeColor="accent3" w:themeShade="BF"/>
                    </w:rPr>
                    <w:t>B</w:t>
                  </w:r>
                  <w:r w:rsidRPr="00E47238">
                    <w:rPr>
                      <w:b/>
                      <w:i/>
                      <w:color w:val="1D99A0" w:themeColor="accent3" w:themeShade="BF"/>
                    </w:rPr>
                    <w:t>-</w:t>
                  </w:r>
                  <w:r>
                    <w:rPr>
                      <w:b/>
                      <w:i/>
                      <w:color w:val="1D99A0" w:themeColor="accent3" w:themeShade="BF"/>
                    </w:rPr>
                    <w:t>2</w:t>
                  </w:r>
                  <w:r w:rsidRPr="00E47238">
                    <w:rPr>
                      <w:b/>
                      <w:i/>
                      <w:color w:val="1D99A0" w:themeColor="accent3" w:themeShade="BF"/>
                    </w:rPr>
                    <w:t> :</w:t>
                  </w:r>
                  <w:r w:rsidRPr="00543B61">
                    <w:rPr>
                      <w:i/>
                    </w:rPr>
                    <w:t xml:space="preserve"> « </w:t>
                  </w:r>
                  <w:r w:rsidRPr="00BB3E96">
                    <w:rPr>
                      <w:i/>
                    </w:rPr>
                    <w:t>Mettre en place des démarches collectives de réduction de vulnérabilité aux inondations</w:t>
                  </w:r>
                  <w:r>
                    <w:rPr>
                      <w:i/>
                    </w:rPr>
                    <w:t xml:space="preserve"> </w:t>
                  </w:r>
                  <w:r w:rsidRPr="00543B61">
                    <w:rPr>
                      <w:i/>
                    </w:rPr>
                    <w:t>»</w:t>
                  </w:r>
                </w:p>
              </w:tc>
            </w:tr>
          </w:tbl>
          <w:p w14:paraId="4AB0DE52" w14:textId="77777777" w:rsidR="00A617E6" w:rsidRPr="00E47238" w:rsidRDefault="00A617E6" w:rsidP="00A617E6">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Description de l’action</w:t>
            </w:r>
          </w:p>
          <w:p w14:paraId="7E4DD982" w14:textId="77777777" w:rsidR="000C2D17" w:rsidRDefault="000C2D17" w:rsidP="00A617E6">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 xml:space="preserve">L’étude de mise en place d’ouvrages de décharge dans les voies en remblai traversant le lit majeur de Saintes à Saint-Savinien, menée dans le cadre du PAPI Charente &amp; Estuaire, a livré ses conclusions en fin d’année 2019. Les différents scénarios modélisés d’ouvrages hydrauliques ont montré l’inefficience de telles mesures : le montant des travaux a été jugé disproportionné par rapport aux gains hydrauliques infimes sur les zones d’enjeux et les élus des EPCI du secteur d’étude ont </w:t>
            </w:r>
            <w:r w:rsidR="009C68FA">
              <w:rPr>
                <w:rFonts w:ascii="Arial" w:hAnsi="Arial" w:cs="Arial"/>
              </w:rPr>
              <w:t xml:space="preserve">donc </w:t>
            </w:r>
            <w:r>
              <w:rPr>
                <w:rFonts w:ascii="Arial" w:hAnsi="Arial" w:cs="Arial"/>
              </w:rPr>
              <w:t>souhaité mettre l’accent sur le volet « réduction de la vulnérabilité ».</w:t>
            </w:r>
          </w:p>
          <w:p w14:paraId="0B9E5BBF" w14:textId="77777777" w:rsidR="001A0A44" w:rsidRDefault="001A0A44" w:rsidP="00A617E6">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p>
          <w:p w14:paraId="55326A41" w14:textId="77777777" w:rsidR="001A0A44" w:rsidRDefault="001A0A44" w:rsidP="00A617E6">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La Communauté de Communes Charente</w:t>
            </w:r>
            <w:r w:rsidR="00FA5ACC">
              <w:rPr>
                <w:rFonts w:ascii="Arial" w:hAnsi="Arial" w:cs="Arial"/>
              </w:rPr>
              <w:t>-</w:t>
            </w:r>
            <w:r>
              <w:rPr>
                <w:rFonts w:ascii="Arial" w:hAnsi="Arial" w:cs="Arial"/>
              </w:rPr>
              <w:t xml:space="preserve">Arnoult Cœur de Saintonge, </w:t>
            </w:r>
            <w:r w:rsidR="009C68FA">
              <w:rPr>
                <w:rFonts w:ascii="Arial" w:hAnsi="Arial" w:cs="Arial"/>
              </w:rPr>
              <w:t xml:space="preserve">dont le périmètre se situe en aval immédiat du TRI Saintes-Cognac-Angoulême, est </w:t>
            </w:r>
            <w:r>
              <w:rPr>
                <w:rFonts w:ascii="Arial" w:hAnsi="Arial" w:cs="Arial"/>
              </w:rPr>
              <w:t>concerné</w:t>
            </w:r>
            <w:r w:rsidR="009C68FA">
              <w:rPr>
                <w:rFonts w:ascii="Arial" w:hAnsi="Arial" w:cs="Arial"/>
              </w:rPr>
              <w:t>e</w:t>
            </w:r>
            <w:r>
              <w:rPr>
                <w:rFonts w:ascii="Arial" w:hAnsi="Arial" w:cs="Arial"/>
              </w:rPr>
              <w:t xml:space="preserve"> par des enjeux le long de l’axe Charente bien circonscrits (quantitatif d’environ 90 bâtiments</w:t>
            </w:r>
            <w:r w:rsidR="00B50772">
              <w:rPr>
                <w:rFonts w:ascii="Arial" w:hAnsi="Arial" w:cs="Arial"/>
              </w:rPr>
              <w:t xml:space="preserve"> dans 5 communes</w:t>
            </w:r>
            <w:r>
              <w:rPr>
                <w:rFonts w:ascii="Arial" w:hAnsi="Arial" w:cs="Arial"/>
              </w:rPr>
              <w:t>)</w:t>
            </w:r>
            <w:r w:rsidR="009C68FA">
              <w:rPr>
                <w:rFonts w:ascii="Arial" w:hAnsi="Arial" w:cs="Arial"/>
              </w:rPr>
              <w:t>. Elle</w:t>
            </w:r>
            <w:r>
              <w:rPr>
                <w:rFonts w:ascii="Arial" w:hAnsi="Arial" w:cs="Arial"/>
              </w:rPr>
              <w:t xml:space="preserve"> </w:t>
            </w:r>
            <w:r w:rsidR="00B50772">
              <w:rPr>
                <w:rFonts w:ascii="Arial" w:hAnsi="Arial" w:cs="Arial"/>
              </w:rPr>
              <w:t>souhaite</w:t>
            </w:r>
            <w:r>
              <w:rPr>
                <w:rFonts w:ascii="Arial" w:hAnsi="Arial" w:cs="Arial"/>
              </w:rPr>
              <w:t xml:space="preserve"> apporter une réponse </w:t>
            </w:r>
            <w:r w:rsidR="00506C35">
              <w:rPr>
                <w:rFonts w:ascii="Arial" w:hAnsi="Arial" w:cs="Arial"/>
              </w:rPr>
              <w:t>opérationnelle</w:t>
            </w:r>
            <w:r>
              <w:rPr>
                <w:rFonts w:ascii="Arial" w:hAnsi="Arial" w:cs="Arial"/>
              </w:rPr>
              <w:t xml:space="preserve"> à ses administrés</w:t>
            </w:r>
            <w:r w:rsidR="00506C35">
              <w:rPr>
                <w:rFonts w:ascii="Arial" w:hAnsi="Arial" w:cs="Arial"/>
              </w:rPr>
              <w:t xml:space="preserve"> et propose ainsi la réalisation d’une campagne de diagnostics de vulnérabilité aux inondations du bâti situé en zone inondable de son territoire en bordure de la Charente. La zone inondable du Plan de Prévention des Risques d’Inondation</w:t>
            </w:r>
            <w:r w:rsidR="00B50772">
              <w:rPr>
                <w:rFonts w:ascii="Arial" w:hAnsi="Arial" w:cs="Arial"/>
              </w:rPr>
              <w:t xml:space="preserve"> est basée sur les crues historiques de février 1904 et de décembre 1982 (prise en compte de la ligne d’eau la plus pénalisante, variable selon les tronçons) augmentée d’une </w:t>
            </w:r>
            <w:r w:rsidR="0027236C">
              <w:rPr>
                <w:rFonts w:ascii="Arial" w:hAnsi="Arial" w:cs="Arial"/>
              </w:rPr>
              <w:t>hauteur de 10 cm afin de tenir compte des évolutions de l’état des sols du bassin versant depuis les années 80, à l’origine de modification du ruissellement.</w:t>
            </w:r>
          </w:p>
          <w:p w14:paraId="0A231E7A" w14:textId="77777777" w:rsidR="0027236C" w:rsidRDefault="0027236C" w:rsidP="00A617E6">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p>
          <w:p w14:paraId="0054E027" w14:textId="77777777" w:rsidR="0027236C" w:rsidRDefault="00A817DC" w:rsidP="00A617E6">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 xml:space="preserve">Les enjeux comptabilisés </w:t>
            </w:r>
            <w:r w:rsidR="009C68FA">
              <w:rPr>
                <w:rFonts w:ascii="Arial" w:hAnsi="Arial" w:cs="Arial"/>
              </w:rPr>
              <w:t xml:space="preserve">à ce stade </w:t>
            </w:r>
            <w:r>
              <w:rPr>
                <w:rFonts w:ascii="Arial" w:hAnsi="Arial" w:cs="Arial"/>
              </w:rPr>
              <w:t>par croisement avec le zonage du PPRI sur ces communes sont répartis ainsi :</w:t>
            </w:r>
          </w:p>
          <w:p w14:paraId="5327E3A0" w14:textId="77777777" w:rsidR="00A817DC" w:rsidRDefault="006F3D60" w:rsidP="00543BD3">
            <w:pPr>
              <w:pStyle w:val="Listepuces"/>
              <w:numPr>
                <w:ilvl w:val="0"/>
                <w:numId w:val="9"/>
              </w:numPr>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Port-</w:t>
            </w:r>
            <w:proofErr w:type="spellStart"/>
            <w:r>
              <w:rPr>
                <w:rFonts w:ascii="Arial" w:hAnsi="Arial" w:cs="Arial"/>
              </w:rPr>
              <w:t>d’Envaux</w:t>
            </w:r>
            <w:proofErr w:type="spellEnd"/>
            <w:r>
              <w:rPr>
                <w:rFonts w:ascii="Arial" w:hAnsi="Arial" w:cs="Arial"/>
              </w:rPr>
              <w:t> : 31 terrains bâtis</w:t>
            </w:r>
          </w:p>
          <w:p w14:paraId="3C545874" w14:textId="77777777" w:rsidR="006F3D60" w:rsidRDefault="006F3D60" w:rsidP="00543BD3">
            <w:pPr>
              <w:pStyle w:val="Listepuces"/>
              <w:numPr>
                <w:ilvl w:val="0"/>
                <w:numId w:val="9"/>
              </w:numPr>
              <w:pBdr>
                <w:top w:val="none" w:sz="0" w:space="0" w:color="000000"/>
                <w:left w:val="none" w:sz="0" w:space="0" w:color="000000"/>
                <w:bottom w:val="none" w:sz="0" w:space="0" w:color="000000"/>
                <w:right w:val="none" w:sz="0" w:space="0" w:color="000000"/>
              </w:pBdr>
              <w:jc w:val="both"/>
              <w:rPr>
                <w:rFonts w:ascii="Arial" w:hAnsi="Arial" w:cs="Arial"/>
              </w:rPr>
            </w:pPr>
            <w:proofErr w:type="spellStart"/>
            <w:r>
              <w:rPr>
                <w:rFonts w:ascii="Arial" w:hAnsi="Arial" w:cs="Arial"/>
              </w:rPr>
              <w:t>Crazannes</w:t>
            </w:r>
            <w:proofErr w:type="spellEnd"/>
            <w:r>
              <w:rPr>
                <w:rFonts w:ascii="Arial" w:hAnsi="Arial" w:cs="Arial"/>
              </w:rPr>
              <w:t> : 2 terrains bâtis</w:t>
            </w:r>
          </w:p>
          <w:p w14:paraId="0AD22E83" w14:textId="77777777" w:rsidR="006F3D60" w:rsidRDefault="006F3D60" w:rsidP="00543BD3">
            <w:pPr>
              <w:pStyle w:val="Listepuces"/>
              <w:numPr>
                <w:ilvl w:val="0"/>
                <w:numId w:val="9"/>
              </w:numPr>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Gay : 5 terrains bâtis</w:t>
            </w:r>
          </w:p>
          <w:p w14:paraId="3C4F1F4C" w14:textId="77777777" w:rsidR="006F3D60" w:rsidRDefault="006F3D60" w:rsidP="00543BD3">
            <w:pPr>
              <w:pStyle w:val="Listepuces"/>
              <w:numPr>
                <w:ilvl w:val="0"/>
                <w:numId w:val="9"/>
              </w:numPr>
              <w:pBdr>
                <w:top w:val="none" w:sz="0" w:space="0" w:color="000000"/>
                <w:left w:val="none" w:sz="0" w:space="0" w:color="000000"/>
                <w:bottom w:val="none" w:sz="0" w:space="0" w:color="000000"/>
                <w:right w:val="none" w:sz="0" w:space="0" w:color="000000"/>
              </w:pBdr>
              <w:jc w:val="both"/>
              <w:rPr>
                <w:rFonts w:ascii="Arial" w:hAnsi="Arial" w:cs="Arial"/>
              </w:rPr>
            </w:pPr>
            <w:proofErr w:type="spellStart"/>
            <w:r>
              <w:rPr>
                <w:rFonts w:ascii="Arial" w:hAnsi="Arial" w:cs="Arial"/>
              </w:rPr>
              <w:t>Romégoux</w:t>
            </w:r>
            <w:proofErr w:type="spellEnd"/>
            <w:r>
              <w:rPr>
                <w:rFonts w:ascii="Arial" w:hAnsi="Arial" w:cs="Arial"/>
              </w:rPr>
              <w:t> : 2 terrains bâtis</w:t>
            </w:r>
          </w:p>
          <w:p w14:paraId="427079EE" w14:textId="77777777" w:rsidR="006F3D60" w:rsidRDefault="006F3D60" w:rsidP="00543BD3">
            <w:pPr>
              <w:pStyle w:val="Listepuces"/>
              <w:numPr>
                <w:ilvl w:val="0"/>
                <w:numId w:val="9"/>
              </w:numPr>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La Vallée : 53 terrains bâtis</w:t>
            </w:r>
          </w:p>
          <w:p w14:paraId="700278B3" w14:textId="77777777" w:rsidR="006F3D60" w:rsidRDefault="006F3D60" w:rsidP="006F3D60">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Plus de 90% de ces enjeux sont à usage d’habitation et moins de 10 % à usage agricole. Aucun commerce ni aucun bâtiment administratif n’est a priori concerné.</w:t>
            </w:r>
          </w:p>
          <w:p w14:paraId="29DD51AE" w14:textId="77777777" w:rsidR="006F3D60" w:rsidRDefault="006F3D60" w:rsidP="006F3D60">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p>
          <w:p w14:paraId="2A93545B" w14:textId="48F099B8" w:rsidR="00406E35" w:rsidRPr="00EE2CB8" w:rsidRDefault="006F3D60" w:rsidP="00A617E6">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 xml:space="preserve">Les </w:t>
            </w:r>
            <w:r w:rsidRPr="00BC06F5">
              <w:rPr>
                <w:rFonts w:ascii="Arial" w:hAnsi="Arial" w:cs="Arial"/>
              </w:rPr>
              <w:t>diagnostic</w:t>
            </w:r>
            <w:r>
              <w:rPr>
                <w:rFonts w:ascii="Arial" w:hAnsi="Arial" w:cs="Arial"/>
              </w:rPr>
              <w:t>s de vulnérabilité qui seront conduits ont pour objectif</w:t>
            </w:r>
            <w:r w:rsidRPr="00BC06F5">
              <w:rPr>
                <w:rFonts w:ascii="Arial" w:hAnsi="Arial" w:cs="Arial"/>
              </w:rPr>
              <w:t xml:space="preserve"> d’apprécier le plus finement possible les risques de dommages prévisibles</w:t>
            </w:r>
            <w:r>
              <w:rPr>
                <w:rFonts w:ascii="Arial" w:hAnsi="Arial" w:cs="Arial"/>
              </w:rPr>
              <w:t>, en s’appuyant sur la cote d’inondation de référence du PPRI,</w:t>
            </w:r>
            <w:r w:rsidRPr="00BC06F5">
              <w:rPr>
                <w:rFonts w:ascii="Arial" w:hAnsi="Arial" w:cs="Arial"/>
              </w:rPr>
              <w:t xml:space="preserve"> et d’être en mesure de proposer </w:t>
            </w:r>
            <w:r>
              <w:rPr>
                <w:rFonts w:ascii="Arial" w:hAnsi="Arial" w:cs="Arial"/>
              </w:rPr>
              <w:t xml:space="preserve">aux propriétaires ou occupants des bâtiments </w:t>
            </w:r>
            <w:r w:rsidRPr="00BC06F5">
              <w:rPr>
                <w:rFonts w:ascii="Arial" w:hAnsi="Arial" w:cs="Arial"/>
              </w:rPr>
              <w:t xml:space="preserve">les mesures de réduction de vulnérabilité </w:t>
            </w:r>
            <w:r>
              <w:rPr>
                <w:rFonts w:ascii="Arial" w:hAnsi="Arial" w:cs="Arial"/>
              </w:rPr>
              <w:t xml:space="preserve">individuelle </w:t>
            </w:r>
            <w:r w:rsidRPr="00BC06F5">
              <w:rPr>
                <w:rFonts w:ascii="Arial" w:hAnsi="Arial" w:cs="Arial"/>
              </w:rPr>
              <w:t>les plus appropriées</w:t>
            </w:r>
            <w:r w:rsidR="007354B4">
              <w:rPr>
                <w:rFonts w:ascii="Arial" w:hAnsi="Arial" w:cs="Arial"/>
              </w:rPr>
              <w:t xml:space="preserve"> (ex : changement de revêtement de sol, rehausse du réseau électrique, mise hors d’eau de la chaudière, installation de batardeaux et clapets anti-retour…)</w:t>
            </w:r>
            <w:r w:rsidRPr="00BC06F5">
              <w:rPr>
                <w:rFonts w:ascii="Arial" w:hAnsi="Arial" w:cs="Arial"/>
              </w:rPr>
              <w:t>.</w:t>
            </w:r>
            <w:r w:rsidR="00D51794">
              <w:rPr>
                <w:rFonts w:ascii="Arial" w:hAnsi="Arial" w:cs="Arial"/>
              </w:rPr>
              <w:t xml:space="preserve"> </w:t>
            </w:r>
            <w:r w:rsidRPr="00BC06F5">
              <w:rPr>
                <w:rFonts w:ascii="Arial" w:hAnsi="Arial" w:cs="Arial"/>
              </w:rPr>
              <w:t xml:space="preserve">Le diagnostic sera couplé à des levers topographiques (cote plancher, allège des fenêtres…). La procédure s’appuiera sur les guides proposés dans la littérature (guide du CEPRI, référentiel de réduction de vulnérabilité du </w:t>
            </w:r>
            <w:r>
              <w:rPr>
                <w:rFonts w:ascii="Arial" w:hAnsi="Arial" w:cs="Arial"/>
              </w:rPr>
              <w:t>MTES) et sur les retours d’expérience dans l’estuaire de la Charente ou sur d’autres territoires. Un rapport de diagnostic individualisé sera remis, assorti d’</w:t>
            </w:r>
            <w:r w:rsidR="006527F4">
              <w:rPr>
                <w:rFonts w:ascii="Arial" w:hAnsi="Arial" w:cs="Arial"/>
              </w:rPr>
              <w:t xml:space="preserve">une hiérarchisation et d’une évaluation financière des </w:t>
            </w:r>
            <w:r w:rsidR="006A743D" w:rsidRPr="00EE2CB8">
              <w:rPr>
                <w:rFonts w:ascii="Arial" w:hAnsi="Arial" w:cs="Arial"/>
              </w:rPr>
              <w:t>mesures de mitigation proposées et accompagné d’une trame de Plan Familial de Mise en Sûreté (plan d’organisation interne pour le particulier).</w:t>
            </w:r>
          </w:p>
          <w:p w14:paraId="71180038" w14:textId="77777777" w:rsidR="006527F4" w:rsidRPr="00EE2CB8" w:rsidRDefault="006527F4" w:rsidP="00A617E6">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p>
          <w:p w14:paraId="40CD6A64" w14:textId="77777777" w:rsidR="006527F4" w:rsidRPr="00EE2CB8" w:rsidRDefault="006527F4" w:rsidP="00A617E6">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r w:rsidRPr="00EE2CB8">
              <w:rPr>
                <w:rFonts w:ascii="Arial" w:hAnsi="Arial" w:cs="Arial"/>
              </w:rPr>
              <w:t xml:space="preserve">Au préalable, une campagne de communication et des réunions publiques seront organisées pour présenter la démarche aux administrés et les inviter à s’inscrire au programme de diagnostic gratuit pour eux. Un objectif de réalisation de 50 % de diagnostics est </w:t>
            </w:r>
            <w:r w:rsidR="009C68FA" w:rsidRPr="00EE2CB8">
              <w:rPr>
                <w:rFonts w:ascii="Arial" w:hAnsi="Arial" w:cs="Arial"/>
              </w:rPr>
              <w:t>prévu</w:t>
            </w:r>
            <w:r w:rsidRPr="00EE2CB8">
              <w:rPr>
                <w:rFonts w:ascii="Arial" w:hAnsi="Arial" w:cs="Arial"/>
              </w:rPr>
              <w:t>, s’agissant d’une démarche basée sur le volontariat des propriétaires/occupants (pas d’obligation). Pour les bâtiments qui ne pourront être diagnostiqués pour cause de refus ou en considération d’un niveau de plancher s’avérant finalement hors d’eau, il est prévu à minima de disposer de relevés topographiques qui fourniront déjà une indication importante sur la vulnérabilité effective du territoire.</w:t>
            </w:r>
          </w:p>
          <w:p w14:paraId="23775685" w14:textId="7469E078" w:rsidR="000C2D17" w:rsidRPr="00EE2CB8" w:rsidRDefault="000C2D17" w:rsidP="00A617E6">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p>
          <w:p w14:paraId="1CD548D7" w14:textId="7E611919" w:rsidR="00F72F64" w:rsidRDefault="00F72F64" w:rsidP="00A617E6">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r w:rsidRPr="00EE2CB8">
              <w:rPr>
                <w:rFonts w:ascii="Arial" w:hAnsi="Arial" w:cs="Arial"/>
              </w:rPr>
              <w:t>Les données utiles à la gestion de crise et partageables dans le respect de la protection des données personnelles seront bancarisées sous SIG (cote NGF du 1</w:t>
            </w:r>
            <w:r w:rsidRPr="00EE2CB8">
              <w:rPr>
                <w:rFonts w:ascii="Arial" w:hAnsi="Arial" w:cs="Arial"/>
                <w:vertAlign w:val="superscript"/>
              </w:rPr>
              <w:t>er</w:t>
            </w:r>
            <w:r w:rsidRPr="00EE2CB8">
              <w:rPr>
                <w:rFonts w:ascii="Arial" w:hAnsi="Arial" w:cs="Arial"/>
              </w:rPr>
              <w:t xml:space="preserve"> plancher notamment).</w:t>
            </w:r>
          </w:p>
          <w:p w14:paraId="25935563" w14:textId="77777777" w:rsidR="00F72F64" w:rsidRDefault="00F72F64" w:rsidP="00A617E6">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p>
          <w:p w14:paraId="343EFE24" w14:textId="77777777" w:rsidR="00A617E6" w:rsidRDefault="00A617E6" w:rsidP="00A617E6">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 xml:space="preserve">La réalisation des travaux </w:t>
            </w:r>
            <w:r w:rsidR="006527F4">
              <w:rPr>
                <w:rFonts w:ascii="Arial" w:hAnsi="Arial" w:cs="Arial"/>
              </w:rPr>
              <w:t xml:space="preserve">qui seront portés par les propriétaires/occupants </w:t>
            </w:r>
            <w:r>
              <w:rPr>
                <w:rFonts w:ascii="Arial" w:hAnsi="Arial" w:cs="Arial"/>
              </w:rPr>
              <w:t>fera l’objet d’une fiche-action à prévoir dans le futur PAPI complet</w:t>
            </w:r>
            <w:r w:rsidR="006527F4">
              <w:rPr>
                <w:rFonts w:ascii="Arial" w:hAnsi="Arial" w:cs="Arial"/>
              </w:rPr>
              <w:t xml:space="preserve"> et d’un plan de financement spécifique</w:t>
            </w:r>
            <w:r w:rsidR="009C68FA">
              <w:rPr>
                <w:rFonts w:ascii="Arial" w:hAnsi="Arial" w:cs="Arial"/>
              </w:rPr>
              <w:t xml:space="preserve"> mobilisant le FPRNM (mesure RVPAPI)</w:t>
            </w:r>
            <w:r>
              <w:rPr>
                <w:rFonts w:ascii="Arial" w:hAnsi="Arial" w:cs="Arial"/>
              </w:rPr>
              <w:t>.</w:t>
            </w:r>
          </w:p>
          <w:p w14:paraId="6FA86C0A" w14:textId="77777777" w:rsidR="006451E4" w:rsidRDefault="006451E4" w:rsidP="00A617E6">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p>
          <w:p w14:paraId="2B45A7FB" w14:textId="77777777" w:rsidR="006451E4" w:rsidRDefault="006451E4" w:rsidP="00A617E6">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Concernant la maîtrise d’ouvrage de cette opération, elle est identifiée à ce stade au niveau de l’EPCI. Des réflexions sur une possible délégation de maîtrise d’ouvrage sont en cours.</w:t>
            </w:r>
          </w:p>
          <w:p w14:paraId="2A4A14D6" w14:textId="77777777" w:rsidR="00A617E6" w:rsidRDefault="00A617E6" w:rsidP="00A617E6">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p>
          <w:p w14:paraId="770E289C" w14:textId="77777777" w:rsidR="00A617E6" w:rsidRDefault="00A617E6" w:rsidP="00A617E6">
            <w:pPr>
              <w:pStyle w:val="Listepuces"/>
              <w:numPr>
                <w:ilvl w:val="0"/>
                <w:numId w:val="0"/>
              </w:numPr>
              <w:pBdr>
                <w:top w:val="none" w:sz="0" w:space="0" w:color="000000"/>
                <w:left w:val="none" w:sz="0" w:space="0" w:color="000000"/>
                <w:bottom w:val="none" w:sz="0" w:space="0" w:color="000000"/>
                <w:right w:val="none" w:sz="0" w:space="0" w:color="000000"/>
              </w:pBdr>
              <w:rPr>
                <w:rFonts w:ascii="Arial" w:hAnsi="Arial" w:cs="Arial"/>
              </w:rPr>
            </w:pPr>
          </w:p>
          <w:p w14:paraId="7538E4D3" w14:textId="77777777" w:rsidR="00A617E6" w:rsidRPr="00FA5ACC" w:rsidRDefault="00A617E6" w:rsidP="00A617E6">
            <w:pPr>
              <w:pStyle w:val="Lgende"/>
            </w:pPr>
            <w:r w:rsidRPr="00E47238">
              <w:t xml:space="preserve">Lien direct autres fiches-actions : </w:t>
            </w:r>
            <w:r w:rsidRPr="00E47238">
              <w:rPr>
                <w:smallCaps w:val="0"/>
              </w:rPr>
              <w:t xml:space="preserve">Action </w:t>
            </w:r>
            <w:r>
              <w:rPr>
                <w:smallCaps w:val="0"/>
              </w:rPr>
              <w:t>5</w:t>
            </w:r>
            <w:r w:rsidRPr="00E47238">
              <w:rPr>
                <w:smallCaps w:val="0"/>
              </w:rPr>
              <w:t>.</w:t>
            </w:r>
            <w:r>
              <w:rPr>
                <w:smallCaps w:val="0"/>
              </w:rPr>
              <w:t>1</w:t>
            </w:r>
            <w:r w:rsidRPr="00E47238">
              <w:rPr>
                <w:smallCaps w:val="0"/>
              </w:rPr>
              <w:t xml:space="preserve"> </w:t>
            </w:r>
            <w:r w:rsidRPr="00FA5ACC">
              <w:t xml:space="preserve">« Définition d’un programme de réduction de la vulnérabilité </w:t>
            </w:r>
            <w:r w:rsidR="00FA5ACC">
              <w:t>du TRI</w:t>
            </w:r>
            <w:r w:rsidRPr="00FA5ACC">
              <w:t> »</w:t>
            </w:r>
          </w:p>
          <w:p w14:paraId="22AF721C" w14:textId="77777777" w:rsidR="00A617E6" w:rsidRPr="00E47238" w:rsidRDefault="00A617E6" w:rsidP="00A617E6"/>
          <w:tbl>
            <w:tblPr>
              <w:tblStyle w:val="Grilledutableau"/>
              <w:tblW w:w="0" w:type="auto"/>
              <w:tblBorders>
                <w:top w:val="dotted" w:sz="4" w:space="0" w:color="000000" w:themeColor="text1"/>
                <w:left w:val="dotted" w:sz="4" w:space="0" w:color="000000" w:themeColor="text1"/>
                <w:bottom w:val="dotted" w:sz="4" w:space="0" w:color="000000" w:themeColor="text1"/>
                <w:right w:val="dotted" w:sz="4" w:space="0" w:color="000000" w:themeColor="text1"/>
                <w:insideH w:val="dotted" w:sz="4" w:space="0" w:color="000000" w:themeColor="text1"/>
                <w:insideV w:val="dotted" w:sz="4" w:space="0" w:color="000000" w:themeColor="text1"/>
              </w:tblBorders>
              <w:tblLook w:val="04A0" w:firstRow="1" w:lastRow="0" w:firstColumn="1" w:lastColumn="0" w:noHBand="0" w:noVBand="1"/>
            </w:tblPr>
            <w:tblGrid>
              <w:gridCol w:w="10240"/>
            </w:tblGrid>
            <w:tr w:rsidR="00A617E6" w:rsidRPr="00E47238" w14:paraId="5121D9BD" w14:textId="77777777" w:rsidTr="00A617E6">
              <w:tc>
                <w:tcPr>
                  <w:tcW w:w="10240" w:type="dxa"/>
                </w:tcPr>
                <w:p w14:paraId="3FB94E99" w14:textId="77777777" w:rsidR="00A617E6" w:rsidRPr="00E47238" w:rsidRDefault="00A617E6" w:rsidP="00A617E6">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Territoire concerné</w:t>
                  </w:r>
                </w:p>
                <w:p w14:paraId="430926CA" w14:textId="77777777" w:rsidR="00A617E6" w:rsidRPr="00E47238" w:rsidRDefault="007C0053" w:rsidP="007C0053">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Communes de Port-</w:t>
                  </w:r>
                  <w:proofErr w:type="spellStart"/>
                  <w:r>
                    <w:rPr>
                      <w:rFonts w:ascii="Arial" w:hAnsi="Arial" w:cs="Arial"/>
                    </w:rPr>
                    <w:t>d’Envaux</w:t>
                  </w:r>
                  <w:proofErr w:type="spellEnd"/>
                  <w:r>
                    <w:rPr>
                      <w:rFonts w:ascii="Arial" w:hAnsi="Arial" w:cs="Arial"/>
                    </w:rPr>
                    <w:t xml:space="preserve">, </w:t>
                  </w:r>
                  <w:proofErr w:type="spellStart"/>
                  <w:r>
                    <w:rPr>
                      <w:rFonts w:ascii="Arial" w:hAnsi="Arial" w:cs="Arial"/>
                    </w:rPr>
                    <w:t>Crazannes</w:t>
                  </w:r>
                  <w:proofErr w:type="spellEnd"/>
                  <w:r>
                    <w:rPr>
                      <w:rFonts w:ascii="Arial" w:hAnsi="Arial" w:cs="Arial"/>
                    </w:rPr>
                    <w:t xml:space="preserve">, </w:t>
                  </w:r>
                  <w:proofErr w:type="spellStart"/>
                  <w:r>
                    <w:rPr>
                      <w:rFonts w:ascii="Arial" w:hAnsi="Arial" w:cs="Arial"/>
                    </w:rPr>
                    <w:t>Geay</w:t>
                  </w:r>
                  <w:proofErr w:type="spellEnd"/>
                  <w:r>
                    <w:rPr>
                      <w:rFonts w:ascii="Arial" w:hAnsi="Arial" w:cs="Arial"/>
                    </w:rPr>
                    <w:t xml:space="preserve">, </w:t>
                  </w:r>
                  <w:proofErr w:type="spellStart"/>
                  <w:r>
                    <w:rPr>
                      <w:rFonts w:ascii="Arial" w:hAnsi="Arial" w:cs="Arial"/>
                    </w:rPr>
                    <w:t>Romégoux</w:t>
                  </w:r>
                  <w:proofErr w:type="spellEnd"/>
                  <w:r>
                    <w:rPr>
                      <w:rFonts w:ascii="Arial" w:hAnsi="Arial" w:cs="Arial"/>
                    </w:rPr>
                    <w:t xml:space="preserve"> et La Vallée (communes couvertes par un PPRN approuvé)</w:t>
                  </w:r>
                </w:p>
              </w:tc>
            </w:tr>
          </w:tbl>
          <w:tbl>
            <w:tblPr>
              <w:tblStyle w:val="TableauGrille5Fonc-Accentuation1"/>
              <w:tblW w:w="0" w:type="auto"/>
              <w:tblLook w:val="04A0" w:firstRow="1" w:lastRow="0" w:firstColumn="1" w:lastColumn="0" w:noHBand="0" w:noVBand="1"/>
            </w:tblPr>
            <w:tblGrid>
              <w:gridCol w:w="3284"/>
              <w:gridCol w:w="6956"/>
            </w:tblGrid>
            <w:tr w:rsidR="00A617E6" w:rsidRPr="00E47238" w14:paraId="309E580E" w14:textId="77777777" w:rsidTr="00A617E6">
              <w:trPr>
                <w:cnfStyle w:val="100000000000" w:firstRow="1" w:lastRow="0" w:firstColumn="0" w:lastColumn="0" w:oddVBand="0" w:evenVBand="0" w:oddHBand="0" w:evenHBand="0" w:firstRowFirstColumn="0" w:firstRowLastColumn="0" w:lastRowFirstColumn="0" w:lastRowLastColumn="0"/>
                <w:trHeight w:hRule="exact" w:val="923"/>
              </w:trPr>
              <w:tc>
                <w:tcPr>
                  <w:cnfStyle w:val="001000000000" w:firstRow="0" w:lastRow="0" w:firstColumn="1" w:lastColumn="0" w:oddVBand="0" w:evenVBand="0" w:oddHBand="0" w:evenHBand="0" w:firstRowFirstColumn="0" w:firstRowLastColumn="0" w:lastRowFirstColumn="0" w:lastRowLastColumn="0"/>
                  <w:tcW w:w="10240" w:type="dxa"/>
                  <w:gridSpan w:val="2"/>
                  <w:shd w:val="clear" w:color="auto" w:fill="auto"/>
                </w:tcPr>
                <w:p w14:paraId="1AAB1702" w14:textId="77777777" w:rsidR="00A617E6" w:rsidRPr="00E47238" w:rsidRDefault="00A617E6" w:rsidP="00A617E6">
                  <w:pPr>
                    <w:spacing w:before="360"/>
                    <w:jc w:val="both"/>
                    <w:rPr>
                      <w:rFonts w:ascii="Arial" w:hAnsi="Arial" w:cs="Arial"/>
                      <w:b w:val="0"/>
                      <w:bCs w:val="0"/>
                    </w:rPr>
                  </w:pPr>
                  <w:r w:rsidRPr="00E47238">
                    <w:rPr>
                      <w:rFonts w:ascii="Arial Black" w:hAnsi="Arial Black"/>
                      <w:smallCaps/>
                      <w:color w:val="595959" w:themeColor="text1" w:themeTint="A6"/>
                      <w:sz w:val="28"/>
                      <w:szCs w:val="32"/>
                    </w:rPr>
                    <w:t>Modalités de mise en œuvre</w:t>
                  </w:r>
                </w:p>
              </w:tc>
            </w:tr>
            <w:tr w:rsidR="00A617E6" w:rsidRPr="00E47238" w14:paraId="11DC7B1A" w14:textId="77777777" w:rsidTr="00A617E6">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vAlign w:val="center"/>
                </w:tcPr>
                <w:p w14:paraId="45A4F0FE" w14:textId="77777777" w:rsidR="00A617E6" w:rsidRPr="00E47238" w:rsidRDefault="00A617E6" w:rsidP="00A617E6">
                  <w:pPr>
                    <w:spacing w:after="0"/>
                    <w:jc w:val="both"/>
                    <w:rPr>
                      <w:rFonts w:ascii="Arial" w:hAnsi="Arial" w:cs="Arial"/>
                      <w:smallCaps/>
                      <w:color w:val="FFFFFF" w:themeColor="background1"/>
                    </w:rPr>
                  </w:pPr>
                  <w:r w:rsidRPr="00E47238">
                    <w:rPr>
                      <w:rFonts w:ascii="Arial" w:hAnsi="Arial" w:cs="Arial"/>
                      <w:smallCaps/>
                      <w:color w:val="FFFFFF" w:themeColor="background1"/>
                    </w:rPr>
                    <w:t>Maître d’ouvrage</w:t>
                  </w:r>
                </w:p>
              </w:tc>
              <w:tc>
                <w:tcPr>
                  <w:tcW w:w="6956" w:type="dxa"/>
                  <w:tcBorders>
                    <w:top w:val="nil"/>
                    <w:left w:val="single" w:sz="4" w:space="0" w:color="FFFFFF" w:themeColor="background1"/>
                    <w:bottom w:val="dotted" w:sz="4" w:space="0" w:color="auto"/>
                    <w:right w:val="nil"/>
                  </w:tcBorders>
                  <w:shd w:val="clear" w:color="auto" w:fill="auto"/>
                  <w:vAlign w:val="center"/>
                </w:tcPr>
                <w:p w14:paraId="63BE2D4B" w14:textId="77777777" w:rsidR="00A617E6" w:rsidRPr="00E47238" w:rsidRDefault="007C0053" w:rsidP="00FA5ACC">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b/>
                      <w:smallCaps/>
                    </w:rPr>
                  </w:pPr>
                  <w:r>
                    <w:rPr>
                      <w:rFonts w:ascii="Arial" w:hAnsi="Arial" w:cs="Arial"/>
                      <w:b/>
                      <w:smallCaps/>
                    </w:rPr>
                    <w:t>Communauté de Communes Charente</w:t>
                  </w:r>
                  <w:r w:rsidR="00FA5ACC">
                    <w:rPr>
                      <w:rFonts w:ascii="Arial" w:hAnsi="Arial" w:cs="Arial"/>
                      <w:b/>
                      <w:smallCaps/>
                    </w:rPr>
                    <w:t>-</w:t>
                  </w:r>
                  <w:r>
                    <w:rPr>
                      <w:rFonts w:ascii="Arial" w:hAnsi="Arial" w:cs="Arial"/>
                      <w:b/>
                      <w:smallCaps/>
                    </w:rPr>
                    <w:t>Arnoult Cœur de Saintonge</w:t>
                  </w:r>
                </w:p>
              </w:tc>
            </w:tr>
            <w:tr w:rsidR="00A617E6" w:rsidRPr="00E47238" w14:paraId="3600A9D6" w14:textId="77777777" w:rsidTr="00A617E6">
              <w:trPr>
                <w:trHeight w:hRule="exact" w:val="857"/>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shd w:val="clear" w:color="auto" w:fill="CFDFEA" w:themeFill="text2" w:themeFillTint="33"/>
                  <w:vAlign w:val="center"/>
                </w:tcPr>
                <w:p w14:paraId="526B5AA7" w14:textId="77777777" w:rsidR="00A617E6" w:rsidRPr="00E47238" w:rsidRDefault="00A617E6" w:rsidP="00A617E6">
                  <w:pPr>
                    <w:spacing w:after="0"/>
                    <w:jc w:val="both"/>
                    <w:rPr>
                      <w:rFonts w:ascii="Arial" w:hAnsi="Arial" w:cs="Arial"/>
                      <w:b w:val="0"/>
                      <w:color w:val="auto"/>
                    </w:rPr>
                  </w:pPr>
                  <w:r w:rsidRPr="00E47238">
                    <w:rPr>
                      <w:rFonts w:ascii="Arial" w:hAnsi="Arial" w:cs="Arial"/>
                      <w:b w:val="0"/>
                      <w:color w:val="auto"/>
                    </w:rPr>
                    <w:t>Pilotage / concertation</w:t>
                  </w:r>
                </w:p>
              </w:tc>
              <w:tc>
                <w:tcPr>
                  <w:tcW w:w="6956" w:type="dxa"/>
                  <w:tcBorders>
                    <w:top w:val="dotted" w:sz="4" w:space="0" w:color="auto"/>
                    <w:left w:val="single" w:sz="4" w:space="0" w:color="FFFFFF" w:themeColor="background1"/>
                    <w:bottom w:val="nil"/>
                    <w:right w:val="nil"/>
                  </w:tcBorders>
                  <w:shd w:val="clear" w:color="auto" w:fill="auto"/>
                  <w:vAlign w:val="center"/>
                </w:tcPr>
                <w:p w14:paraId="7B819A12" w14:textId="77777777" w:rsidR="00A617E6" w:rsidRPr="00E47238" w:rsidRDefault="007C0053" w:rsidP="007C0053">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Comité de pilotage spécifique constitué de l’EPCI, des communes concernées, des services de l’Etat</w:t>
                  </w:r>
                  <w:r w:rsidR="00A617E6">
                    <w:rPr>
                      <w:rFonts w:ascii="Arial" w:hAnsi="Arial" w:cs="Arial"/>
                    </w:rPr>
                    <w:t xml:space="preserve"> (DDTM</w:t>
                  </w:r>
                  <w:r>
                    <w:rPr>
                      <w:rFonts w:ascii="Arial" w:hAnsi="Arial" w:cs="Arial"/>
                    </w:rPr>
                    <w:t xml:space="preserve"> 17</w:t>
                  </w:r>
                  <w:r w:rsidR="00A617E6">
                    <w:rPr>
                      <w:rFonts w:ascii="Arial" w:hAnsi="Arial" w:cs="Arial"/>
                    </w:rPr>
                    <w:t>, D</w:t>
                  </w:r>
                  <w:r>
                    <w:rPr>
                      <w:rFonts w:ascii="Arial" w:hAnsi="Arial" w:cs="Arial"/>
                    </w:rPr>
                    <w:t>REAL</w:t>
                  </w:r>
                  <w:r w:rsidR="00A617E6">
                    <w:rPr>
                      <w:rFonts w:ascii="Arial" w:hAnsi="Arial" w:cs="Arial"/>
                    </w:rPr>
                    <w:t>)</w:t>
                  </w:r>
                  <w:r>
                    <w:rPr>
                      <w:rFonts w:ascii="Arial" w:hAnsi="Arial" w:cs="Arial"/>
                    </w:rPr>
                    <w:t xml:space="preserve">, de l’EPTB et des syndicats </w:t>
                  </w:r>
                  <w:proofErr w:type="spellStart"/>
                  <w:r>
                    <w:rPr>
                      <w:rFonts w:ascii="Arial" w:hAnsi="Arial" w:cs="Arial"/>
                    </w:rPr>
                    <w:t>gémapiens</w:t>
                  </w:r>
                  <w:proofErr w:type="spellEnd"/>
                </w:p>
              </w:tc>
            </w:tr>
            <w:tr w:rsidR="00A617E6" w:rsidRPr="00E47238" w14:paraId="640A9AFD" w14:textId="77777777" w:rsidTr="00A617E6">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528055FA" w14:textId="77777777" w:rsidR="00A617E6" w:rsidRPr="00E47238" w:rsidRDefault="00A617E6" w:rsidP="00A617E6">
                  <w:pPr>
                    <w:spacing w:after="0"/>
                    <w:jc w:val="both"/>
                    <w:rPr>
                      <w:rFonts w:ascii="Arial" w:hAnsi="Arial" w:cs="Arial"/>
                      <w:b w:val="0"/>
                      <w:color w:val="auto"/>
                    </w:rPr>
                  </w:pPr>
                  <w:r w:rsidRPr="00E47238">
                    <w:rPr>
                      <w:rFonts w:ascii="Arial" w:hAnsi="Arial" w:cs="Arial"/>
                      <w:b w:val="0"/>
                      <w:color w:val="auto"/>
                    </w:rPr>
                    <w:t>Procédures réglementaires</w:t>
                  </w:r>
                </w:p>
              </w:tc>
              <w:tc>
                <w:tcPr>
                  <w:tcW w:w="6956" w:type="dxa"/>
                  <w:tcBorders>
                    <w:top w:val="nil"/>
                  </w:tcBorders>
                  <w:shd w:val="clear" w:color="auto" w:fill="auto"/>
                  <w:vAlign w:val="center"/>
                </w:tcPr>
                <w:p w14:paraId="206F2C7E" w14:textId="77777777" w:rsidR="00A617E6" w:rsidRPr="00E47238" w:rsidRDefault="00A617E6" w:rsidP="00A617E6">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t>
                  </w:r>
                </w:p>
              </w:tc>
            </w:tr>
            <w:tr w:rsidR="00A617E6" w:rsidRPr="00E47238" w14:paraId="705CCC35" w14:textId="77777777" w:rsidTr="00A617E6">
              <w:trPr>
                <w:trHeight w:hRule="exact" w:val="564"/>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05E8C51D" w14:textId="77777777" w:rsidR="00A617E6" w:rsidRPr="00E47238" w:rsidRDefault="00A617E6" w:rsidP="00A617E6">
                  <w:pPr>
                    <w:spacing w:after="0"/>
                    <w:jc w:val="both"/>
                    <w:rPr>
                      <w:rFonts w:ascii="Arial" w:hAnsi="Arial" w:cs="Arial"/>
                      <w:b w:val="0"/>
                      <w:color w:val="auto"/>
                    </w:rPr>
                  </w:pPr>
                  <w:r w:rsidRPr="00E47238">
                    <w:rPr>
                      <w:rFonts w:ascii="Arial" w:hAnsi="Arial" w:cs="Arial"/>
                      <w:b w:val="0"/>
                      <w:color w:val="auto"/>
                    </w:rPr>
                    <w:t>Communication</w:t>
                  </w:r>
                </w:p>
              </w:tc>
              <w:tc>
                <w:tcPr>
                  <w:tcW w:w="6956" w:type="dxa"/>
                  <w:shd w:val="clear" w:color="auto" w:fill="auto"/>
                  <w:vAlign w:val="center"/>
                </w:tcPr>
                <w:p w14:paraId="4DDE9DE9" w14:textId="77777777" w:rsidR="00A617E6" w:rsidRPr="00E47238" w:rsidRDefault="00A617E6" w:rsidP="00A617E6">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Réunions d’information, flyers…</w:t>
                  </w:r>
                </w:p>
              </w:tc>
            </w:tr>
          </w:tbl>
          <w:p w14:paraId="331301EB" w14:textId="77777777" w:rsidR="00A617E6" w:rsidRPr="00E47238" w:rsidRDefault="00A617E6" w:rsidP="00A617E6">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Echéancier prévisionnel</w:t>
            </w:r>
          </w:p>
          <w:tbl>
            <w:tblPr>
              <w:tblStyle w:val="TableauGrille1Clair-Accentuation1"/>
              <w:tblW w:w="0" w:type="auto"/>
              <w:tblBorders>
                <w:top w:val="dotted" w:sz="4" w:space="0" w:color="C5D9E5" w:themeColor="accent1" w:themeTint="66"/>
                <w:left w:val="dotted" w:sz="4" w:space="0" w:color="C5D9E5" w:themeColor="accent1" w:themeTint="66"/>
                <w:bottom w:val="dotted" w:sz="4" w:space="0" w:color="C5D9E5" w:themeColor="accent1" w:themeTint="66"/>
                <w:right w:val="dotted" w:sz="4" w:space="0" w:color="C5D9E5" w:themeColor="accent1" w:themeTint="66"/>
                <w:insideH w:val="dotted" w:sz="4" w:space="0" w:color="C5D9E5" w:themeColor="accent1" w:themeTint="66"/>
                <w:insideV w:val="dotted" w:sz="4" w:space="0" w:color="C5D9E5" w:themeColor="accent1" w:themeTint="66"/>
              </w:tblBorders>
              <w:tblLook w:val="04A0" w:firstRow="1" w:lastRow="0" w:firstColumn="1" w:lastColumn="0" w:noHBand="0" w:noVBand="1"/>
            </w:tblPr>
            <w:tblGrid>
              <w:gridCol w:w="2560"/>
              <w:gridCol w:w="2560"/>
              <w:gridCol w:w="2560"/>
              <w:gridCol w:w="2560"/>
            </w:tblGrid>
            <w:tr w:rsidR="00A617E6" w:rsidRPr="00E47238" w14:paraId="7786CDF7" w14:textId="77777777" w:rsidTr="007354B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2560" w:type="dxa"/>
                  <w:tcBorders>
                    <w:bottom w:val="none" w:sz="0" w:space="0" w:color="auto"/>
                  </w:tcBorders>
                  <w:shd w:val="clear" w:color="auto" w:fill="auto"/>
                  <w:vAlign w:val="center"/>
                </w:tcPr>
                <w:p w14:paraId="7B3D672A" w14:textId="77777777" w:rsidR="00A617E6" w:rsidRPr="00E47238" w:rsidRDefault="00A617E6" w:rsidP="00A617E6">
                  <w:pPr>
                    <w:spacing w:before="120"/>
                    <w:jc w:val="center"/>
                    <w:rPr>
                      <w:b w:val="0"/>
                      <w:color w:val="auto"/>
                    </w:rPr>
                  </w:pPr>
                  <w:r w:rsidRPr="00E47238">
                    <w:rPr>
                      <w:b w:val="0"/>
                      <w:color w:val="auto"/>
                    </w:rPr>
                    <w:t>2020</w:t>
                  </w:r>
                </w:p>
              </w:tc>
              <w:tc>
                <w:tcPr>
                  <w:tcW w:w="2560" w:type="dxa"/>
                  <w:tcBorders>
                    <w:bottom w:val="none" w:sz="0" w:space="0" w:color="auto"/>
                  </w:tcBorders>
                  <w:shd w:val="clear" w:color="auto" w:fill="6FA0C0" w:themeFill="text2" w:themeFillTint="99"/>
                  <w:vAlign w:val="center"/>
                </w:tcPr>
                <w:p w14:paraId="7DABAB71" w14:textId="77777777" w:rsidR="00A617E6" w:rsidRPr="00E47238" w:rsidRDefault="00A617E6" w:rsidP="00A617E6">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7354B4">
                    <w:rPr>
                      <w:color w:val="FFFFFF" w:themeColor="background1"/>
                    </w:rPr>
                    <w:t>2021</w:t>
                  </w:r>
                </w:p>
              </w:tc>
              <w:tc>
                <w:tcPr>
                  <w:tcW w:w="2560" w:type="dxa"/>
                  <w:tcBorders>
                    <w:bottom w:val="none" w:sz="0" w:space="0" w:color="auto"/>
                  </w:tcBorders>
                  <w:shd w:val="clear" w:color="auto" w:fill="6FA0C0" w:themeFill="text2" w:themeFillTint="99"/>
                  <w:vAlign w:val="center"/>
                </w:tcPr>
                <w:p w14:paraId="3DDD118D" w14:textId="77777777" w:rsidR="00A617E6" w:rsidRPr="00096B48" w:rsidRDefault="00A617E6" w:rsidP="00A617E6">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365954">
                    <w:rPr>
                      <w:color w:val="FFFFFF" w:themeColor="background1"/>
                    </w:rPr>
                    <w:t>2022</w:t>
                  </w:r>
                </w:p>
              </w:tc>
              <w:tc>
                <w:tcPr>
                  <w:tcW w:w="2560" w:type="dxa"/>
                  <w:tcBorders>
                    <w:bottom w:val="none" w:sz="0" w:space="0" w:color="auto"/>
                  </w:tcBorders>
                  <w:shd w:val="clear" w:color="auto" w:fill="auto"/>
                  <w:vAlign w:val="center"/>
                </w:tcPr>
                <w:p w14:paraId="64F71FAB" w14:textId="77777777" w:rsidR="00A617E6" w:rsidRPr="00096B48" w:rsidRDefault="00A617E6" w:rsidP="00A617E6">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7354B4">
                    <w:rPr>
                      <w:b w:val="0"/>
                      <w:color w:val="auto"/>
                    </w:rPr>
                    <w:t>2023</w:t>
                  </w:r>
                </w:p>
              </w:tc>
            </w:tr>
          </w:tbl>
          <w:p w14:paraId="3A1A6D47" w14:textId="77777777" w:rsidR="00A617E6" w:rsidRPr="00E47238" w:rsidRDefault="00A617E6" w:rsidP="00A617E6">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Plan de financement</w:t>
            </w:r>
          </w:p>
          <w:tbl>
            <w:tblPr>
              <w:tblStyle w:val="TableauGrille4-Accentuation1"/>
              <w:tblW w:w="0" w:type="auto"/>
              <w:tblLook w:val="04A0" w:firstRow="1" w:lastRow="0" w:firstColumn="1" w:lastColumn="0" w:noHBand="0" w:noVBand="1"/>
            </w:tblPr>
            <w:tblGrid>
              <w:gridCol w:w="5120"/>
              <w:gridCol w:w="5120"/>
            </w:tblGrid>
            <w:tr w:rsidR="00A617E6" w:rsidRPr="00E47238" w14:paraId="130B30B7" w14:textId="77777777" w:rsidTr="00A617E6">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bottom w:val="single" w:sz="4" w:space="0" w:color="FFFFFF" w:themeColor="background1"/>
                    <w:right w:val="single" w:sz="4" w:space="0" w:color="FFFFFF" w:themeColor="background1"/>
                  </w:tcBorders>
                  <w:vAlign w:val="center"/>
                </w:tcPr>
                <w:p w14:paraId="22DF1A4E" w14:textId="77777777" w:rsidR="00A617E6" w:rsidRPr="00E47238" w:rsidRDefault="00A617E6" w:rsidP="00A617E6">
                  <w:pPr>
                    <w:spacing w:after="0"/>
                    <w:jc w:val="center"/>
                    <w:rPr>
                      <w:rFonts w:ascii="Arial" w:hAnsi="Arial" w:cs="Arial"/>
                      <w:color w:val="FFFFFF" w:themeColor="background1"/>
                    </w:rPr>
                  </w:pPr>
                  <w:r w:rsidRPr="00E47238">
                    <w:rPr>
                      <w:rFonts w:ascii="Arial" w:hAnsi="Arial" w:cs="Arial"/>
                      <w:bCs w:val="0"/>
                      <w:smallCaps/>
                      <w:color w:val="FFFFFF" w:themeColor="background1"/>
                    </w:rPr>
                    <w:t>Montant HT</w:t>
                  </w:r>
                </w:p>
              </w:tc>
              <w:tc>
                <w:tcPr>
                  <w:tcW w:w="5120" w:type="dxa"/>
                  <w:tcBorders>
                    <w:left w:val="single" w:sz="4" w:space="0" w:color="FFFFFF" w:themeColor="background1"/>
                    <w:bottom w:val="single" w:sz="4" w:space="0" w:color="FFFFFF" w:themeColor="background1"/>
                  </w:tcBorders>
                  <w:vAlign w:val="center"/>
                </w:tcPr>
                <w:p w14:paraId="6400F02F" w14:textId="77777777" w:rsidR="00A617E6" w:rsidRPr="00E47238" w:rsidRDefault="00A617E6" w:rsidP="00A617E6">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E47238">
                    <w:rPr>
                      <w:rFonts w:ascii="Arial" w:hAnsi="Arial" w:cs="Arial"/>
                      <w:bCs w:val="0"/>
                      <w:smallCaps/>
                      <w:color w:val="FFFFFF" w:themeColor="background1"/>
                    </w:rPr>
                    <w:t>Montant global</w:t>
                  </w:r>
                </w:p>
              </w:tc>
            </w:tr>
            <w:tr w:rsidR="00A617E6" w:rsidRPr="00E47238" w14:paraId="5A31AF65" w14:textId="77777777" w:rsidTr="00A617E6">
              <w:trPr>
                <w:cnfStyle w:val="000000100000" w:firstRow="0" w:lastRow="0" w:firstColumn="0" w:lastColumn="0" w:oddVBand="0" w:evenVBand="0" w:oddHBand="1" w:evenHBand="0" w:firstRowFirstColumn="0" w:firstRowLastColumn="0" w:lastRowFirstColumn="0" w:lastRowLastColumn="0"/>
                <w:trHeight w:hRule="exact" w:val="542"/>
              </w:trPr>
              <w:tc>
                <w:tcPr>
                  <w:cnfStyle w:val="001000000000" w:firstRow="0" w:lastRow="0" w:firstColumn="1" w:lastColumn="0" w:oddVBand="0" w:evenVBand="0" w:oddHBand="0" w:evenHBand="0" w:firstRowFirstColumn="0" w:firstRowLastColumn="0" w:lastRowFirstColumn="0" w:lastRowLastColumn="0"/>
                  <w:tcW w:w="5120" w:type="dxa"/>
                  <w:tcBorders>
                    <w:top w:val="single" w:sz="4" w:space="0" w:color="FFFFFF" w:themeColor="background1"/>
                    <w:right w:val="single" w:sz="4" w:space="0" w:color="FFFFFF" w:themeColor="background1"/>
                  </w:tcBorders>
                  <w:shd w:val="clear" w:color="auto" w:fill="CFDFEA" w:themeFill="text2" w:themeFillTint="33"/>
                  <w:vAlign w:val="center"/>
                </w:tcPr>
                <w:p w14:paraId="2F5896B3" w14:textId="77777777" w:rsidR="00A617E6" w:rsidRPr="00E47238" w:rsidRDefault="007354B4" w:rsidP="007354B4">
                  <w:pPr>
                    <w:spacing w:after="0"/>
                    <w:jc w:val="center"/>
                    <w:rPr>
                      <w:rFonts w:ascii="Arial" w:hAnsi="Arial" w:cs="Arial"/>
                    </w:rPr>
                  </w:pPr>
                  <w:r>
                    <w:rPr>
                      <w:rFonts w:ascii="Arial" w:hAnsi="Arial" w:cs="Arial"/>
                    </w:rPr>
                    <w:t>41</w:t>
                  </w:r>
                  <w:r w:rsidR="00A617E6">
                    <w:rPr>
                      <w:rFonts w:ascii="Arial" w:hAnsi="Arial" w:cs="Arial"/>
                    </w:rPr>
                    <w:t xml:space="preserve"> </w:t>
                  </w:r>
                  <w:r>
                    <w:rPr>
                      <w:rFonts w:ascii="Arial" w:hAnsi="Arial" w:cs="Arial"/>
                    </w:rPr>
                    <w:t>6</w:t>
                  </w:r>
                  <w:r w:rsidR="00A617E6" w:rsidRPr="00E47238">
                    <w:rPr>
                      <w:rFonts w:ascii="Arial" w:hAnsi="Arial" w:cs="Arial"/>
                    </w:rPr>
                    <w:t>00 €</w:t>
                  </w:r>
                </w:p>
              </w:tc>
              <w:tc>
                <w:tcPr>
                  <w:tcW w:w="5120" w:type="dxa"/>
                  <w:tcBorders>
                    <w:top w:val="single" w:sz="4" w:space="0" w:color="FFFFFF" w:themeColor="background1"/>
                    <w:left w:val="single" w:sz="4" w:space="0" w:color="FFFFFF" w:themeColor="background1"/>
                  </w:tcBorders>
                  <w:shd w:val="clear" w:color="auto" w:fill="CFDFEA" w:themeFill="text2" w:themeFillTint="33"/>
                  <w:vAlign w:val="center"/>
                </w:tcPr>
                <w:p w14:paraId="749A3009" w14:textId="77777777" w:rsidR="00A617E6" w:rsidRPr="00680628" w:rsidRDefault="007354B4" w:rsidP="00A617E6">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50</w:t>
                  </w:r>
                  <w:r w:rsidR="00A617E6">
                    <w:rPr>
                      <w:rFonts w:ascii="Arial" w:hAnsi="Arial" w:cs="Arial"/>
                      <w:b/>
                    </w:rPr>
                    <w:t xml:space="preserve"> 0</w:t>
                  </w:r>
                  <w:r w:rsidR="00A617E6" w:rsidRPr="00E47238">
                    <w:rPr>
                      <w:rFonts w:ascii="Arial" w:hAnsi="Arial" w:cs="Arial"/>
                      <w:b/>
                    </w:rPr>
                    <w:t>00 € (TTC)</w:t>
                  </w:r>
                </w:p>
              </w:tc>
            </w:tr>
          </w:tbl>
          <w:tbl>
            <w:tblPr>
              <w:tblStyle w:val="TableauGrille5Fonc-Accentuation1"/>
              <w:tblW w:w="0" w:type="auto"/>
              <w:tblLook w:val="04A0" w:firstRow="1" w:lastRow="0" w:firstColumn="1" w:lastColumn="0" w:noHBand="0" w:noVBand="1"/>
            </w:tblPr>
            <w:tblGrid>
              <w:gridCol w:w="5140"/>
              <w:gridCol w:w="2552"/>
              <w:gridCol w:w="2548"/>
            </w:tblGrid>
            <w:tr w:rsidR="00A617E6" w:rsidRPr="00E47238" w14:paraId="2F3BFFCD" w14:textId="77777777" w:rsidTr="00A617E6">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10240" w:type="dxa"/>
                  <w:gridSpan w:val="3"/>
                  <w:vAlign w:val="center"/>
                </w:tcPr>
                <w:p w14:paraId="3F22A5B6" w14:textId="77777777" w:rsidR="00A617E6" w:rsidRPr="00E47238" w:rsidRDefault="00A617E6" w:rsidP="00A617E6">
                  <w:pPr>
                    <w:spacing w:after="0"/>
                    <w:jc w:val="center"/>
                    <w:rPr>
                      <w:rFonts w:ascii="Arial" w:hAnsi="Arial" w:cs="Arial"/>
                      <w:b w:val="0"/>
                      <w:bCs w:val="0"/>
                      <w:color w:val="FFFFFF" w:themeColor="background1"/>
                    </w:rPr>
                  </w:pPr>
                  <w:r w:rsidRPr="00E47238">
                    <w:rPr>
                      <w:rFonts w:ascii="Arial" w:hAnsi="Arial" w:cs="Arial"/>
                      <w:bCs w:val="0"/>
                      <w:smallCaps/>
                      <w:color w:val="FFFFFF" w:themeColor="background1"/>
                    </w:rPr>
                    <w:t>Cofinancements</w:t>
                  </w:r>
                </w:p>
              </w:tc>
            </w:tr>
            <w:tr w:rsidR="00A617E6" w:rsidRPr="00E47238" w14:paraId="7E701237" w14:textId="77777777" w:rsidTr="00A617E6">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40" w:type="dxa"/>
                  <w:tcBorders>
                    <w:right w:val="single" w:sz="4" w:space="0" w:color="FFFFFF" w:themeColor="background1"/>
                  </w:tcBorders>
                  <w:shd w:val="clear" w:color="auto" w:fill="CFDFEA" w:themeFill="text2" w:themeFillTint="33"/>
                  <w:vAlign w:val="center"/>
                </w:tcPr>
                <w:p w14:paraId="2BD1164B" w14:textId="77777777" w:rsidR="00A617E6" w:rsidRPr="00E47238" w:rsidRDefault="00A617E6" w:rsidP="00FA5ACC">
                  <w:pPr>
                    <w:spacing w:after="0"/>
                    <w:rPr>
                      <w:rFonts w:ascii="Arial" w:hAnsi="Arial" w:cs="Arial"/>
                      <w:color w:val="auto"/>
                    </w:rPr>
                  </w:pPr>
                  <w:r w:rsidRPr="00E47238">
                    <w:rPr>
                      <w:rFonts w:ascii="Arial" w:hAnsi="Arial" w:cs="Arial"/>
                      <w:color w:val="auto"/>
                    </w:rPr>
                    <w:t xml:space="preserve">Maître d’ouvrage : </w:t>
                  </w:r>
                  <w:r w:rsidR="007354B4">
                    <w:rPr>
                      <w:rFonts w:ascii="Arial" w:hAnsi="Arial" w:cs="Arial"/>
                      <w:color w:val="auto"/>
                    </w:rPr>
                    <w:t>CDC Charente</w:t>
                  </w:r>
                  <w:r w:rsidR="00FA5ACC">
                    <w:rPr>
                      <w:rFonts w:ascii="Arial" w:hAnsi="Arial" w:cs="Arial"/>
                      <w:color w:val="auto"/>
                    </w:rPr>
                    <w:t>-</w:t>
                  </w:r>
                  <w:r w:rsidR="007354B4">
                    <w:rPr>
                      <w:rFonts w:ascii="Arial" w:hAnsi="Arial" w:cs="Arial"/>
                      <w:color w:val="auto"/>
                    </w:rPr>
                    <w:t>Arnoult Cœur de Saintonge</w:t>
                  </w:r>
                </w:p>
              </w:tc>
              <w:tc>
                <w:tcPr>
                  <w:tcW w:w="2552" w:type="dxa"/>
                  <w:tcBorders>
                    <w:right w:val="single" w:sz="4" w:space="0" w:color="FFFFFF" w:themeColor="background1"/>
                  </w:tcBorders>
                  <w:shd w:val="clear" w:color="auto" w:fill="auto"/>
                  <w:vAlign w:val="center"/>
                </w:tcPr>
                <w:p w14:paraId="0F510547" w14:textId="77777777" w:rsidR="00A617E6" w:rsidRPr="00E47238" w:rsidRDefault="00A617E6" w:rsidP="00A617E6">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50 %</w:t>
                  </w:r>
                </w:p>
              </w:tc>
              <w:tc>
                <w:tcPr>
                  <w:tcW w:w="2548" w:type="dxa"/>
                  <w:tcBorders>
                    <w:top w:val="dotted" w:sz="4" w:space="0" w:color="auto"/>
                    <w:left w:val="single" w:sz="4" w:space="0" w:color="FFFFFF" w:themeColor="background1"/>
                    <w:bottom w:val="nil"/>
                    <w:right w:val="nil"/>
                  </w:tcBorders>
                  <w:shd w:val="clear" w:color="auto" w:fill="auto"/>
                  <w:vAlign w:val="center"/>
                </w:tcPr>
                <w:p w14:paraId="324439F4" w14:textId="77777777" w:rsidR="00A617E6" w:rsidRPr="00E47238" w:rsidRDefault="007354B4" w:rsidP="007354B4">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25</w:t>
                  </w:r>
                  <w:r w:rsidR="00A617E6">
                    <w:rPr>
                      <w:rFonts w:ascii="Arial" w:hAnsi="Arial" w:cs="Arial"/>
                    </w:rPr>
                    <w:t> 000 €</w:t>
                  </w:r>
                </w:p>
              </w:tc>
            </w:tr>
            <w:tr w:rsidR="00A617E6" w:rsidRPr="00E47238" w14:paraId="047A00B3" w14:textId="77777777" w:rsidTr="00A617E6">
              <w:trPr>
                <w:trHeight w:hRule="exact" w:val="567"/>
              </w:trPr>
              <w:tc>
                <w:tcPr>
                  <w:cnfStyle w:val="001000000000" w:firstRow="0" w:lastRow="0" w:firstColumn="1" w:lastColumn="0" w:oddVBand="0" w:evenVBand="0" w:oddHBand="0" w:evenHBand="0" w:firstRowFirstColumn="0" w:firstRowLastColumn="0" w:lastRowFirstColumn="0" w:lastRowLastColumn="0"/>
                  <w:tcW w:w="5140" w:type="dxa"/>
                  <w:shd w:val="clear" w:color="auto" w:fill="CFDFEA" w:themeFill="text2" w:themeFillTint="33"/>
                  <w:vAlign w:val="center"/>
                </w:tcPr>
                <w:p w14:paraId="2C77BA3F" w14:textId="77777777" w:rsidR="00A617E6" w:rsidRPr="00E47238" w:rsidRDefault="00A617E6" w:rsidP="00A617E6">
                  <w:pPr>
                    <w:spacing w:after="0"/>
                    <w:rPr>
                      <w:rFonts w:ascii="Arial" w:hAnsi="Arial" w:cs="Arial"/>
                      <w:color w:val="auto"/>
                    </w:rPr>
                  </w:pPr>
                  <w:r w:rsidRPr="00E47238">
                    <w:rPr>
                      <w:rFonts w:ascii="Arial" w:hAnsi="Arial" w:cs="Arial"/>
                      <w:color w:val="auto"/>
                    </w:rPr>
                    <w:t>Etat – FPRNM</w:t>
                  </w:r>
                </w:p>
              </w:tc>
              <w:tc>
                <w:tcPr>
                  <w:tcW w:w="2552" w:type="dxa"/>
                  <w:shd w:val="clear" w:color="auto" w:fill="auto"/>
                  <w:vAlign w:val="center"/>
                </w:tcPr>
                <w:p w14:paraId="0830DCE1" w14:textId="77777777" w:rsidR="00A617E6" w:rsidRPr="00E47238" w:rsidRDefault="00A617E6" w:rsidP="00A617E6">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47238">
                    <w:rPr>
                      <w:rFonts w:ascii="Arial" w:hAnsi="Arial" w:cs="Arial"/>
                    </w:rPr>
                    <w:t>50 %</w:t>
                  </w:r>
                </w:p>
              </w:tc>
              <w:tc>
                <w:tcPr>
                  <w:tcW w:w="2548" w:type="dxa"/>
                  <w:tcBorders>
                    <w:top w:val="nil"/>
                  </w:tcBorders>
                  <w:shd w:val="clear" w:color="auto" w:fill="auto"/>
                  <w:vAlign w:val="center"/>
                </w:tcPr>
                <w:p w14:paraId="55965CFC" w14:textId="77777777" w:rsidR="00A617E6" w:rsidRPr="00E47238" w:rsidRDefault="007354B4" w:rsidP="00A617E6">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25</w:t>
                  </w:r>
                  <w:r w:rsidR="00A617E6">
                    <w:rPr>
                      <w:rFonts w:ascii="Arial" w:hAnsi="Arial" w:cs="Arial"/>
                    </w:rPr>
                    <w:t xml:space="preserve"> 00</w:t>
                  </w:r>
                  <w:r w:rsidR="00A617E6" w:rsidRPr="00E47238">
                    <w:rPr>
                      <w:rFonts w:ascii="Arial" w:hAnsi="Arial" w:cs="Arial"/>
                    </w:rPr>
                    <w:t>0 €</w:t>
                  </w:r>
                </w:p>
              </w:tc>
            </w:tr>
          </w:tbl>
          <w:p w14:paraId="57797BA3" w14:textId="77777777" w:rsidR="00A617E6" w:rsidRPr="00E47238" w:rsidRDefault="00A617E6" w:rsidP="00A617E6">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47238">
              <w:rPr>
                <w:rFonts w:ascii="Arial Black" w:hAnsi="Arial Black"/>
                <w:smallCaps/>
                <w:noProof/>
                <w:sz w:val="28"/>
                <w:szCs w:val="32"/>
                <w:lang w:eastAsia="fr-FR"/>
              </w:rPr>
              <mc:AlternateContent>
                <mc:Choice Requires="wps">
                  <w:drawing>
                    <wp:anchor distT="0" distB="0" distL="114300" distR="114300" simplePos="0" relativeHeight="251973632" behindDoc="0" locked="0" layoutInCell="1" allowOverlap="1" wp14:anchorId="2028B110" wp14:editId="541D68C3">
                      <wp:simplePos x="0" y="0"/>
                      <wp:positionH relativeFrom="column">
                        <wp:posOffset>-11430</wp:posOffset>
                      </wp:positionH>
                      <wp:positionV relativeFrom="paragraph">
                        <wp:posOffset>256540</wp:posOffset>
                      </wp:positionV>
                      <wp:extent cx="6527800" cy="1600200"/>
                      <wp:effectExtent l="0" t="0" r="25400" b="19050"/>
                      <wp:wrapNone/>
                      <wp:docPr id="54" name="Carré corné 54"/>
                      <wp:cNvGraphicFramePr/>
                      <a:graphic xmlns:a="http://schemas.openxmlformats.org/drawingml/2006/main">
                        <a:graphicData uri="http://schemas.microsoft.com/office/word/2010/wordprocessingShape">
                          <wps:wsp>
                            <wps:cNvSpPr/>
                            <wps:spPr>
                              <a:xfrm>
                                <a:off x="0" y="0"/>
                                <a:ext cx="6527800" cy="1600200"/>
                              </a:xfrm>
                              <a:prstGeom prst="foldedCorner">
                                <a:avLst/>
                              </a:prstGeom>
                            </wps:spPr>
                            <wps:style>
                              <a:lnRef idx="2">
                                <a:schemeClr val="accent6"/>
                              </a:lnRef>
                              <a:fillRef idx="1">
                                <a:schemeClr val="lt1"/>
                              </a:fillRef>
                              <a:effectRef idx="0">
                                <a:schemeClr val="accent6"/>
                              </a:effectRef>
                              <a:fontRef idx="minor">
                                <a:schemeClr val="dk1"/>
                              </a:fontRef>
                            </wps:style>
                            <wps:txbx>
                              <w:txbxContent>
                                <w:p w14:paraId="7DA65D20" w14:textId="77777777" w:rsidR="003D7173" w:rsidRPr="0006649B" w:rsidRDefault="003D7173" w:rsidP="00A617E6">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724F8E28" w14:textId="77777777" w:rsidR="003D7173" w:rsidRDefault="003D7173" w:rsidP="00A617E6">
                                  <w:pPr>
                                    <w:pStyle w:val="Listepuces"/>
                                  </w:pPr>
                                  <w:r>
                                    <w:t>Nombre de propriétaires/occupants contactés</w:t>
                                  </w:r>
                                </w:p>
                                <w:p w14:paraId="710D8658" w14:textId="77777777" w:rsidR="003D7173" w:rsidRPr="00B02993" w:rsidRDefault="003D7173" w:rsidP="00A617E6">
                                  <w:pPr>
                                    <w:pStyle w:val="Listepuces"/>
                                  </w:pPr>
                                  <w:r>
                                    <w:t>Nombre de diagnostics complets réalisés</w:t>
                                  </w:r>
                                </w:p>
                                <w:p w14:paraId="2EE7DAE0" w14:textId="77777777" w:rsidR="003D7173" w:rsidRDefault="003D7173" w:rsidP="00A617E6">
                                  <w:pPr>
                                    <w:pStyle w:val="Listepuces"/>
                                  </w:pPr>
                                  <w:r>
                                    <w:t>Nombre de terrains ayant fait l’objet de simples levers topographiques</w:t>
                                  </w:r>
                                </w:p>
                                <w:p w14:paraId="0FC4956D" w14:textId="77777777" w:rsidR="003D7173" w:rsidRPr="00B02993" w:rsidRDefault="003D7173" w:rsidP="007354B4">
                                  <w:pPr>
                                    <w:pStyle w:val="Listepuces"/>
                                  </w:pPr>
                                  <w:r>
                                    <w:t>Taux de réalisation de diagnostics par rapport à l’objectif</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8B110" id="Carré corné 54" o:spid="_x0000_s1073" type="#_x0000_t65" style="position:absolute;left:0;text-align:left;margin-left:-.9pt;margin-top:20.2pt;width:514pt;height:126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" adj="18000" fillcolor="white [3201]" strokecolor="#62a39f [3209]" strokeweight="1pt">
                      <v:textbox inset=",0,,0">
                        <w:txbxContent>
                          <w:p w14:paraId="7DA65D20" w14:textId="77777777" w:rsidR="003D7173" w:rsidRPr="0006649B" w:rsidRDefault="003D7173" w:rsidP="00A617E6">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724F8E28" w14:textId="77777777" w:rsidR="003D7173" w:rsidRDefault="003D7173" w:rsidP="00A617E6">
                            <w:pPr>
                              <w:pStyle w:val="Listepuces"/>
                            </w:pPr>
                            <w:r>
                              <w:t>Nombre de propriétaires/occupants contactés</w:t>
                            </w:r>
                          </w:p>
                          <w:p w14:paraId="710D8658" w14:textId="77777777" w:rsidR="003D7173" w:rsidRPr="00B02993" w:rsidRDefault="003D7173" w:rsidP="00A617E6">
                            <w:pPr>
                              <w:pStyle w:val="Listepuces"/>
                            </w:pPr>
                            <w:r>
                              <w:t>Nombre de diagnostics complets réalisés</w:t>
                            </w:r>
                          </w:p>
                          <w:p w14:paraId="2EE7DAE0" w14:textId="77777777" w:rsidR="003D7173" w:rsidRDefault="003D7173" w:rsidP="00A617E6">
                            <w:pPr>
                              <w:pStyle w:val="Listepuces"/>
                            </w:pPr>
                            <w:r>
                              <w:t>Nombre de terrains ayant fait l’objet de simples levers topographiques</w:t>
                            </w:r>
                          </w:p>
                          <w:p w14:paraId="0FC4956D" w14:textId="77777777" w:rsidR="003D7173" w:rsidRPr="00B02993" w:rsidRDefault="003D7173" w:rsidP="007354B4">
                            <w:pPr>
                              <w:pStyle w:val="Listepuces"/>
                            </w:pPr>
                            <w:r>
                              <w:t>Taux de réalisation de diagnostics par rapport à l’objectif</w:t>
                            </w:r>
                          </w:p>
                        </w:txbxContent>
                      </v:textbox>
                    </v:shape>
                  </w:pict>
                </mc:Fallback>
              </mc:AlternateContent>
            </w:r>
          </w:p>
          <w:p w14:paraId="6A890749" w14:textId="77777777" w:rsidR="00A617E6" w:rsidRPr="00E47238" w:rsidRDefault="00A617E6" w:rsidP="00A617E6">
            <w:pPr>
              <w:pBdr>
                <w:top w:val="none" w:sz="0" w:space="0" w:color="000000"/>
                <w:left w:val="none" w:sz="0" w:space="0" w:color="000000"/>
                <w:bottom w:val="none" w:sz="0" w:space="0" w:color="000000"/>
                <w:right w:val="none" w:sz="0" w:space="0" w:color="000000"/>
              </w:pBdr>
              <w:spacing w:before="240"/>
              <w:jc w:val="both"/>
              <w:rPr>
                <w:rFonts w:ascii="Arial" w:hAnsi="Arial" w:cs="Arial"/>
              </w:rPr>
            </w:pPr>
          </w:p>
          <w:p w14:paraId="25E96B04" w14:textId="77777777" w:rsidR="00A617E6" w:rsidRPr="00E47238" w:rsidRDefault="00A617E6" w:rsidP="00A617E6">
            <w:pPr>
              <w:pStyle w:val="Listepuces"/>
              <w:numPr>
                <w:ilvl w:val="0"/>
                <w:numId w:val="0"/>
              </w:numPr>
              <w:tabs>
                <w:tab w:val="left" w:pos="1055"/>
              </w:tabs>
            </w:pPr>
          </w:p>
        </w:tc>
      </w:tr>
      <w:tr w:rsidR="00A617E6" w:rsidRPr="00E47238" w14:paraId="426650FF" w14:textId="77777777" w:rsidTr="00A617E6">
        <w:tc>
          <w:tcPr>
            <w:tcW w:w="10466" w:type="dxa"/>
            <w:gridSpan w:val="2"/>
            <w:shd w:val="clear" w:color="auto" w:fill="auto"/>
          </w:tcPr>
          <w:p w14:paraId="572F0882" w14:textId="77777777" w:rsidR="00A617E6" w:rsidRPr="00E47238" w:rsidRDefault="00A617E6" w:rsidP="00A617E6">
            <w:pPr>
              <w:rPr>
                <w:rFonts w:ascii="Arial Black" w:hAnsi="Arial Black"/>
                <w:smallCaps/>
                <w:color w:val="595959" w:themeColor="text1" w:themeTint="A6"/>
                <w:sz w:val="28"/>
                <w:szCs w:val="32"/>
              </w:rPr>
            </w:pPr>
          </w:p>
        </w:tc>
      </w:tr>
    </w:tbl>
    <w:p w14:paraId="6A3E2472" w14:textId="77777777" w:rsidR="00A46235" w:rsidRDefault="00A46235" w:rsidP="001E3F1B">
      <w:pPr>
        <w:pStyle w:val="Titre2"/>
        <w:sectPr w:rsidR="00A46235" w:rsidSect="00A617E6">
          <w:pgSz w:w="11906" w:h="16838"/>
          <w:pgMar w:top="720" w:right="720" w:bottom="720" w:left="720" w:header="708" w:footer="708" w:gutter="0"/>
          <w:cols w:space="708"/>
          <w:titlePg/>
          <w:docGrid w:linePitch="360"/>
        </w:sectPr>
      </w:pPr>
    </w:p>
    <w:p w14:paraId="6D091323" w14:textId="77777777" w:rsidR="00A46235" w:rsidRDefault="00A46235" w:rsidP="00A4654E">
      <w:pPr>
        <w:sectPr w:rsidR="00A46235" w:rsidSect="00A617E6">
          <w:pgSz w:w="11906" w:h="16838"/>
          <w:pgMar w:top="720" w:right="720" w:bottom="720" w:left="720" w:header="708" w:footer="708" w:gutter="0"/>
          <w:cols w:space="708"/>
          <w:titlePg/>
          <w:docGrid w:linePitch="360"/>
        </w:sectPr>
      </w:pPr>
    </w:p>
    <w:tbl>
      <w:tblPr>
        <w:tblW w:w="0" w:type="auto"/>
        <w:tblLook w:val="04A0" w:firstRow="1" w:lastRow="0" w:firstColumn="1" w:lastColumn="0" w:noHBand="0" w:noVBand="1"/>
      </w:tblPr>
      <w:tblGrid>
        <w:gridCol w:w="6946"/>
        <w:gridCol w:w="3520"/>
      </w:tblGrid>
      <w:tr w:rsidR="00A46235" w:rsidRPr="00FD24B4" w14:paraId="77B03E98" w14:textId="77777777" w:rsidTr="00A46235">
        <w:trPr>
          <w:trHeight w:val="1000"/>
        </w:trPr>
        <w:tc>
          <w:tcPr>
            <w:tcW w:w="6946" w:type="dxa"/>
            <w:shd w:val="clear" w:color="auto" w:fill="F2F2F2" w:themeFill="background1" w:themeFillShade="F2"/>
            <w:vAlign w:val="center"/>
          </w:tcPr>
          <w:p w14:paraId="10300ADF" w14:textId="77777777" w:rsidR="00A46235" w:rsidRPr="0057181C" w:rsidRDefault="00A46235" w:rsidP="00A46235">
            <w:pPr>
              <w:widowControl w:val="0"/>
              <w:suppressAutoHyphens/>
              <w:spacing w:after="0" w:line="240" w:lineRule="auto"/>
              <w:textAlignment w:val="baseline"/>
              <w:rPr>
                <w:rFonts w:eastAsia="SimSun" w:cstheme="minorHAnsi"/>
                <w:b/>
                <w:i/>
                <w:color w:val="1F497D"/>
                <w:kern w:val="1"/>
                <w:sz w:val="22"/>
                <w:szCs w:val="24"/>
                <w:lang w:eastAsia="zh-CN" w:bidi="hi-IN"/>
              </w:rPr>
            </w:pPr>
            <w:r>
              <w:rPr>
                <w:rFonts w:ascii="Franklin Gothic Demi Cond" w:eastAsia="SimSun" w:hAnsi="Franklin Gothic Demi Cond" w:cstheme="minorHAnsi"/>
                <w:b/>
                <w:bCs/>
                <w:color w:val="595959" w:themeColor="text1" w:themeTint="A6"/>
                <w:kern w:val="1"/>
                <w:sz w:val="36"/>
                <w:szCs w:val="24"/>
                <w:lang w:eastAsia="zh-CN" w:bidi="hi-IN"/>
              </w:rPr>
              <w:t>Axe 5</w:t>
            </w:r>
            <w:r w:rsidRPr="0006649B">
              <w:rPr>
                <w:rFonts w:ascii="Franklin Gothic Demi Cond" w:eastAsia="SimSun" w:hAnsi="Franklin Gothic Demi Cond" w:cstheme="minorHAnsi"/>
                <w:b/>
                <w:bCs/>
                <w:color w:val="595959" w:themeColor="text1" w:themeTint="A6"/>
                <w:kern w:val="1"/>
                <w:sz w:val="36"/>
                <w:szCs w:val="24"/>
                <w:lang w:eastAsia="zh-CN" w:bidi="hi-IN"/>
              </w:rPr>
              <w:t xml:space="preserve"> : </w:t>
            </w:r>
            <w:r w:rsidRPr="001D5EEF">
              <w:rPr>
                <w:rFonts w:ascii="Franklin Gothic Demi Cond" w:eastAsia="SimSun" w:hAnsi="Franklin Gothic Demi Cond" w:cstheme="minorHAnsi"/>
                <w:b/>
                <w:bCs/>
                <w:color w:val="595959" w:themeColor="text1" w:themeTint="A6"/>
                <w:kern w:val="1"/>
                <w:sz w:val="36"/>
                <w:szCs w:val="24"/>
                <w:lang w:eastAsia="zh-CN" w:bidi="hi-IN"/>
              </w:rPr>
              <w:t>Réduction de la vulnérabilité des personnes et des biens</w:t>
            </w:r>
          </w:p>
        </w:tc>
        <w:tc>
          <w:tcPr>
            <w:tcW w:w="3520" w:type="dxa"/>
            <w:shd w:val="clear" w:color="auto" w:fill="F2F2F2" w:themeFill="background1" w:themeFillShade="F2"/>
            <w:vAlign w:val="center"/>
          </w:tcPr>
          <w:p w14:paraId="1E1DC8E2" w14:textId="77777777" w:rsidR="00A46235" w:rsidRPr="0057181C" w:rsidRDefault="00A46235" w:rsidP="00A46235">
            <w:pPr>
              <w:pStyle w:val="Citationintense"/>
              <w:spacing w:after="0"/>
              <w:ind w:left="-102" w:right="-125"/>
            </w:pPr>
            <w:r>
              <w:t>Action 5</w:t>
            </w:r>
            <w:r w:rsidRPr="0057181C">
              <w:t>.</w:t>
            </w:r>
            <w:r>
              <w:t>4</w:t>
            </w:r>
          </w:p>
        </w:tc>
      </w:tr>
      <w:tr w:rsidR="00A46235" w:rsidRPr="00FD24B4" w14:paraId="4271C5F4" w14:textId="77777777" w:rsidTr="00A46235">
        <w:tc>
          <w:tcPr>
            <w:tcW w:w="10466" w:type="dxa"/>
            <w:gridSpan w:val="2"/>
            <w:shd w:val="clear" w:color="auto" w:fill="auto"/>
          </w:tcPr>
          <w:p w14:paraId="3F5E4BC6" w14:textId="77777777" w:rsidR="00A46235" w:rsidRPr="00FD24B4" w:rsidRDefault="00A46235" w:rsidP="00A46235">
            <w:pPr>
              <w:widowControl w:val="0"/>
              <w:suppressAutoHyphens/>
              <w:spacing w:after="0" w:line="240" w:lineRule="auto"/>
              <w:jc w:val="center"/>
              <w:textAlignment w:val="baseline"/>
              <w:rPr>
                <w:rFonts w:ascii="Calibri" w:eastAsia="SimSun" w:hAnsi="Calibri" w:cs="Mangal"/>
                <w:b/>
                <w:bCs/>
                <w:color w:val="FFFFFF"/>
                <w:kern w:val="1"/>
                <w:sz w:val="28"/>
                <w:szCs w:val="24"/>
                <w:lang w:eastAsia="zh-CN" w:bidi="hi-IN"/>
              </w:rPr>
            </w:pPr>
            <w:r w:rsidRPr="00FD24B4">
              <w:rPr>
                <w:rFonts w:ascii="Calibri" w:eastAsia="SimSun" w:hAnsi="Calibri" w:cs="Mangal"/>
                <w:b/>
                <w:bCs/>
                <w:color w:val="FFFFFF"/>
                <w:kern w:val="1"/>
                <w:sz w:val="28"/>
                <w:szCs w:val="24"/>
                <w:lang w:eastAsia="zh-CN" w:bidi="hi-IN"/>
              </w:rPr>
              <w:t>---</w:t>
            </w:r>
          </w:p>
          <w:p w14:paraId="1F8DBCD4" w14:textId="77777777" w:rsidR="00A46235" w:rsidRPr="00B212AD" w:rsidRDefault="00510C9C" w:rsidP="00A46235">
            <w:pPr>
              <w:spacing w:after="0"/>
              <w:jc w:val="center"/>
              <w:rPr>
                <w:rFonts w:ascii="Franklin Gothic Demi Cond" w:hAnsi="Franklin Gothic Demi Cond"/>
                <w:color w:val="457B9E" w:themeColor="accent1" w:themeShade="BF"/>
                <w:sz w:val="60"/>
                <w:szCs w:val="60"/>
              </w:rPr>
            </w:pPr>
            <w:r w:rsidRPr="00510C9C">
              <w:rPr>
                <w:rFonts w:ascii="Franklin Gothic Demi Cond" w:hAnsi="Franklin Gothic Demi Cond"/>
                <w:color w:val="457B9E" w:themeColor="accent1" w:themeShade="BF"/>
                <w:sz w:val="60"/>
                <w:szCs w:val="60"/>
              </w:rPr>
              <w:t>Diagnostic pré-opérationnel des vulnérabilités sur le périmètre du SYMBA</w:t>
            </w:r>
          </w:p>
          <w:p w14:paraId="1B91D8F3" w14:textId="77777777" w:rsidR="00A46235" w:rsidRDefault="00A46235" w:rsidP="00A46235">
            <w:pPr>
              <w:spacing w:before="240" w:after="0"/>
              <w:jc w:val="center"/>
              <w:rPr>
                <w:rFonts w:ascii="Calibri" w:eastAsia="SimSun" w:hAnsi="Calibri" w:cs="Mangal"/>
                <w:b/>
                <w:bCs/>
                <w:color w:val="FFFFFF"/>
                <w:kern w:val="1"/>
                <w:sz w:val="22"/>
                <w:szCs w:val="24"/>
                <w:lang w:eastAsia="zh-CN" w:bidi="hi-IN"/>
              </w:rPr>
            </w:pPr>
            <w:r>
              <w:rPr>
                <w:noProof/>
                <w:lang w:eastAsia="fr-FR"/>
              </w:rPr>
              <mc:AlternateContent>
                <mc:Choice Requires="wps">
                  <w:drawing>
                    <wp:inline distT="0" distB="0" distL="0" distR="0" wp14:anchorId="0748D24A" wp14:editId="0FB8255F">
                      <wp:extent cx="3990652" cy="95534"/>
                      <wp:effectExtent l="0" t="0" r="0" b="0"/>
                      <wp:docPr id="36" name="Rectangle 3" descr="rectangle"/>
                      <wp:cNvGraphicFramePr/>
                      <a:graphic xmlns:a="http://schemas.openxmlformats.org/drawingml/2006/main">
                        <a:graphicData uri="http://schemas.microsoft.com/office/word/2010/wordprocessingShape">
                          <wps:wsp>
                            <wps:cNvSpPr/>
                            <wps:spPr>
                              <a:xfrm>
                                <a:off x="0" y="0"/>
                                <a:ext cx="3990652" cy="9553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642ACB18" id="Rectangle 3" o:spid="_x0000_s1026" alt="rectangle" style="width:314.2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" fillcolor="#d8d8d8 [2732]" stroked="f" strokeweight="1pt">
                      <w10:anchorlock/>
                    </v:rect>
                  </w:pict>
                </mc:Fallback>
              </mc:AlternateContent>
            </w:r>
          </w:p>
          <w:p w14:paraId="453CA424" w14:textId="77777777" w:rsidR="00A46235" w:rsidRPr="00FD24B4" w:rsidRDefault="00A46235" w:rsidP="00A46235">
            <w:pPr>
              <w:spacing w:before="240" w:after="0"/>
              <w:rPr>
                <w:rFonts w:ascii="Calibri" w:eastAsia="SimSun" w:hAnsi="Calibri" w:cs="Mangal"/>
                <w:b/>
                <w:bCs/>
                <w:color w:val="FFFFFF"/>
                <w:kern w:val="1"/>
                <w:sz w:val="22"/>
                <w:szCs w:val="24"/>
                <w:lang w:eastAsia="zh-CN" w:bidi="hi-IN"/>
              </w:rPr>
            </w:pPr>
          </w:p>
        </w:tc>
      </w:tr>
      <w:tr w:rsidR="00A46235" w:rsidRPr="00E47238" w14:paraId="5526BCBE" w14:textId="77777777" w:rsidTr="00A46235">
        <w:tc>
          <w:tcPr>
            <w:tcW w:w="10466" w:type="dxa"/>
            <w:gridSpan w:val="2"/>
            <w:shd w:val="clear" w:color="auto" w:fill="auto"/>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FDFEA" w:themeFill="text2" w:themeFillTint="33"/>
              <w:tblLook w:val="04A0" w:firstRow="1" w:lastRow="0" w:firstColumn="1" w:lastColumn="0" w:noHBand="0" w:noVBand="1"/>
            </w:tblPr>
            <w:tblGrid>
              <w:gridCol w:w="5282"/>
              <w:gridCol w:w="4968"/>
            </w:tblGrid>
            <w:tr w:rsidR="00A46235" w:rsidRPr="00E47238" w14:paraId="4F917430" w14:textId="77777777" w:rsidTr="00A46235">
              <w:tc>
                <w:tcPr>
                  <w:tcW w:w="5282" w:type="dxa"/>
                  <w:shd w:val="clear" w:color="auto" w:fill="CFDFEA" w:themeFill="text2" w:themeFillTint="33"/>
                </w:tcPr>
                <w:p w14:paraId="21C4096B" w14:textId="77777777" w:rsidR="00A46235" w:rsidRPr="00E47238" w:rsidRDefault="00A46235" w:rsidP="00A46235">
                  <w:pPr>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Objectif de l’action</w:t>
                  </w:r>
                </w:p>
                <w:p w14:paraId="78AA174C" w14:textId="77777777" w:rsidR="00A46235" w:rsidRPr="00E47238" w:rsidRDefault="00510C9C" w:rsidP="00510C9C">
                  <w:pPr>
                    <w:pBdr>
                      <w:top w:val="none" w:sz="0" w:space="0" w:color="000000"/>
                      <w:left w:val="none" w:sz="0" w:space="0" w:color="000000"/>
                      <w:bottom w:val="none" w:sz="0" w:space="0" w:color="000000"/>
                      <w:right w:val="none" w:sz="0" w:space="0" w:color="000000"/>
                    </w:pBdr>
                    <w:spacing w:before="240"/>
                    <w:jc w:val="both"/>
                    <w:rPr>
                      <w:rStyle w:val="Accentuation"/>
                    </w:rPr>
                  </w:pPr>
                  <w:r>
                    <w:rPr>
                      <w:rStyle w:val="Accentuation"/>
                      <w:rFonts w:cs="Arial"/>
                    </w:rPr>
                    <w:t>Évaluer la vulnérabilité des enjeux aux différentes fréquences d’inondation à l’échelle du SYMBA  afin d’élaborer un plan d’action pré-opérationnel</w:t>
                  </w:r>
                </w:p>
              </w:tc>
              <w:tc>
                <w:tcPr>
                  <w:tcW w:w="4968" w:type="dxa"/>
                  <w:shd w:val="clear" w:color="auto" w:fill="CFDFEA" w:themeFill="text2" w:themeFillTint="33"/>
                </w:tcPr>
                <w:p w14:paraId="304CBF1D" w14:textId="77777777" w:rsidR="00A46235" w:rsidRPr="00E47238" w:rsidRDefault="00A46235" w:rsidP="00A46235">
                  <w:pPr>
                    <w:pBdr>
                      <w:top w:val="none" w:sz="0" w:space="0" w:color="000000"/>
                      <w:left w:val="none" w:sz="0" w:space="0" w:color="000000"/>
                      <w:bottom w:val="none" w:sz="0" w:space="0" w:color="000000"/>
                      <w:right w:val="none" w:sz="0" w:space="0" w:color="000000"/>
                    </w:pBdr>
                    <w:spacing w:before="120" w:after="240"/>
                    <w:rPr>
                      <w:rStyle w:val="Titredulivre"/>
                      <w:color w:val="1D99A0" w:themeColor="accent3" w:themeShade="BF"/>
                    </w:rPr>
                  </w:pPr>
                  <w:r w:rsidRPr="00E47238">
                    <w:rPr>
                      <w:rStyle w:val="Titredulivre"/>
                      <w:color w:val="1D99A0" w:themeColor="accent3" w:themeShade="BF"/>
                    </w:rPr>
                    <w:t>Correspondance SLGRI</w:t>
                  </w:r>
                </w:p>
                <w:p w14:paraId="0B4C82CC" w14:textId="77777777" w:rsidR="00510C9C" w:rsidRPr="00510C9C" w:rsidRDefault="00510C9C" w:rsidP="00543BD3">
                  <w:pPr>
                    <w:pStyle w:val="Listepuces2"/>
                    <w:numPr>
                      <w:ilvl w:val="0"/>
                      <w:numId w:val="8"/>
                    </w:numPr>
                    <w:spacing w:after="120"/>
                    <w:ind w:left="321"/>
                    <w:jc w:val="left"/>
                    <w:rPr>
                      <w:i/>
                    </w:rPr>
                  </w:pPr>
                  <w:r w:rsidRPr="00510C9C">
                    <w:rPr>
                      <w:b/>
                      <w:i/>
                      <w:color w:val="1D99A0" w:themeColor="accent3" w:themeShade="BF"/>
                    </w:rPr>
                    <w:t>Disposition I-A-1</w:t>
                  </w:r>
                  <w:r w:rsidRPr="00510C9C">
                    <w:rPr>
                      <w:i/>
                    </w:rPr>
                    <w:t xml:space="preserve"> </w:t>
                  </w:r>
                  <w:r w:rsidRPr="00510C9C">
                    <w:rPr>
                      <w:b/>
                      <w:i/>
                      <w:color w:val="1D99A0" w:themeColor="accent3" w:themeShade="BF"/>
                    </w:rPr>
                    <w:t>:</w:t>
                  </w:r>
                  <w:r w:rsidRPr="00510C9C">
                    <w:rPr>
                      <w:i/>
                    </w:rPr>
                    <w:t xml:space="preserve"> « Améliorer la connaissance sur les crues fréquentes »</w:t>
                  </w:r>
                </w:p>
                <w:p w14:paraId="1142759F" w14:textId="77777777" w:rsidR="00510C9C" w:rsidRPr="00510C9C" w:rsidRDefault="00510C9C" w:rsidP="00543BD3">
                  <w:pPr>
                    <w:pStyle w:val="Listepuces2"/>
                    <w:numPr>
                      <w:ilvl w:val="0"/>
                      <w:numId w:val="8"/>
                    </w:numPr>
                    <w:spacing w:after="120"/>
                    <w:ind w:left="321"/>
                    <w:jc w:val="left"/>
                    <w:rPr>
                      <w:i/>
                    </w:rPr>
                  </w:pPr>
                  <w:r w:rsidRPr="00510C9C">
                    <w:rPr>
                      <w:b/>
                      <w:i/>
                      <w:color w:val="1D99A0" w:themeColor="accent3" w:themeShade="BF"/>
                    </w:rPr>
                    <w:t>Disposition I-A-3 :</w:t>
                  </w:r>
                  <w:r w:rsidRPr="00510C9C">
                    <w:rPr>
                      <w:i/>
                    </w:rPr>
                    <w:t xml:space="preserve"> « Progresser dans l’analyse de l’exposition au risque d’inondation à une analyse de la vulnérabilité pour les enjeux prioritaires »</w:t>
                  </w:r>
                </w:p>
                <w:p w14:paraId="3DA7205D" w14:textId="77777777" w:rsidR="00A46235" w:rsidRPr="00985561" w:rsidRDefault="00A46235" w:rsidP="00543BD3">
                  <w:pPr>
                    <w:pStyle w:val="Listepuces2"/>
                    <w:numPr>
                      <w:ilvl w:val="0"/>
                      <w:numId w:val="8"/>
                    </w:numPr>
                    <w:spacing w:after="120"/>
                    <w:ind w:left="321"/>
                    <w:jc w:val="left"/>
                    <w:rPr>
                      <w:i/>
                    </w:rPr>
                  </w:pPr>
                  <w:r>
                    <w:rPr>
                      <w:b/>
                      <w:i/>
                      <w:color w:val="1D99A0" w:themeColor="accent3" w:themeShade="BF"/>
                    </w:rPr>
                    <w:t>Disposition III</w:t>
                  </w:r>
                  <w:r w:rsidRPr="00E47238">
                    <w:rPr>
                      <w:b/>
                      <w:i/>
                      <w:color w:val="1D99A0" w:themeColor="accent3" w:themeShade="BF"/>
                    </w:rPr>
                    <w:t>-</w:t>
                  </w:r>
                  <w:r>
                    <w:rPr>
                      <w:b/>
                      <w:i/>
                      <w:color w:val="1D99A0" w:themeColor="accent3" w:themeShade="BF"/>
                    </w:rPr>
                    <w:t>B</w:t>
                  </w:r>
                  <w:r w:rsidRPr="00E47238">
                    <w:rPr>
                      <w:b/>
                      <w:i/>
                      <w:color w:val="1D99A0" w:themeColor="accent3" w:themeShade="BF"/>
                    </w:rPr>
                    <w:t>-</w:t>
                  </w:r>
                  <w:r>
                    <w:rPr>
                      <w:b/>
                      <w:i/>
                      <w:color w:val="1D99A0" w:themeColor="accent3" w:themeShade="BF"/>
                    </w:rPr>
                    <w:t>2</w:t>
                  </w:r>
                  <w:r w:rsidRPr="00E47238">
                    <w:rPr>
                      <w:b/>
                      <w:i/>
                      <w:color w:val="1D99A0" w:themeColor="accent3" w:themeShade="BF"/>
                    </w:rPr>
                    <w:t> :</w:t>
                  </w:r>
                  <w:r w:rsidRPr="00543B61">
                    <w:rPr>
                      <w:i/>
                    </w:rPr>
                    <w:t xml:space="preserve"> « </w:t>
                  </w:r>
                  <w:r w:rsidRPr="00BB3E96">
                    <w:rPr>
                      <w:i/>
                    </w:rPr>
                    <w:t>Mettre en place des démarches collectives de réduction de vulnérabilité aux inondations</w:t>
                  </w:r>
                  <w:r>
                    <w:rPr>
                      <w:i/>
                    </w:rPr>
                    <w:t xml:space="preserve"> </w:t>
                  </w:r>
                  <w:r w:rsidRPr="00543B61">
                    <w:rPr>
                      <w:i/>
                    </w:rPr>
                    <w:t>»</w:t>
                  </w:r>
                </w:p>
              </w:tc>
            </w:tr>
          </w:tbl>
          <w:p w14:paraId="1A233E91" w14:textId="77777777" w:rsidR="00A46235" w:rsidRPr="00E47238" w:rsidRDefault="00A46235" w:rsidP="00A46235">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Description de l’action</w:t>
            </w:r>
          </w:p>
          <w:p w14:paraId="5523EE15" w14:textId="77777777" w:rsidR="00510C9C" w:rsidRDefault="00510C9C" w:rsidP="00510C9C">
            <w:pPr>
              <w:spacing w:before="240"/>
              <w:jc w:val="both"/>
            </w:pPr>
            <w:r>
              <w:rPr>
                <w:rFonts w:cs="Arial"/>
              </w:rPr>
              <w:t>Le SYMBA prévoit de mettre en œuvre le référentiel national de vulnérabilité aux inondations à l’échelle de son périmètre. Ce travail permettra d’identifier les enjeux vulnérables afin d’alimenter les Plan Communaux de Sauvegarde avec ces données. L’élaboration du plan d’actions permettra d’identifier les priorités d’intervention de chaque partie prenante pour contribuer, dans le futur PAPI complet</w:t>
            </w:r>
            <w:r w:rsidR="004201A7">
              <w:rPr>
                <w:rFonts w:cs="Arial"/>
              </w:rPr>
              <w:t>,</w:t>
            </w:r>
            <w:r>
              <w:rPr>
                <w:rFonts w:cs="Arial"/>
              </w:rPr>
              <w:t xml:space="preserve"> à agir sur la réduction des vulnérabilités.</w:t>
            </w:r>
          </w:p>
          <w:p w14:paraId="5E717850" w14:textId="77777777" w:rsidR="00510C9C" w:rsidRDefault="00510C9C" w:rsidP="00510C9C">
            <w:pPr>
              <w:spacing w:before="240"/>
              <w:jc w:val="both"/>
            </w:pPr>
            <w:r>
              <w:rPr>
                <w:rFonts w:cs="Arial"/>
              </w:rPr>
              <w:t xml:space="preserve">En complément de la méthodologie finement décrite dans le référentiel national, le SYMBA s’attachera à travailler en étroite collaboration avec l’EPTB Charente. Ce diagnostic à l’échelle du bassin versant du SYMBA sera croisé avec le travail porté par l’EPTB sur </w:t>
            </w:r>
            <w:r w:rsidR="000F6A94">
              <w:rPr>
                <w:rFonts w:cs="Arial"/>
              </w:rPr>
              <w:t>un périmètre plus large</w:t>
            </w:r>
            <w:r>
              <w:rPr>
                <w:rFonts w:cs="Arial"/>
              </w:rPr>
              <w:t>, pour la « définition d’un programme de réduction de vulnérabilité du TRI ».</w:t>
            </w:r>
          </w:p>
          <w:p w14:paraId="4221895A" w14:textId="77777777" w:rsidR="00510C9C" w:rsidRDefault="00510C9C" w:rsidP="00510C9C">
            <w:pPr>
              <w:spacing w:before="240"/>
              <w:jc w:val="both"/>
            </w:pPr>
            <w:r>
              <w:rPr>
                <w:rFonts w:cs="Arial"/>
              </w:rPr>
              <w:t>Le SYMBA prévoit de porter ce travail à l’échelle de son périmètre de manière itérative. Ainsi chaque année un scénario d’aléa pourra être traité sur chacune des entités géographiques de son territoire</w:t>
            </w:r>
            <w:r w:rsidR="00CB72A7">
              <w:rPr>
                <w:rFonts w:cs="Arial"/>
              </w:rPr>
              <w:t xml:space="preserve"> (périmètre de travail et de gouvernance territorialisé)</w:t>
            </w:r>
            <w:r>
              <w:rPr>
                <w:rFonts w:cs="Arial"/>
              </w:rPr>
              <w:t>. Cette méthode d’avancement permet</w:t>
            </w:r>
            <w:r w:rsidR="001C6E40">
              <w:rPr>
                <w:rFonts w:cs="Arial"/>
              </w:rPr>
              <w:t>tra</w:t>
            </w:r>
            <w:r>
              <w:rPr>
                <w:rFonts w:cs="Arial"/>
              </w:rPr>
              <w:t xml:space="preserve"> ainsi aux élus locaux et techniciens de s’approprier finement l’inventaire progressif des enjeux concernés, fiabilisant ainsi l’opérationnalité des propositions qui se feront jour dans le plan d’action</w:t>
            </w:r>
            <w:r w:rsidR="00CB72A7">
              <w:rPr>
                <w:rFonts w:cs="Arial"/>
              </w:rPr>
              <w:t>s</w:t>
            </w:r>
            <w:r>
              <w:rPr>
                <w:rFonts w:cs="Arial"/>
              </w:rPr>
              <w:t xml:space="preserve">. Ce travail d’appropriation sera également un atout car </w:t>
            </w:r>
            <w:r w:rsidR="00CB72A7">
              <w:rPr>
                <w:rFonts w:cs="Arial"/>
              </w:rPr>
              <w:t>il facilitera</w:t>
            </w:r>
            <w:r>
              <w:rPr>
                <w:rFonts w:cs="Arial"/>
              </w:rPr>
              <w:t xml:space="preserve"> la prise de décision en période de gestion de crise.</w:t>
            </w:r>
          </w:p>
          <w:p w14:paraId="1B9F17F1" w14:textId="77777777" w:rsidR="00510C9C" w:rsidRDefault="00510C9C" w:rsidP="00510C9C">
            <w:pPr>
              <w:spacing w:before="240"/>
              <w:jc w:val="both"/>
            </w:pPr>
            <w:r>
              <w:rPr>
                <w:rFonts w:cs="Arial"/>
              </w:rPr>
              <w:t>Le SYMBA prévoit de réaliser ce travail de diagnostic de manière différenciée à l’intérieur de son périmètre afin d</w:t>
            </w:r>
            <w:r w:rsidR="001C6E40">
              <w:rPr>
                <w:rFonts w:cs="Arial"/>
              </w:rPr>
              <w:t>e s’adapter aux 3 principaux cas</w:t>
            </w:r>
            <w:r>
              <w:rPr>
                <w:rFonts w:cs="Arial"/>
              </w:rPr>
              <w:t xml:space="preserve"> de figures présents. Ainsi les scénario</w:t>
            </w:r>
            <w:r w:rsidR="00745789">
              <w:rPr>
                <w:rFonts w:cs="Arial"/>
              </w:rPr>
              <w:t>s</w:t>
            </w:r>
            <w:r>
              <w:rPr>
                <w:rFonts w:cs="Arial"/>
              </w:rPr>
              <w:t xml:space="preserve"> d’aléa étudiés seront fondés sur :</w:t>
            </w:r>
          </w:p>
          <w:p w14:paraId="41662EA6" w14:textId="77777777" w:rsidR="00510C9C" w:rsidRDefault="00510C9C" w:rsidP="00543BD3">
            <w:pPr>
              <w:numPr>
                <w:ilvl w:val="0"/>
                <w:numId w:val="11"/>
              </w:numPr>
              <w:spacing w:before="240"/>
              <w:jc w:val="both"/>
            </w:pPr>
            <w:proofErr w:type="gramStart"/>
            <w:r>
              <w:rPr>
                <w:rFonts w:cs="Arial"/>
              </w:rPr>
              <w:t>des</w:t>
            </w:r>
            <w:proofErr w:type="gramEnd"/>
            <w:r>
              <w:rPr>
                <w:rFonts w:cs="Arial"/>
              </w:rPr>
              <w:t xml:space="preserve"> période</w:t>
            </w:r>
            <w:r w:rsidR="00536147">
              <w:rPr>
                <w:rFonts w:cs="Arial"/>
              </w:rPr>
              <w:t>s</w:t>
            </w:r>
            <w:r>
              <w:rPr>
                <w:rFonts w:cs="Arial"/>
              </w:rPr>
              <w:t xml:space="preserve"> de retour d’intensité de pluies (décennale et centennale) sur les territoires les plus en amont des bassins versants. Les temps de concentration y sont souvent inférieurs à 6h et ce son</w:t>
            </w:r>
            <w:r w:rsidR="00536147">
              <w:rPr>
                <w:rFonts w:cs="Arial"/>
              </w:rPr>
              <w:t>t des secteurs souvent dépourvu</w:t>
            </w:r>
            <w:r>
              <w:rPr>
                <w:rFonts w:cs="Arial"/>
              </w:rPr>
              <w:t xml:space="preserve">s de cartographies d’enveloppes de zones inondables. </w:t>
            </w:r>
            <w:r w:rsidR="00536147">
              <w:rPr>
                <w:rFonts w:cs="Arial"/>
              </w:rPr>
              <w:t>Pour autant</w:t>
            </w:r>
            <w:r>
              <w:rPr>
                <w:rFonts w:cs="Arial"/>
              </w:rPr>
              <w:t xml:space="preserve"> ces territoires</w:t>
            </w:r>
            <w:r w:rsidR="00536147">
              <w:rPr>
                <w:rFonts w:cs="Arial"/>
              </w:rPr>
              <w:t xml:space="preserve"> subissent des inondations</w:t>
            </w:r>
            <w:r>
              <w:rPr>
                <w:rFonts w:cs="Arial"/>
              </w:rPr>
              <w:t xml:space="preserve"> lors d’épisodes orageux (</w:t>
            </w:r>
            <w:r w:rsidR="00536147">
              <w:rPr>
                <w:rFonts w:cs="Arial"/>
              </w:rPr>
              <w:t>près d’une centaine de bâtis inondés ces deux dernières années – juin 2019 et novembre 2019</w:t>
            </w:r>
            <w:r>
              <w:rPr>
                <w:rFonts w:cs="Arial"/>
              </w:rPr>
              <w:t>) ;</w:t>
            </w:r>
          </w:p>
          <w:p w14:paraId="081875B1" w14:textId="77777777" w:rsidR="00510C9C" w:rsidRDefault="00510C9C" w:rsidP="00543BD3">
            <w:pPr>
              <w:numPr>
                <w:ilvl w:val="0"/>
                <w:numId w:val="11"/>
              </w:numPr>
              <w:spacing w:before="240"/>
              <w:jc w:val="both"/>
            </w:pPr>
            <w:proofErr w:type="gramStart"/>
            <w:r>
              <w:rPr>
                <w:rFonts w:cs="Arial"/>
              </w:rPr>
              <w:t>aléa</w:t>
            </w:r>
            <w:proofErr w:type="gramEnd"/>
            <w:r>
              <w:rPr>
                <w:rFonts w:cs="Arial"/>
              </w:rPr>
              <w:t xml:space="preserve"> faible et aléa fort sur les secteurs couverts par l’atlas des zones inondables élaboré en 2008.</w:t>
            </w:r>
          </w:p>
          <w:p w14:paraId="2D67C38B" w14:textId="77777777" w:rsidR="00510C9C" w:rsidRDefault="00510C9C" w:rsidP="00543BD3">
            <w:pPr>
              <w:numPr>
                <w:ilvl w:val="0"/>
                <w:numId w:val="11"/>
              </w:numPr>
              <w:spacing w:before="240"/>
              <w:jc w:val="both"/>
            </w:pPr>
            <w:proofErr w:type="gramStart"/>
            <w:r w:rsidRPr="007E215F">
              <w:rPr>
                <w:rFonts w:cs="Arial"/>
              </w:rPr>
              <w:t>pour</w:t>
            </w:r>
            <w:proofErr w:type="gramEnd"/>
            <w:r w:rsidRPr="007E215F">
              <w:rPr>
                <w:rFonts w:cs="Arial"/>
              </w:rPr>
              <w:t xml:space="preserve"> </w:t>
            </w:r>
            <w:r w:rsidR="00745789">
              <w:rPr>
                <w:rFonts w:cs="Arial"/>
              </w:rPr>
              <w:t>la partie du TRI</w:t>
            </w:r>
            <w:r w:rsidRPr="007E215F">
              <w:rPr>
                <w:rFonts w:cs="Arial"/>
              </w:rPr>
              <w:t xml:space="preserve"> dans le périmètre SYMBA</w:t>
            </w:r>
            <w:r w:rsidR="007E215F" w:rsidRPr="007E215F">
              <w:rPr>
                <w:rFonts w:cs="Arial"/>
              </w:rPr>
              <w:t xml:space="preserve">, </w:t>
            </w:r>
            <w:r w:rsidR="0085507E">
              <w:rPr>
                <w:rFonts w:cs="Arial"/>
              </w:rPr>
              <w:t xml:space="preserve">le travail sera </w:t>
            </w:r>
            <w:proofErr w:type="spellStart"/>
            <w:r w:rsidR="0085507E">
              <w:rPr>
                <w:rFonts w:cs="Arial"/>
              </w:rPr>
              <w:t>co</w:t>
            </w:r>
            <w:proofErr w:type="spellEnd"/>
            <w:r w:rsidR="0085507E">
              <w:rPr>
                <w:rFonts w:cs="Arial"/>
              </w:rPr>
              <w:t>-alimenté par l’action menée par l’EPTB à l’échelle de l’ensemble du TRI. Une approche</w:t>
            </w:r>
            <w:r w:rsidRPr="007E215F">
              <w:rPr>
                <w:rFonts w:cs="Arial"/>
              </w:rPr>
              <w:t xml:space="preserve"> </w:t>
            </w:r>
            <w:r w:rsidR="0085507E">
              <w:rPr>
                <w:rFonts w:cs="Arial"/>
              </w:rPr>
              <w:t xml:space="preserve">locale </w:t>
            </w:r>
            <w:r w:rsidR="007E215F" w:rsidRPr="007E215F">
              <w:rPr>
                <w:rFonts w:cs="Arial"/>
              </w:rPr>
              <w:t>progressi</w:t>
            </w:r>
            <w:r w:rsidR="0085507E">
              <w:rPr>
                <w:rFonts w:cs="Arial"/>
              </w:rPr>
              <w:t>ve est prévue par le SYMBA</w:t>
            </w:r>
            <w:r w:rsidR="007E215F" w:rsidRPr="007E215F">
              <w:rPr>
                <w:rFonts w:cs="Arial"/>
              </w:rPr>
              <w:t xml:space="preserve"> sur la durée du PAPI d’intention, traitant </w:t>
            </w:r>
            <w:r w:rsidR="0085507E" w:rsidRPr="007E215F">
              <w:rPr>
                <w:rFonts w:cs="Arial"/>
              </w:rPr>
              <w:t>annuellement une</w:t>
            </w:r>
            <w:r w:rsidR="007E215F">
              <w:rPr>
                <w:rFonts w:cs="Arial"/>
              </w:rPr>
              <w:t xml:space="preserve"> </w:t>
            </w:r>
            <w:r w:rsidR="00745789">
              <w:rPr>
                <w:rFonts w:cs="Arial"/>
              </w:rPr>
              <w:t>typologie</w:t>
            </w:r>
            <w:r w:rsidR="007E215F">
              <w:rPr>
                <w:rFonts w:cs="Arial"/>
              </w:rPr>
              <w:t xml:space="preserve"> de période de retour de crue</w:t>
            </w:r>
            <w:r w:rsidR="0085507E">
              <w:rPr>
                <w:rFonts w:cs="Arial"/>
              </w:rPr>
              <w:t>, de fréquente (</w:t>
            </w:r>
            <w:r w:rsidRPr="007E215F">
              <w:rPr>
                <w:rFonts w:cs="Arial"/>
              </w:rPr>
              <w:t>2 à 5 ans</w:t>
            </w:r>
            <w:r w:rsidR="0085507E">
              <w:rPr>
                <w:rFonts w:cs="Arial"/>
              </w:rPr>
              <w:t xml:space="preserve">) à centennale </w:t>
            </w:r>
            <w:r w:rsidR="00745789">
              <w:rPr>
                <w:rFonts w:cs="Arial"/>
              </w:rPr>
              <w:t>et qui permettra au final de couvrir une gamme élargie.</w:t>
            </w:r>
          </w:p>
          <w:p w14:paraId="00C586D6" w14:textId="77777777" w:rsidR="00510C9C" w:rsidRDefault="00510C9C" w:rsidP="00510C9C">
            <w:pPr>
              <w:spacing w:before="240"/>
              <w:jc w:val="both"/>
              <w:rPr>
                <w:rFonts w:cs="Arial"/>
              </w:rPr>
            </w:pPr>
            <w:r>
              <w:rPr>
                <w:rFonts w:cs="Arial"/>
              </w:rPr>
              <w:t>Le travail sera porté conformément aux préconisation</w:t>
            </w:r>
            <w:r w:rsidR="007E215F">
              <w:rPr>
                <w:rFonts w:cs="Arial"/>
              </w:rPr>
              <w:t>s</w:t>
            </w:r>
            <w:r>
              <w:rPr>
                <w:rFonts w:cs="Arial"/>
              </w:rPr>
              <w:t xml:space="preserve"> du référentiel national :</w:t>
            </w:r>
          </w:p>
          <w:p w14:paraId="34D28354" w14:textId="77777777" w:rsidR="00510C9C" w:rsidRDefault="00510C9C" w:rsidP="00543BD3">
            <w:pPr>
              <w:numPr>
                <w:ilvl w:val="0"/>
                <w:numId w:val="12"/>
              </w:numPr>
              <w:spacing w:after="0"/>
              <w:jc w:val="both"/>
              <w:rPr>
                <w:rFonts w:cs="Arial"/>
              </w:rPr>
            </w:pPr>
            <w:r>
              <w:rPr>
                <w:rFonts w:cs="Arial"/>
              </w:rPr>
              <w:t>Caractérisation du scénario étudié : choix des objectifs, des sources de vulnérabilité retenues, des indicateurs et scénario d’inondations. Collecte des données nécessaires.</w:t>
            </w:r>
          </w:p>
          <w:p w14:paraId="0B050137" w14:textId="77777777" w:rsidR="00510C9C" w:rsidRDefault="00510C9C" w:rsidP="00543BD3">
            <w:pPr>
              <w:numPr>
                <w:ilvl w:val="0"/>
                <w:numId w:val="12"/>
              </w:numPr>
              <w:spacing w:after="0"/>
              <w:jc w:val="both"/>
              <w:rPr>
                <w:rFonts w:cs="Arial"/>
              </w:rPr>
            </w:pPr>
            <w:r>
              <w:rPr>
                <w:rFonts w:cs="Arial"/>
              </w:rPr>
              <w:t>Caractérisation et représentation des sources de vulnérabilités</w:t>
            </w:r>
          </w:p>
          <w:p w14:paraId="5A0C55D6" w14:textId="77777777" w:rsidR="00510C9C" w:rsidRDefault="00510C9C" w:rsidP="00543BD3">
            <w:pPr>
              <w:numPr>
                <w:ilvl w:val="0"/>
                <w:numId w:val="12"/>
              </w:numPr>
              <w:spacing w:after="0"/>
              <w:jc w:val="both"/>
              <w:rPr>
                <w:rFonts w:cs="Arial"/>
              </w:rPr>
            </w:pPr>
            <w:r>
              <w:rPr>
                <w:rFonts w:cs="Arial"/>
              </w:rPr>
              <w:t>Exploitation et représentation des résultats</w:t>
            </w:r>
          </w:p>
          <w:p w14:paraId="2645D370" w14:textId="77777777" w:rsidR="00510C9C" w:rsidRDefault="004201A7" w:rsidP="00543BD3">
            <w:pPr>
              <w:numPr>
                <w:ilvl w:val="0"/>
                <w:numId w:val="12"/>
              </w:numPr>
              <w:spacing w:after="0"/>
              <w:jc w:val="both"/>
              <w:rPr>
                <w:rFonts w:cs="Arial"/>
              </w:rPr>
            </w:pPr>
            <w:r>
              <w:rPr>
                <w:rFonts w:cs="Arial"/>
              </w:rPr>
              <w:t>E</w:t>
            </w:r>
            <w:r w:rsidR="00510C9C">
              <w:rPr>
                <w:rFonts w:cs="Arial"/>
              </w:rPr>
              <w:t>mergence des thèmes prioritaires : analyse partagée, synthèse</w:t>
            </w:r>
          </w:p>
          <w:p w14:paraId="5FCD4601" w14:textId="6ABF5A06" w:rsidR="00510C9C" w:rsidRPr="00EE2CB8" w:rsidRDefault="00510C9C" w:rsidP="00543BD3">
            <w:pPr>
              <w:numPr>
                <w:ilvl w:val="0"/>
                <w:numId w:val="12"/>
              </w:numPr>
              <w:spacing w:after="0"/>
              <w:jc w:val="both"/>
              <w:rPr>
                <w:rFonts w:cs="Arial"/>
              </w:rPr>
            </w:pPr>
            <w:r w:rsidRPr="00EE2CB8">
              <w:rPr>
                <w:rFonts w:cs="Arial"/>
              </w:rPr>
              <w:t>Construction du plan d’action</w:t>
            </w:r>
            <w:r w:rsidR="007E215F" w:rsidRPr="00EE2CB8">
              <w:rPr>
                <w:rFonts w:cs="Arial"/>
              </w:rPr>
              <w:t>s</w:t>
            </w:r>
            <w:r w:rsidRPr="00EE2CB8">
              <w:rPr>
                <w:rFonts w:cs="Arial"/>
              </w:rPr>
              <w:t> : choix des mesures, hiérarchisation</w:t>
            </w:r>
            <w:r w:rsidR="00DE286F" w:rsidRPr="00EE2CB8">
              <w:rPr>
                <w:rFonts w:cs="Arial"/>
              </w:rPr>
              <w:t xml:space="preserve">, réflexion </w:t>
            </w:r>
            <w:r w:rsidR="00DE286F" w:rsidRPr="00EE2CB8">
              <w:t>sur le volet communication (notamment auprès du public potentiel concerné par les diagnostics de vulnérabilité)</w:t>
            </w:r>
          </w:p>
          <w:p w14:paraId="781F01A6" w14:textId="6249947C" w:rsidR="00DE286F" w:rsidRPr="00EE2CB8" w:rsidRDefault="00510C9C" w:rsidP="00DE286F">
            <w:pPr>
              <w:pStyle w:val="Standard"/>
              <w:widowControl/>
              <w:ind w:left="0"/>
              <w:jc w:val="both"/>
            </w:pPr>
            <w:r w:rsidRPr="00EE2CB8">
              <w:t xml:space="preserve">Ce diagnostic sera porté en régie par l’équipe technique du SYMBA. </w:t>
            </w:r>
            <w:r w:rsidR="00DE286F" w:rsidRPr="00EE2CB8">
              <w:rPr>
                <w:szCs w:val="22"/>
              </w:rPr>
              <w:t xml:space="preserve">Une attention particulière sera portée à la cohérence méthodologique avec l’action 5.1 conduite par l’EPTB Charente. </w:t>
            </w:r>
            <w:r w:rsidR="009C0374" w:rsidRPr="00EE2CB8">
              <w:rPr>
                <w:szCs w:val="22"/>
              </w:rPr>
              <w:t>Les éléments de mission de cette prestation en régie devront être définis précisément en associant étroitement des services de l’État : SPC pour la partie technique et services instructeurs des subventions</w:t>
            </w:r>
            <w:r w:rsidR="005F4EC3" w:rsidRPr="00EE2CB8">
              <w:rPr>
                <w:szCs w:val="22"/>
              </w:rPr>
              <w:t xml:space="preserve"> pour la partie financière (DDT</w:t>
            </w:r>
            <w:r w:rsidR="009C0374" w:rsidRPr="00EE2CB8">
              <w:rPr>
                <w:szCs w:val="22"/>
              </w:rPr>
              <w:t xml:space="preserve"> et le comptable assignataire de la DDFIP).</w:t>
            </w:r>
          </w:p>
          <w:p w14:paraId="610377CB" w14:textId="52E7B209" w:rsidR="00A46235" w:rsidRPr="00EE2CB8" w:rsidRDefault="00A46235" w:rsidP="00DE286F">
            <w:pPr>
              <w:spacing w:before="120"/>
              <w:jc w:val="both"/>
              <w:rPr>
                <w:rFonts w:cs="Arial"/>
              </w:rPr>
            </w:pPr>
          </w:p>
          <w:p w14:paraId="1DA5F1B7" w14:textId="012F12DD" w:rsidR="00DE286F" w:rsidRDefault="00DE286F" w:rsidP="00395C5C">
            <w:pPr>
              <w:pStyle w:val="Standard"/>
              <w:widowControl/>
              <w:ind w:left="0"/>
              <w:jc w:val="both"/>
              <w:rPr>
                <w:szCs w:val="22"/>
              </w:rPr>
            </w:pPr>
            <w:r w:rsidRPr="00EE2CB8">
              <w:rPr>
                <w:szCs w:val="22"/>
              </w:rPr>
              <w:t>Une bancarisation des données produites, exploitable notamment sous SIG et utilisable en gestion de crise sera proposée. Elle permettra de produire des fiches ou cartes de synthèse actualisables récapitulant les points de vulnérabilité les plus importants par commune et par scénario de crue.</w:t>
            </w:r>
            <w:r>
              <w:rPr>
                <w:szCs w:val="22"/>
              </w:rPr>
              <w:t xml:space="preserve"> </w:t>
            </w:r>
          </w:p>
          <w:p w14:paraId="05F34E34" w14:textId="77777777" w:rsidR="00395C5C" w:rsidRPr="00F56ECE" w:rsidRDefault="00395C5C" w:rsidP="00395C5C">
            <w:pPr>
              <w:pStyle w:val="Standard"/>
              <w:widowControl/>
              <w:ind w:left="0"/>
              <w:jc w:val="both"/>
            </w:pPr>
          </w:p>
          <w:p w14:paraId="5D178202" w14:textId="77777777" w:rsidR="00A46235" w:rsidRDefault="00A46235" w:rsidP="00A46235">
            <w:pPr>
              <w:pStyle w:val="Listepuces"/>
              <w:numPr>
                <w:ilvl w:val="0"/>
                <w:numId w:val="0"/>
              </w:numPr>
              <w:pBdr>
                <w:top w:val="none" w:sz="0" w:space="0" w:color="000000"/>
                <w:left w:val="none" w:sz="0" w:space="0" w:color="000000"/>
                <w:bottom w:val="none" w:sz="0" w:space="0" w:color="000000"/>
                <w:right w:val="none" w:sz="0" w:space="0" w:color="000000"/>
              </w:pBdr>
              <w:rPr>
                <w:rFonts w:ascii="Arial" w:hAnsi="Arial" w:cs="Arial"/>
              </w:rPr>
            </w:pPr>
          </w:p>
          <w:p w14:paraId="69E369B4" w14:textId="77777777" w:rsidR="00A46235" w:rsidRPr="00E02CB5" w:rsidRDefault="00A46235" w:rsidP="00A46235">
            <w:pPr>
              <w:pStyle w:val="Lgende"/>
            </w:pPr>
            <w:r w:rsidRPr="00E47238">
              <w:t xml:space="preserve">Lien direct autres fiches-actions : </w:t>
            </w:r>
            <w:r w:rsidR="00E02CB5" w:rsidRPr="00E02CB5">
              <w:t xml:space="preserve">Action 5.1 « Définition d’un programme de réduction de la vulnérabilité </w:t>
            </w:r>
            <w:r w:rsidR="004201A7">
              <w:t>du TRI</w:t>
            </w:r>
            <w:r w:rsidR="00E02CB5" w:rsidRPr="00E02CB5">
              <w:t> »</w:t>
            </w:r>
          </w:p>
          <w:p w14:paraId="545B1C92" w14:textId="77777777" w:rsidR="00A46235" w:rsidRPr="00E47238" w:rsidRDefault="00A46235" w:rsidP="00A46235"/>
          <w:tbl>
            <w:tblPr>
              <w:tblStyle w:val="Grilledutableau"/>
              <w:tblW w:w="0" w:type="auto"/>
              <w:tblBorders>
                <w:top w:val="dotted" w:sz="4" w:space="0" w:color="000000" w:themeColor="text1"/>
                <w:left w:val="dotted" w:sz="4" w:space="0" w:color="000000" w:themeColor="text1"/>
                <w:bottom w:val="dotted" w:sz="4" w:space="0" w:color="000000" w:themeColor="text1"/>
                <w:right w:val="dotted" w:sz="4" w:space="0" w:color="000000" w:themeColor="text1"/>
                <w:insideH w:val="dotted" w:sz="4" w:space="0" w:color="000000" w:themeColor="text1"/>
                <w:insideV w:val="dotted" w:sz="4" w:space="0" w:color="000000" w:themeColor="text1"/>
              </w:tblBorders>
              <w:tblLook w:val="04A0" w:firstRow="1" w:lastRow="0" w:firstColumn="1" w:lastColumn="0" w:noHBand="0" w:noVBand="1"/>
            </w:tblPr>
            <w:tblGrid>
              <w:gridCol w:w="10240"/>
            </w:tblGrid>
            <w:tr w:rsidR="00A46235" w:rsidRPr="00E47238" w14:paraId="2A171F19" w14:textId="77777777" w:rsidTr="00A46235">
              <w:tc>
                <w:tcPr>
                  <w:tcW w:w="10240" w:type="dxa"/>
                </w:tcPr>
                <w:p w14:paraId="4663E262" w14:textId="77777777" w:rsidR="00A46235" w:rsidRPr="00E47238" w:rsidRDefault="00A46235" w:rsidP="00A46235">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Territoire concerné</w:t>
                  </w:r>
                </w:p>
                <w:p w14:paraId="00F09F2D" w14:textId="77777777" w:rsidR="00A46235" w:rsidRPr="00E47238" w:rsidRDefault="00510C9C" w:rsidP="00A46235">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Périmètre du SYMBA</w:t>
                  </w:r>
                  <w:r w:rsidR="00A46235">
                    <w:rPr>
                      <w:rFonts w:ascii="Arial" w:hAnsi="Arial" w:cs="Arial"/>
                    </w:rPr>
                    <w:t xml:space="preserve"> (</w:t>
                  </w:r>
                  <w:r>
                    <w:rPr>
                      <w:rFonts w:ascii="Arial" w:hAnsi="Arial" w:cs="Arial"/>
                    </w:rPr>
                    <w:t xml:space="preserve">comprend une partie du TRI dont les </w:t>
                  </w:r>
                  <w:r w:rsidR="00A46235">
                    <w:rPr>
                      <w:rFonts w:ascii="Arial" w:hAnsi="Arial" w:cs="Arial"/>
                    </w:rPr>
                    <w:t xml:space="preserve">communes </w:t>
                  </w:r>
                  <w:r>
                    <w:rPr>
                      <w:rFonts w:ascii="Arial" w:hAnsi="Arial" w:cs="Arial"/>
                    </w:rPr>
                    <w:t xml:space="preserve">sont </w:t>
                  </w:r>
                  <w:r w:rsidR="00A46235">
                    <w:rPr>
                      <w:rFonts w:ascii="Arial" w:hAnsi="Arial" w:cs="Arial"/>
                    </w:rPr>
                    <w:t>couvertes par un PPRN approuvé)</w:t>
                  </w:r>
                </w:p>
              </w:tc>
            </w:tr>
          </w:tbl>
          <w:tbl>
            <w:tblPr>
              <w:tblStyle w:val="TableauGrille5Fonc-Accentuation1"/>
              <w:tblW w:w="0" w:type="auto"/>
              <w:tblLook w:val="04A0" w:firstRow="1" w:lastRow="0" w:firstColumn="1" w:lastColumn="0" w:noHBand="0" w:noVBand="1"/>
            </w:tblPr>
            <w:tblGrid>
              <w:gridCol w:w="3284"/>
              <w:gridCol w:w="6956"/>
            </w:tblGrid>
            <w:tr w:rsidR="00A46235" w:rsidRPr="00E47238" w14:paraId="20B5E4C1" w14:textId="77777777" w:rsidTr="00A46235">
              <w:trPr>
                <w:cnfStyle w:val="100000000000" w:firstRow="1" w:lastRow="0" w:firstColumn="0" w:lastColumn="0" w:oddVBand="0" w:evenVBand="0" w:oddHBand="0" w:evenHBand="0" w:firstRowFirstColumn="0" w:firstRowLastColumn="0" w:lastRowFirstColumn="0" w:lastRowLastColumn="0"/>
                <w:trHeight w:hRule="exact" w:val="923"/>
              </w:trPr>
              <w:tc>
                <w:tcPr>
                  <w:cnfStyle w:val="001000000000" w:firstRow="0" w:lastRow="0" w:firstColumn="1" w:lastColumn="0" w:oddVBand="0" w:evenVBand="0" w:oddHBand="0" w:evenHBand="0" w:firstRowFirstColumn="0" w:firstRowLastColumn="0" w:lastRowFirstColumn="0" w:lastRowLastColumn="0"/>
                  <w:tcW w:w="10240" w:type="dxa"/>
                  <w:gridSpan w:val="2"/>
                  <w:shd w:val="clear" w:color="auto" w:fill="auto"/>
                </w:tcPr>
                <w:p w14:paraId="5410B9D4" w14:textId="77777777" w:rsidR="00A46235" w:rsidRPr="00E47238" w:rsidRDefault="00A46235" w:rsidP="00A46235">
                  <w:pPr>
                    <w:spacing w:before="360"/>
                    <w:jc w:val="both"/>
                    <w:rPr>
                      <w:rFonts w:ascii="Arial" w:hAnsi="Arial" w:cs="Arial"/>
                      <w:b w:val="0"/>
                      <w:bCs w:val="0"/>
                    </w:rPr>
                  </w:pPr>
                  <w:r w:rsidRPr="00E47238">
                    <w:rPr>
                      <w:rFonts w:ascii="Arial Black" w:hAnsi="Arial Black"/>
                      <w:smallCaps/>
                      <w:color w:val="595959" w:themeColor="text1" w:themeTint="A6"/>
                      <w:sz w:val="28"/>
                      <w:szCs w:val="32"/>
                    </w:rPr>
                    <w:t>Modalités de mise en œuvre</w:t>
                  </w:r>
                </w:p>
              </w:tc>
            </w:tr>
            <w:tr w:rsidR="00A46235" w:rsidRPr="00E47238" w14:paraId="479A519F" w14:textId="77777777" w:rsidTr="00A46235">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vAlign w:val="center"/>
                </w:tcPr>
                <w:p w14:paraId="7D157D1A" w14:textId="77777777" w:rsidR="00A46235" w:rsidRPr="00E47238" w:rsidRDefault="00A46235" w:rsidP="00A46235">
                  <w:pPr>
                    <w:spacing w:after="0"/>
                    <w:jc w:val="both"/>
                    <w:rPr>
                      <w:rFonts w:ascii="Arial" w:hAnsi="Arial" w:cs="Arial"/>
                      <w:smallCaps/>
                      <w:color w:val="FFFFFF" w:themeColor="background1"/>
                    </w:rPr>
                  </w:pPr>
                  <w:r w:rsidRPr="00E47238">
                    <w:rPr>
                      <w:rFonts w:ascii="Arial" w:hAnsi="Arial" w:cs="Arial"/>
                      <w:smallCaps/>
                      <w:color w:val="FFFFFF" w:themeColor="background1"/>
                    </w:rPr>
                    <w:t>Maître d’ouvrage</w:t>
                  </w:r>
                </w:p>
              </w:tc>
              <w:tc>
                <w:tcPr>
                  <w:tcW w:w="6956" w:type="dxa"/>
                  <w:tcBorders>
                    <w:top w:val="nil"/>
                    <w:left w:val="single" w:sz="4" w:space="0" w:color="FFFFFF" w:themeColor="background1"/>
                    <w:bottom w:val="dotted" w:sz="4" w:space="0" w:color="auto"/>
                    <w:right w:val="nil"/>
                  </w:tcBorders>
                  <w:shd w:val="clear" w:color="auto" w:fill="auto"/>
                  <w:vAlign w:val="center"/>
                </w:tcPr>
                <w:p w14:paraId="3C6D491A" w14:textId="7CFF350D" w:rsidR="00A46235" w:rsidRPr="00E47238" w:rsidRDefault="005133AF" w:rsidP="00A46235">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b/>
                      <w:smallCaps/>
                    </w:rPr>
                  </w:pPr>
                  <w:r>
                    <w:rPr>
                      <w:rFonts w:ascii="Arial" w:hAnsi="Arial" w:cs="Arial"/>
                      <w:b/>
                      <w:smallCaps/>
                    </w:rPr>
                    <w:t>Syndicat Mixte du Bassin</w:t>
                  </w:r>
                  <w:r w:rsidR="0085507E">
                    <w:rPr>
                      <w:rFonts w:ascii="Arial" w:hAnsi="Arial" w:cs="Arial"/>
                      <w:b/>
                      <w:smallCaps/>
                    </w:rPr>
                    <w:t xml:space="preserve"> de l’Antenne (SYMBA)</w:t>
                  </w:r>
                </w:p>
              </w:tc>
            </w:tr>
            <w:tr w:rsidR="00A46235" w:rsidRPr="00E47238" w14:paraId="61A92B1C" w14:textId="77777777" w:rsidTr="009C4D7E">
              <w:trPr>
                <w:trHeight w:hRule="exact" w:val="2387"/>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shd w:val="clear" w:color="auto" w:fill="CFDFEA" w:themeFill="text2" w:themeFillTint="33"/>
                  <w:vAlign w:val="center"/>
                </w:tcPr>
                <w:p w14:paraId="063A1F2D" w14:textId="77777777" w:rsidR="00A46235" w:rsidRPr="00E47238" w:rsidRDefault="00A46235" w:rsidP="00A46235">
                  <w:pPr>
                    <w:spacing w:after="0"/>
                    <w:jc w:val="both"/>
                    <w:rPr>
                      <w:rFonts w:ascii="Arial" w:hAnsi="Arial" w:cs="Arial"/>
                      <w:b w:val="0"/>
                      <w:color w:val="auto"/>
                    </w:rPr>
                  </w:pPr>
                  <w:r w:rsidRPr="00E47238">
                    <w:rPr>
                      <w:rFonts w:ascii="Arial" w:hAnsi="Arial" w:cs="Arial"/>
                      <w:b w:val="0"/>
                      <w:color w:val="auto"/>
                    </w:rPr>
                    <w:t>Pilotage / concertation</w:t>
                  </w:r>
                </w:p>
              </w:tc>
              <w:tc>
                <w:tcPr>
                  <w:tcW w:w="6956" w:type="dxa"/>
                  <w:tcBorders>
                    <w:top w:val="dotted" w:sz="4" w:space="0" w:color="auto"/>
                    <w:left w:val="single" w:sz="4" w:space="0" w:color="FFFFFF" w:themeColor="background1"/>
                    <w:bottom w:val="nil"/>
                    <w:right w:val="nil"/>
                  </w:tcBorders>
                  <w:shd w:val="clear" w:color="auto" w:fill="auto"/>
                  <w:vAlign w:val="center"/>
                </w:tcPr>
                <w:p w14:paraId="7ECAAFBA" w14:textId="77777777" w:rsidR="0085507E" w:rsidRPr="0085507E" w:rsidRDefault="0085507E" w:rsidP="0085507E">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Travail d’état des lieux mené </w:t>
                  </w:r>
                  <w:r w:rsidRPr="0085507E">
                    <w:rPr>
                      <w:rFonts w:ascii="Arial" w:hAnsi="Arial" w:cs="Arial"/>
                    </w:rPr>
                    <w:t>avec les réf</w:t>
                  </w:r>
                  <w:r>
                    <w:rPr>
                      <w:rFonts w:ascii="Arial" w:hAnsi="Arial" w:cs="Arial"/>
                    </w:rPr>
                    <w:t>érents communaux et rapporté</w:t>
                  </w:r>
                  <w:r w:rsidRPr="0085507E">
                    <w:rPr>
                      <w:rFonts w:ascii="Arial" w:hAnsi="Arial" w:cs="Arial"/>
                    </w:rPr>
                    <w:t xml:space="preserve"> en réunions d’entités géographiques (instances locales dans la gouvernance).</w:t>
                  </w:r>
                </w:p>
                <w:p w14:paraId="40C45D1E" w14:textId="77777777" w:rsidR="0085507E" w:rsidRDefault="0085507E" w:rsidP="0085507E">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85507E">
                    <w:rPr>
                      <w:rFonts w:ascii="Arial" w:hAnsi="Arial" w:cs="Arial"/>
                    </w:rPr>
                    <w:t>Validation du diagnostic en comité syndical du SYMBA.</w:t>
                  </w:r>
                </w:p>
                <w:p w14:paraId="48352D20" w14:textId="77777777" w:rsidR="00A46235" w:rsidRDefault="0085507E" w:rsidP="0085507E">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Concertation avec l’EPTB Charente pour la méthodologie et l’articulation avec l’étude de vulnérabilité à l’échelle du TRI.</w:t>
                  </w:r>
                </w:p>
                <w:p w14:paraId="3B110DAD" w14:textId="77777777" w:rsidR="000F6A94" w:rsidRDefault="000F6A94" w:rsidP="0085507E">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Complémentarité avec l’étude de vulnérabilité portée par la Ville de Saintes sur son cœur de </w:t>
                  </w:r>
                  <w:r w:rsidR="009C4D7E">
                    <w:rPr>
                      <w:rFonts w:ascii="Arial" w:hAnsi="Arial" w:cs="Arial"/>
                    </w:rPr>
                    <w:t>v</w:t>
                  </w:r>
                  <w:r>
                    <w:rPr>
                      <w:rFonts w:ascii="Arial" w:hAnsi="Arial" w:cs="Arial"/>
                    </w:rPr>
                    <w:t>ille (PAPI 2 Charente &amp; Estuaire).</w:t>
                  </w:r>
                </w:p>
                <w:p w14:paraId="184672A7" w14:textId="77777777" w:rsidR="000F6A94" w:rsidRPr="00E47238" w:rsidRDefault="000F6A94" w:rsidP="0085507E">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Concertation avec les structures </w:t>
                  </w:r>
                  <w:proofErr w:type="spellStart"/>
                  <w:r>
                    <w:rPr>
                      <w:rFonts w:ascii="Arial" w:hAnsi="Arial" w:cs="Arial"/>
                    </w:rPr>
                    <w:t>gémapiennes</w:t>
                  </w:r>
                  <w:proofErr w:type="spellEnd"/>
                  <w:r>
                    <w:rPr>
                      <w:rFonts w:ascii="Arial" w:hAnsi="Arial" w:cs="Arial"/>
                    </w:rPr>
                    <w:t xml:space="preserve"> voisines pour harmoniser les méthodes d’intervention</w:t>
                  </w:r>
                  <w:r w:rsidR="009565CC">
                    <w:rPr>
                      <w:rFonts w:ascii="Arial" w:hAnsi="Arial" w:cs="Arial"/>
                    </w:rPr>
                    <w:t>.</w:t>
                  </w:r>
                </w:p>
              </w:tc>
            </w:tr>
            <w:tr w:rsidR="00A46235" w:rsidRPr="00E47238" w14:paraId="1BEFFB2F" w14:textId="77777777" w:rsidTr="00A46235">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31E7C516" w14:textId="77777777" w:rsidR="00A46235" w:rsidRPr="00E47238" w:rsidRDefault="00A46235" w:rsidP="00A46235">
                  <w:pPr>
                    <w:spacing w:after="0"/>
                    <w:jc w:val="both"/>
                    <w:rPr>
                      <w:rFonts w:ascii="Arial" w:hAnsi="Arial" w:cs="Arial"/>
                      <w:b w:val="0"/>
                      <w:color w:val="auto"/>
                    </w:rPr>
                  </w:pPr>
                  <w:r w:rsidRPr="00E47238">
                    <w:rPr>
                      <w:rFonts w:ascii="Arial" w:hAnsi="Arial" w:cs="Arial"/>
                      <w:b w:val="0"/>
                      <w:color w:val="auto"/>
                    </w:rPr>
                    <w:t>Procédures réglementaires</w:t>
                  </w:r>
                </w:p>
              </w:tc>
              <w:tc>
                <w:tcPr>
                  <w:tcW w:w="6956" w:type="dxa"/>
                  <w:tcBorders>
                    <w:top w:val="nil"/>
                  </w:tcBorders>
                  <w:shd w:val="clear" w:color="auto" w:fill="auto"/>
                  <w:vAlign w:val="center"/>
                </w:tcPr>
                <w:p w14:paraId="2380B6C2" w14:textId="77777777" w:rsidR="00A46235" w:rsidRPr="00E47238" w:rsidRDefault="00A46235" w:rsidP="00A46235">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t>
                  </w:r>
                </w:p>
              </w:tc>
            </w:tr>
            <w:tr w:rsidR="00A46235" w:rsidRPr="00E47238" w14:paraId="1C786E3A" w14:textId="77777777" w:rsidTr="00A46235">
              <w:trPr>
                <w:trHeight w:hRule="exact" w:val="564"/>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6083F138" w14:textId="77777777" w:rsidR="00A46235" w:rsidRPr="00E47238" w:rsidRDefault="00A46235" w:rsidP="00A46235">
                  <w:pPr>
                    <w:spacing w:after="0"/>
                    <w:jc w:val="both"/>
                    <w:rPr>
                      <w:rFonts w:ascii="Arial" w:hAnsi="Arial" w:cs="Arial"/>
                      <w:b w:val="0"/>
                      <w:color w:val="auto"/>
                    </w:rPr>
                  </w:pPr>
                  <w:r w:rsidRPr="00E47238">
                    <w:rPr>
                      <w:rFonts w:ascii="Arial" w:hAnsi="Arial" w:cs="Arial"/>
                      <w:b w:val="0"/>
                      <w:color w:val="auto"/>
                    </w:rPr>
                    <w:t>Communication</w:t>
                  </w:r>
                </w:p>
              </w:tc>
              <w:tc>
                <w:tcPr>
                  <w:tcW w:w="6956" w:type="dxa"/>
                  <w:shd w:val="clear" w:color="auto" w:fill="auto"/>
                  <w:vAlign w:val="center"/>
                </w:tcPr>
                <w:p w14:paraId="40C9E58F" w14:textId="77777777" w:rsidR="00A46235" w:rsidRPr="00E47238" w:rsidRDefault="00A46235" w:rsidP="0085507E">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Réunions </w:t>
                  </w:r>
                  <w:r w:rsidR="0085507E">
                    <w:rPr>
                      <w:rFonts w:ascii="Arial" w:hAnsi="Arial" w:cs="Arial"/>
                    </w:rPr>
                    <w:t>d’entités géographiques, rendu du diagnostic sous forme de fiches que les communes pourront verser au Plan Communal de Sauvegarde</w:t>
                  </w:r>
                </w:p>
              </w:tc>
            </w:tr>
          </w:tbl>
          <w:p w14:paraId="5329614A" w14:textId="77777777" w:rsidR="009C4D7E" w:rsidRPr="009565CC" w:rsidRDefault="009C4D7E" w:rsidP="00A46235">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2"/>
                <w:szCs w:val="32"/>
              </w:rPr>
            </w:pPr>
          </w:p>
          <w:p w14:paraId="758632E4" w14:textId="77777777" w:rsidR="00A46235" w:rsidRPr="00E47238" w:rsidRDefault="00A46235" w:rsidP="00A46235">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Echéancier prévisionnel</w:t>
            </w:r>
          </w:p>
          <w:tbl>
            <w:tblPr>
              <w:tblStyle w:val="TableauGrille1Clair-Accentuation1"/>
              <w:tblW w:w="0" w:type="auto"/>
              <w:tblBorders>
                <w:top w:val="dotted" w:sz="4" w:space="0" w:color="C5D9E5" w:themeColor="accent1" w:themeTint="66"/>
                <w:left w:val="dotted" w:sz="4" w:space="0" w:color="C5D9E5" w:themeColor="accent1" w:themeTint="66"/>
                <w:bottom w:val="dotted" w:sz="4" w:space="0" w:color="C5D9E5" w:themeColor="accent1" w:themeTint="66"/>
                <w:right w:val="dotted" w:sz="4" w:space="0" w:color="C5D9E5" w:themeColor="accent1" w:themeTint="66"/>
                <w:insideH w:val="dotted" w:sz="4" w:space="0" w:color="C5D9E5" w:themeColor="accent1" w:themeTint="66"/>
                <w:insideV w:val="dotted" w:sz="4" w:space="0" w:color="C5D9E5" w:themeColor="accent1" w:themeTint="66"/>
              </w:tblBorders>
              <w:tblLook w:val="04A0" w:firstRow="1" w:lastRow="0" w:firstColumn="1" w:lastColumn="0" w:noHBand="0" w:noVBand="1"/>
            </w:tblPr>
            <w:tblGrid>
              <w:gridCol w:w="2560"/>
              <w:gridCol w:w="2560"/>
              <w:gridCol w:w="2560"/>
              <w:gridCol w:w="2560"/>
            </w:tblGrid>
            <w:tr w:rsidR="00A46235" w:rsidRPr="00E47238" w14:paraId="47C27E05" w14:textId="77777777" w:rsidTr="00B5174D">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2560" w:type="dxa"/>
                  <w:tcBorders>
                    <w:bottom w:val="none" w:sz="0" w:space="0" w:color="auto"/>
                  </w:tcBorders>
                  <w:shd w:val="clear" w:color="auto" w:fill="6FA0C0" w:themeFill="text2" w:themeFillTint="99"/>
                  <w:vAlign w:val="center"/>
                </w:tcPr>
                <w:p w14:paraId="385B3AF5" w14:textId="77777777" w:rsidR="00A46235" w:rsidRPr="00E47238" w:rsidRDefault="00A46235" w:rsidP="00A46235">
                  <w:pPr>
                    <w:spacing w:before="120"/>
                    <w:jc w:val="center"/>
                    <w:rPr>
                      <w:b w:val="0"/>
                      <w:color w:val="auto"/>
                    </w:rPr>
                  </w:pPr>
                  <w:r w:rsidRPr="00B5174D">
                    <w:rPr>
                      <w:color w:val="FFFFFF" w:themeColor="background1"/>
                    </w:rPr>
                    <w:t>2020</w:t>
                  </w:r>
                </w:p>
              </w:tc>
              <w:tc>
                <w:tcPr>
                  <w:tcW w:w="2560" w:type="dxa"/>
                  <w:tcBorders>
                    <w:bottom w:val="none" w:sz="0" w:space="0" w:color="auto"/>
                  </w:tcBorders>
                  <w:shd w:val="clear" w:color="auto" w:fill="6FA0C0" w:themeFill="text2" w:themeFillTint="99"/>
                  <w:vAlign w:val="center"/>
                </w:tcPr>
                <w:p w14:paraId="1EF192A9" w14:textId="77777777" w:rsidR="00A46235" w:rsidRPr="00E47238" w:rsidRDefault="00A46235" w:rsidP="00A46235">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7354B4">
                    <w:rPr>
                      <w:color w:val="FFFFFF" w:themeColor="background1"/>
                    </w:rPr>
                    <w:t>2021</w:t>
                  </w:r>
                </w:p>
              </w:tc>
              <w:tc>
                <w:tcPr>
                  <w:tcW w:w="2560" w:type="dxa"/>
                  <w:tcBorders>
                    <w:bottom w:val="none" w:sz="0" w:space="0" w:color="auto"/>
                  </w:tcBorders>
                  <w:shd w:val="clear" w:color="auto" w:fill="6FA0C0" w:themeFill="text2" w:themeFillTint="99"/>
                  <w:vAlign w:val="center"/>
                </w:tcPr>
                <w:p w14:paraId="34942613" w14:textId="77777777" w:rsidR="00A46235" w:rsidRPr="00096B48" w:rsidRDefault="00A46235" w:rsidP="00A46235">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365954">
                    <w:rPr>
                      <w:color w:val="FFFFFF" w:themeColor="background1"/>
                    </w:rPr>
                    <w:t>2022</w:t>
                  </w:r>
                </w:p>
              </w:tc>
              <w:tc>
                <w:tcPr>
                  <w:tcW w:w="2560" w:type="dxa"/>
                  <w:tcBorders>
                    <w:bottom w:val="none" w:sz="0" w:space="0" w:color="auto"/>
                  </w:tcBorders>
                  <w:shd w:val="clear" w:color="auto" w:fill="6FA0C0" w:themeFill="text2" w:themeFillTint="99"/>
                  <w:vAlign w:val="center"/>
                </w:tcPr>
                <w:p w14:paraId="32858816" w14:textId="77777777" w:rsidR="00A46235" w:rsidRPr="00096B48" w:rsidRDefault="00A46235" w:rsidP="00A46235">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B5174D">
                    <w:rPr>
                      <w:color w:val="FFFFFF" w:themeColor="background1"/>
                    </w:rPr>
                    <w:t>2023</w:t>
                  </w:r>
                </w:p>
              </w:tc>
            </w:tr>
          </w:tbl>
          <w:p w14:paraId="0B697158" w14:textId="77777777" w:rsidR="00A46235" w:rsidRPr="00E47238" w:rsidRDefault="00A46235" w:rsidP="00A46235">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Plan de financement</w:t>
            </w:r>
          </w:p>
          <w:tbl>
            <w:tblPr>
              <w:tblStyle w:val="TableauGrille4-Accentuation1"/>
              <w:tblW w:w="0" w:type="auto"/>
              <w:tblLook w:val="04A0" w:firstRow="1" w:lastRow="0" w:firstColumn="1" w:lastColumn="0" w:noHBand="0" w:noVBand="1"/>
            </w:tblPr>
            <w:tblGrid>
              <w:gridCol w:w="5120"/>
              <w:gridCol w:w="5120"/>
            </w:tblGrid>
            <w:tr w:rsidR="00A46235" w:rsidRPr="00E47238" w14:paraId="23C949BC" w14:textId="77777777" w:rsidTr="00A46235">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bottom w:val="single" w:sz="4" w:space="0" w:color="FFFFFF" w:themeColor="background1"/>
                    <w:right w:val="single" w:sz="4" w:space="0" w:color="FFFFFF" w:themeColor="background1"/>
                  </w:tcBorders>
                  <w:vAlign w:val="center"/>
                </w:tcPr>
                <w:p w14:paraId="672DE32E" w14:textId="77777777" w:rsidR="00A46235" w:rsidRPr="00E47238" w:rsidRDefault="00A46235" w:rsidP="00A46235">
                  <w:pPr>
                    <w:spacing w:after="0"/>
                    <w:jc w:val="center"/>
                    <w:rPr>
                      <w:rFonts w:ascii="Arial" w:hAnsi="Arial" w:cs="Arial"/>
                      <w:color w:val="FFFFFF" w:themeColor="background1"/>
                    </w:rPr>
                  </w:pPr>
                  <w:r w:rsidRPr="00E47238">
                    <w:rPr>
                      <w:rFonts w:ascii="Arial" w:hAnsi="Arial" w:cs="Arial"/>
                      <w:bCs w:val="0"/>
                      <w:smallCaps/>
                      <w:color w:val="FFFFFF" w:themeColor="background1"/>
                    </w:rPr>
                    <w:t>Montant HT</w:t>
                  </w:r>
                </w:p>
              </w:tc>
              <w:tc>
                <w:tcPr>
                  <w:tcW w:w="5120" w:type="dxa"/>
                  <w:tcBorders>
                    <w:left w:val="single" w:sz="4" w:space="0" w:color="FFFFFF" w:themeColor="background1"/>
                    <w:bottom w:val="single" w:sz="4" w:space="0" w:color="FFFFFF" w:themeColor="background1"/>
                  </w:tcBorders>
                  <w:vAlign w:val="center"/>
                </w:tcPr>
                <w:p w14:paraId="66714DF9" w14:textId="77777777" w:rsidR="00A46235" w:rsidRPr="00E47238" w:rsidRDefault="00A46235" w:rsidP="00A46235">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E47238">
                    <w:rPr>
                      <w:rFonts w:ascii="Arial" w:hAnsi="Arial" w:cs="Arial"/>
                      <w:bCs w:val="0"/>
                      <w:smallCaps/>
                      <w:color w:val="FFFFFF" w:themeColor="background1"/>
                    </w:rPr>
                    <w:t>Montant global</w:t>
                  </w:r>
                </w:p>
              </w:tc>
            </w:tr>
            <w:tr w:rsidR="00A46235" w:rsidRPr="00E47238" w14:paraId="703F0440" w14:textId="77777777" w:rsidTr="00B5174D">
              <w:trPr>
                <w:cnfStyle w:val="000000100000" w:firstRow="0" w:lastRow="0" w:firstColumn="0" w:lastColumn="0" w:oddVBand="0" w:evenVBand="0" w:oddHBand="1" w:evenHBand="0" w:firstRowFirstColumn="0" w:firstRowLastColumn="0" w:lastRowFirstColumn="0" w:lastRowLastColumn="0"/>
                <w:trHeight w:hRule="exact" w:val="412"/>
              </w:trPr>
              <w:tc>
                <w:tcPr>
                  <w:cnfStyle w:val="001000000000" w:firstRow="0" w:lastRow="0" w:firstColumn="1" w:lastColumn="0" w:oddVBand="0" w:evenVBand="0" w:oddHBand="0" w:evenHBand="0" w:firstRowFirstColumn="0" w:firstRowLastColumn="0" w:lastRowFirstColumn="0" w:lastRowLastColumn="0"/>
                  <w:tcW w:w="5120" w:type="dxa"/>
                  <w:tcBorders>
                    <w:top w:val="single" w:sz="4" w:space="0" w:color="FFFFFF" w:themeColor="background1"/>
                    <w:right w:val="single" w:sz="4" w:space="0" w:color="FFFFFF" w:themeColor="background1"/>
                  </w:tcBorders>
                  <w:shd w:val="clear" w:color="auto" w:fill="CFDFEA" w:themeFill="text2" w:themeFillTint="33"/>
                  <w:vAlign w:val="center"/>
                </w:tcPr>
                <w:p w14:paraId="7C1E89EF" w14:textId="77777777" w:rsidR="00A46235" w:rsidRPr="00E47238" w:rsidRDefault="00B5174D" w:rsidP="00B5174D">
                  <w:pPr>
                    <w:spacing w:after="0"/>
                    <w:jc w:val="center"/>
                    <w:rPr>
                      <w:rFonts w:ascii="Arial" w:hAnsi="Arial" w:cs="Arial"/>
                    </w:rPr>
                  </w:pPr>
                  <w:r>
                    <w:rPr>
                      <w:rFonts w:ascii="Arial" w:hAnsi="Arial" w:cs="Arial"/>
                    </w:rPr>
                    <w:t>59</w:t>
                  </w:r>
                  <w:r w:rsidR="00A46235">
                    <w:rPr>
                      <w:rFonts w:ascii="Arial" w:hAnsi="Arial" w:cs="Arial"/>
                    </w:rPr>
                    <w:t xml:space="preserve"> </w:t>
                  </w:r>
                  <w:r>
                    <w:rPr>
                      <w:rFonts w:ascii="Arial" w:hAnsi="Arial" w:cs="Arial"/>
                    </w:rPr>
                    <w:t>4</w:t>
                  </w:r>
                  <w:r w:rsidR="00A46235" w:rsidRPr="00E47238">
                    <w:rPr>
                      <w:rFonts w:ascii="Arial" w:hAnsi="Arial" w:cs="Arial"/>
                    </w:rPr>
                    <w:t>00 €</w:t>
                  </w:r>
                </w:p>
              </w:tc>
              <w:tc>
                <w:tcPr>
                  <w:tcW w:w="5120" w:type="dxa"/>
                  <w:tcBorders>
                    <w:top w:val="single" w:sz="4" w:space="0" w:color="FFFFFF" w:themeColor="background1"/>
                    <w:left w:val="single" w:sz="4" w:space="0" w:color="FFFFFF" w:themeColor="background1"/>
                  </w:tcBorders>
                  <w:shd w:val="clear" w:color="auto" w:fill="CFDFEA" w:themeFill="text2" w:themeFillTint="33"/>
                  <w:vAlign w:val="center"/>
                </w:tcPr>
                <w:p w14:paraId="3A9E9175" w14:textId="77777777" w:rsidR="00A46235" w:rsidRPr="00680628" w:rsidRDefault="00A46235" w:rsidP="002C26F5">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5</w:t>
                  </w:r>
                  <w:r w:rsidR="00B5174D">
                    <w:rPr>
                      <w:rFonts w:ascii="Arial" w:hAnsi="Arial" w:cs="Arial"/>
                      <w:b/>
                    </w:rPr>
                    <w:t>9</w:t>
                  </w:r>
                  <w:r>
                    <w:rPr>
                      <w:rFonts w:ascii="Arial" w:hAnsi="Arial" w:cs="Arial"/>
                      <w:b/>
                    </w:rPr>
                    <w:t xml:space="preserve"> </w:t>
                  </w:r>
                  <w:r w:rsidR="00B5174D">
                    <w:rPr>
                      <w:rFonts w:ascii="Arial" w:hAnsi="Arial" w:cs="Arial"/>
                      <w:b/>
                    </w:rPr>
                    <w:t>4</w:t>
                  </w:r>
                  <w:r w:rsidRPr="00E47238">
                    <w:rPr>
                      <w:rFonts w:ascii="Arial" w:hAnsi="Arial" w:cs="Arial"/>
                      <w:b/>
                    </w:rPr>
                    <w:t>00 € (</w:t>
                  </w:r>
                  <w:r w:rsidR="002C26F5">
                    <w:rPr>
                      <w:rFonts w:ascii="Arial" w:hAnsi="Arial" w:cs="Arial"/>
                      <w:b/>
                    </w:rPr>
                    <w:t>TTC</w:t>
                  </w:r>
                  <w:r w:rsidRPr="00E47238">
                    <w:rPr>
                      <w:rFonts w:ascii="Arial" w:hAnsi="Arial" w:cs="Arial"/>
                      <w:b/>
                    </w:rPr>
                    <w:t>)</w:t>
                  </w:r>
                </w:p>
              </w:tc>
            </w:tr>
            <w:tr w:rsidR="00B5174D" w:rsidRPr="00E47238" w14:paraId="28D4AA0D" w14:textId="77777777" w:rsidTr="001C6E40">
              <w:trPr>
                <w:trHeight w:hRule="exact" w:val="526"/>
              </w:trPr>
              <w:tc>
                <w:tcPr>
                  <w:cnfStyle w:val="001000000000" w:firstRow="0" w:lastRow="0" w:firstColumn="1" w:lastColumn="0" w:oddVBand="0" w:evenVBand="0" w:oddHBand="0" w:evenHBand="0" w:firstRowFirstColumn="0" w:firstRowLastColumn="0" w:lastRowFirstColumn="0" w:lastRowLastColumn="0"/>
                  <w:tcW w:w="10240" w:type="dxa"/>
                  <w:gridSpan w:val="2"/>
                  <w:tcBorders>
                    <w:top w:val="single" w:sz="4" w:space="0" w:color="FFFFFF" w:themeColor="background1"/>
                  </w:tcBorders>
                  <w:shd w:val="clear" w:color="auto" w:fill="CFDFEA" w:themeFill="text2" w:themeFillTint="33"/>
                  <w:vAlign w:val="center"/>
                </w:tcPr>
                <w:p w14:paraId="3C9307C8" w14:textId="77777777" w:rsidR="001C6E40" w:rsidRDefault="00B5174D" w:rsidP="001C6E40">
                  <w:pPr>
                    <w:spacing w:after="0"/>
                    <w:jc w:val="center"/>
                    <w:rPr>
                      <w:rFonts w:ascii="Arial" w:hAnsi="Arial" w:cs="Arial"/>
                      <w:b w:val="0"/>
                    </w:rPr>
                  </w:pPr>
                  <w:r>
                    <w:rPr>
                      <w:rFonts w:ascii="Arial" w:hAnsi="Arial" w:cs="Arial"/>
                      <w:b w:val="0"/>
                    </w:rPr>
                    <w:t>Ré</w:t>
                  </w:r>
                  <w:r w:rsidR="001C6E40">
                    <w:rPr>
                      <w:rFonts w:ascii="Arial" w:hAnsi="Arial" w:cs="Arial"/>
                      <w:b w:val="0"/>
                    </w:rPr>
                    <w:t>alisation en régie – montant de rémunération</w:t>
                  </w:r>
                  <w:r>
                    <w:rPr>
                      <w:rFonts w:ascii="Arial" w:hAnsi="Arial" w:cs="Arial"/>
                      <w:b w:val="0"/>
                    </w:rPr>
                    <w:t xml:space="preserve"> relatif au temps consacré à cette opération </w:t>
                  </w:r>
                </w:p>
                <w:p w14:paraId="6F9E594C" w14:textId="77777777" w:rsidR="00B5174D" w:rsidRDefault="001C6E40" w:rsidP="00C50820">
                  <w:pPr>
                    <w:spacing w:after="0"/>
                    <w:jc w:val="center"/>
                    <w:rPr>
                      <w:rFonts w:ascii="Arial" w:hAnsi="Arial" w:cs="Arial"/>
                      <w:b w:val="0"/>
                    </w:rPr>
                  </w:pPr>
                  <w:r>
                    <w:rPr>
                      <w:rFonts w:ascii="Arial" w:hAnsi="Arial" w:cs="Arial"/>
                      <w:b w:val="0"/>
                    </w:rPr>
                    <w:t>(estimatif de 330 j</w:t>
                  </w:r>
                  <w:r w:rsidR="00C50820">
                    <w:rPr>
                      <w:rFonts w:ascii="Arial" w:hAnsi="Arial" w:cs="Arial"/>
                      <w:b w:val="0"/>
                    </w:rPr>
                    <w:t xml:space="preserve"> à raison de 180 €/j</w:t>
                  </w:r>
                  <w:r>
                    <w:rPr>
                      <w:rFonts w:ascii="Arial" w:hAnsi="Arial" w:cs="Arial"/>
                      <w:b w:val="0"/>
                    </w:rPr>
                    <w:t>)</w:t>
                  </w:r>
                </w:p>
              </w:tc>
            </w:tr>
          </w:tbl>
          <w:tbl>
            <w:tblPr>
              <w:tblStyle w:val="TableauGrille5Fonc-Accentuation1"/>
              <w:tblW w:w="0" w:type="auto"/>
              <w:tblLook w:val="04A0" w:firstRow="1" w:lastRow="0" w:firstColumn="1" w:lastColumn="0" w:noHBand="0" w:noVBand="1"/>
            </w:tblPr>
            <w:tblGrid>
              <w:gridCol w:w="5140"/>
              <w:gridCol w:w="2552"/>
              <w:gridCol w:w="2548"/>
            </w:tblGrid>
            <w:tr w:rsidR="00A46235" w:rsidRPr="00E47238" w14:paraId="08517B79" w14:textId="77777777" w:rsidTr="00A46235">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10240" w:type="dxa"/>
                  <w:gridSpan w:val="3"/>
                  <w:vAlign w:val="center"/>
                </w:tcPr>
                <w:p w14:paraId="018C8EDE" w14:textId="77777777" w:rsidR="00A46235" w:rsidRPr="00E47238" w:rsidRDefault="00A46235" w:rsidP="00A46235">
                  <w:pPr>
                    <w:spacing w:after="0"/>
                    <w:jc w:val="center"/>
                    <w:rPr>
                      <w:rFonts w:ascii="Arial" w:hAnsi="Arial" w:cs="Arial"/>
                      <w:b w:val="0"/>
                      <w:bCs w:val="0"/>
                      <w:color w:val="FFFFFF" w:themeColor="background1"/>
                    </w:rPr>
                  </w:pPr>
                  <w:r w:rsidRPr="00E47238">
                    <w:rPr>
                      <w:rFonts w:ascii="Arial" w:hAnsi="Arial" w:cs="Arial"/>
                      <w:bCs w:val="0"/>
                      <w:smallCaps/>
                      <w:color w:val="FFFFFF" w:themeColor="background1"/>
                    </w:rPr>
                    <w:t>Cofinancements</w:t>
                  </w:r>
                </w:p>
              </w:tc>
            </w:tr>
            <w:tr w:rsidR="00A46235" w:rsidRPr="00E47238" w14:paraId="46A996D9" w14:textId="77777777" w:rsidTr="00A46235">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40" w:type="dxa"/>
                  <w:tcBorders>
                    <w:right w:val="single" w:sz="4" w:space="0" w:color="FFFFFF" w:themeColor="background1"/>
                  </w:tcBorders>
                  <w:shd w:val="clear" w:color="auto" w:fill="CFDFEA" w:themeFill="text2" w:themeFillTint="33"/>
                  <w:vAlign w:val="center"/>
                </w:tcPr>
                <w:p w14:paraId="38FA7380" w14:textId="77777777" w:rsidR="00A46235" w:rsidRDefault="00A46235" w:rsidP="00B5174D">
                  <w:pPr>
                    <w:spacing w:after="0"/>
                    <w:rPr>
                      <w:rFonts w:ascii="Arial" w:hAnsi="Arial" w:cs="Arial"/>
                      <w:color w:val="auto"/>
                    </w:rPr>
                  </w:pPr>
                  <w:r w:rsidRPr="00E47238">
                    <w:rPr>
                      <w:rFonts w:ascii="Arial" w:hAnsi="Arial" w:cs="Arial"/>
                      <w:color w:val="auto"/>
                    </w:rPr>
                    <w:t xml:space="preserve">Maître d’ouvrage : </w:t>
                  </w:r>
                  <w:r w:rsidR="00B5174D">
                    <w:rPr>
                      <w:rFonts w:ascii="Arial" w:hAnsi="Arial" w:cs="Arial"/>
                      <w:color w:val="auto"/>
                    </w:rPr>
                    <w:t>SYMBA</w:t>
                  </w:r>
                </w:p>
                <w:p w14:paraId="7B2DD0B9" w14:textId="77777777" w:rsidR="00B5174D" w:rsidRPr="00E47238" w:rsidRDefault="00B5174D" w:rsidP="00B5174D">
                  <w:pPr>
                    <w:spacing w:after="0"/>
                    <w:rPr>
                      <w:rFonts w:ascii="Arial" w:hAnsi="Arial" w:cs="Arial"/>
                      <w:color w:val="auto"/>
                    </w:rPr>
                  </w:pPr>
                  <w:r>
                    <w:rPr>
                      <w:rFonts w:ascii="Arial" w:hAnsi="Arial" w:cs="Arial"/>
                      <w:color w:val="auto"/>
                    </w:rPr>
                    <w:t>(dont participation AEAG à hauteur de 50%)</w:t>
                  </w:r>
                </w:p>
              </w:tc>
              <w:tc>
                <w:tcPr>
                  <w:tcW w:w="2552" w:type="dxa"/>
                  <w:tcBorders>
                    <w:right w:val="single" w:sz="4" w:space="0" w:color="FFFFFF" w:themeColor="background1"/>
                  </w:tcBorders>
                  <w:shd w:val="clear" w:color="auto" w:fill="auto"/>
                  <w:vAlign w:val="center"/>
                </w:tcPr>
                <w:p w14:paraId="27AD3BD9" w14:textId="77777777" w:rsidR="00A46235" w:rsidRPr="00E47238" w:rsidRDefault="00B5174D" w:rsidP="00A46235">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7</w:t>
                  </w:r>
                  <w:r w:rsidR="00A46235">
                    <w:rPr>
                      <w:rFonts w:ascii="Arial" w:hAnsi="Arial" w:cs="Arial"/>
                    </w:rPr>
                    <w:t>0 %</w:t>
                  </w:r>
                </w:p>
              </w:tc>
              <w:tc>
                <w:tcPr>
                  <w:tcW w:w="2548" w:type="dxa"/>
                  <w:tcBorders>
                    <w:top w:val="dotted" w:sz="4" w:space="0" w:color="auto"/>
                    <w:left w:val="single" w:sz="4" w:space="0" w:color="FFFFFF" w:themeColor="background1"/>
                    <w:bottom w:val="nil"/>
                    <w:right w:val="nil"/>
                  </w:tcBorders>
                  <w:shd w:val="clear" w:color="auto" w:fill="auto"/>
                  <w:vAlign w:val="center"/>
                </w:tcPr>
                <w:p w14:paraId="3BDDCA60" w14:textId="77777777" w:rsidR="00A46235" w:rsidRPr="00E47238" w:rsidRDefault="00B5174D" w:rsidP="00A46235">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41 580</w:t>
                  </w:r>
                  <w:r w:rsidR="00A46235">
                    <w:rPr>
                      <w:rFonts w:ascii="Arial" w:hAnsi="Arial" w:cs="Arial"/>
                    </w:rPr>
                    <w:t xml:space="preserve"> €</w:t>
                  </w:r>
                </w:p>
              </w:tc>
            </w:tr>
            <w:tr w:rsidR="00A46235" w:rsidRPr="00E47238" w14:paraId="32122D5B" w14:textId="77777777" w:rsidTr="00A46235">
              <w:trPr>
                <w:trHeight w:hRule="exact" w:val="567"/>
              </w:trPr>
              <w:tc>
                <w:tcPr>
                  <w:cnfStyle w:val="001000000000" w:firstRow="0" w:lastRow="0" w:firstColumn="1" w:lastColumn="0" w:oddVBand="0" w:evenVBand="0" w:oddHBand="0" w:evenHBand="0" w:firstRowFirstColumn="0" w:firstRowLastColumn="0" w:lastRowFirstColumn="0" w:lastRowLastColumn="0"/>
                  <w:tcW w:w="5140" w:type="dxa"/>
                  <w:shd w:val="clear" w:color="auto" w:fill="CFDFEA" w:themeFill="text2" w:themeFillTint="33"/>
                  <w:vAlign w:val="center"/>
                </w:tcPr>
                <w:p w14:paraId="730CD1BB" w14:textId="77777777" w:rsidR="00A46235" w:rsidRPr="00E47238" w:rsidRDefault="00A46235" w:rsidP="00A46235">
                  <w:pPr>
                    <w:spacing w:after="0"/>
                    <w:rPr>
                      <w:rFonts w:ascii="Arial" w:hAnsi="Arial" w:cs="Arial"/>
                      <w:color w:val="auto"/>
                    </w:rPr>
                  </w:pPr>
                  <w:r w:rsidRPr="00E47238">
                    <w:rPr>
                      <w:rFonts w:ascii="Arial" w:hAnsi="Arial" w:cs="Arial"/>
                      <w:color w:val="auto"/>
                    </w:rPr>
                    <w:t>Etat – FPRNM</w:t>
                  </w:r>
                </w:p>
              </w:tc>
              <w:tc>
                <w:tcPr>
                  <w:tcW w:w="2552" w:type="dxa"/>
                  <w:shd w:val="clear" w:color="auto" w:fill="auto"/>
                  <w:vAlign w:val="center"/>
                </w:tcPr>
                <w:p w14:paraId="4DD6D70A" w14:textId="77777777" w:rsidR="00A46235" w:rsidRPr="00E47238" w:rsidRDefault="00B5174D" w:rsidP="00A46235">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3</w:t>
                  </w:r>
                  <w:r w:rsidR="00A46235" w:rsidRPr="00E47238">
                    <w:rPr>
                      <w:rFonts w:ascii="Arial" w:hAnsi="Arial" w:cs="Arial"/>
                    </w:rPr>
                    <w:t>0 %</w:t>
                  </w:r>
                </w:p>
              </w:tc>
              <w:tc>
                <w:tcPr>
                  <w:tcW w:w="2548" w:type="dxa"/>
                  <w:tcBorders>
                    <w:top w:val="nil"/>
                  </w:tcBorders>
                  <w:shd w:val="clear" w:color="auto" w:fill="auto"/>
                  <w:vAlign w:val="center"/>
                </w:tcPr>
                <w:p w14:paraId="460467E2" w14:textId="77777777" w:rsidR="00A46235" w:rsidRPr="00E47238" w:rsidRDefault="00B5174D" w:rsidP="00A46235">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17 82</w:t>
                  </w:r>
                  <w:r w:rsidR="00A46235" w:rsidRPr="00E47238">
                    <w:rPr>
                      <w:rFonts w:ascii="Arial" w:hAnsi="Arial" w:cs="Arial"/>
                    </w:rPr>
                    <w:t>0 €</w:t>
                  </w:r>
                </w:p>
              </w:tc>
            </w:tr>
          </w:tbl>
          <w:p w14:paraId="7E62D73E" w14:textId="77777777" w:rsidR="00A46235" w:rsidRPr="00E47238" w:rsidRDefault="00A46235" w:rsidP="00A46235">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47238">
              <w:rPr>
                <w:rFonts w:ascii="Arial Black" w:hAnsi="Arial Black"/>
                <w:smallCaps/>
                <w:noProof/>
                <w:sz w:val="28"/>
                <w:szCs w:val="32"/>
                <w:lang w:eastAsia="fr-FR"/>
              </w:rPr>
              <mc:AlternateContent>
                <mc:Choice Requires="wps">
                  <w:drawing>
                    <wp:anchor distT="0" distB="0" distL="114300" distR="114300" simplePos="0" relativeHeight="251975680" behindDoc="0" locked="0" layoutInCell="1" allowOverlap="1" wp14:anchorId="267E61BD" wp14:editId="59785A4A">
                      <wp:simplePos x="0" y="0"/>
                      <wp:positionH relativeFrom="column">
                        <wp:posOffset>-11430</wp:posOffset>
                      </wp:positionH>
                      <wp:positionV relativeFrom="paragraph">
                        <wp:posOffset>380365</wp:posOffset>
                      </wp:positionV>
                      <wp:extent cx="6527800" cy="962025"/>
                      <wp:effectExtent l="0" t="0" r="25400" b="28575"/>
                      <wp:wrapNone/>
                      <wp:docPr id="40" name="Carré corné 40"/>
                      <wp:cNvGraphicFramePr/>
                      <a:graphic xmlns:a="http://schemas.openxmlformats.org/drawingml/2006/main">
                        <a:graphicData uri="http://schemas.microsoft.com/office/word/2010/wordprocessingShape">
                          <wps:wsp>
                            <wps:cNvSpPr/>
                            <wps:spPr>
                              <a:xfrm>
                                <a:off x="0" y="0"/>
                                <a:ext cx="6527800" cy="962025"/>
                              </a:xfrm>
                              <a:prstGeom prst="foldedCorner">
                                <a:avLst/>
                              </a:prstGeom>
                            </wps:spPr>
                            <wps:style>
                              <a:lnRef idx="2">
                                <a:schemeClr val="accent6"/>
                              </a:lnRef>
                              <a:fillRef idx="1">
                                <a:schemeClr val="lt1"/>
                              </a:fillRef>
                              <a:effectRef idx="0">
                                <a:schemeClr val="accent6"/>
                              </a:effectRef>
                              <a:fontRef idx="minor">
                                <a:schemeClr val="dk1"/>
                              </a:fontRef>
                            </wps:style>
                            <wps:txbx>
                              <w:txbxContent>
                                <w:p w14:paraId="71B3936D" w14:textId="77777777" w:rsidR="003D7173" w:rsidRPr="0006649B" w:rsidRDefault="003D7173" w:rsidP="00A46235">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112BB097" w14:textId="77777777" w:rsidR="003D7173" w:rsidRDefault="003D7173" w:rsidP="00A46235">
                                  <w:pPr>
                                    <w:pStyle w:val="Listepuces"/>
                                  </w:pPr>
                                  <w:r>
                                    <w:t xml:space="preserve">Nombre de réunions : Copil, </w:t>
                                  </w:r>
                                  <w:proofErr w:type="spellStart"/>
                                  <w:r>
                                    <w:t>Cotech</w:t>
                                  </w:r>
                                  <w:proofErr w:type="spellEnd"/>
                                  <w:r>
                                    <w:t xml:space="preserve"> et réunions d’entités géographiques</w:t>
                                  </w:r>
                                </w:p>
                                <w:p w14:paraId="54224B39" w14:textId="77777777" w:rsidR="003D7173" w:rsidRPr="00B02993" w:rsidRDefault="003D7173" w:rsidP="00A46235">
                                  <w:pPr>
                                    <w:pStyle w:val="Listepuces"/>
                                  </w:pPr>
                                  <w:r>
                                    <w:t>Calendrier de réalisation et de validation des différentes phases du diagnostic</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E61BD" id="Carré corné 40" o:spid="_x0000_s1074" type="#_x0000_t65" style="position:absolute;left:0;text-align:left;margin-left:-.9pt;margin-top:29.95pt;width:514pt;height:75.7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" adj="18000" fillcolor="white [3201]" strokecolor="#62a39f [3209]" strokeweight="1pt">
                      <v:textbox inset=",0,,0">
                        <w:txbxContent>
                          <w:p w14:paraId="71B3936D" w14:textId="77777777" w:rsidR="003D7173" w:rsidRPr="0006649B" w:rsidRDefault="003D7173" w:rsidP="00A46235">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112BB097" w14:textId="77777777" w:rsidR="003D7173" w:rsidRDefault="003D7173" w:rsidP="00A46235">
                            <w:pPr>
                              <w:pStyle w:val="Listepuces"/>
                            </w:pPr>
                            <w:r>
                              <w:t xml:space="preserve">Nombre de réunions : Copil, </w:t>
                            </w:r>
                            <w:proofErr w:type="spellStart"/>
                            <w:r>
                              <w:t>Cotech</w:t>
                            </w:r>
                            <w:proofErr w:type="spellEnd"/>
                            <w:r>
                              <w:t xml:space="preserve"> et réunions d’entités géographiques</w:t>
                            </w:r>
                          </w:p>
                          <w:p w14:paraId="54224B39" w14:textId="77777777" w:rsidR="003D7173" w:rsidRPr="00B02993" w:rsidRDefault="003D7173" w:rsidP="00A46235">
                            <w:pPr>
                              <w:pStyle w:val="Listepuces"/>
                            </w:pPr>
                            <w:r>
                              <w:t>Calendrier de réalisation et de validation des différentes phases du diagnostic</w:t>
                            </w:r>
                          </w:p>
                        </w:txbxContent>
                      </v:textbox>
                    </v:shape>
                  </w:pict>
                </mc:Fallback>
              </mc:AlternateContent>
            </w:r>
          </w:p>
          <w:p w14:paraId="30E867E6" w14:textId="77777777" w:rsidR="00A46235" w:rsidRPr="00E47238" w:rsidRDefault="00A46235" w:rsidP="00A46235">
            <w:pPr>
              <w:pBdr>
                <w:top w:val="none" w:sz="0" w:space="0" w:color="000000"/>
                <w:left w:val="none" w:sz="0" w:space="0" w:color="000000"/>
                <w:bottom w:val="none" w:sz="0" w:space="0" w:color="000000"/>
                <w:right w:val="none" w:sz="0" w:space="0" w:color="000000"/>
              </w:pBdr>
              <w:spacing w:before="240"/>
              <w:jc w:val="both"/>
              <w:rPr>
                <w:rFonts w:ascii="Arial" w:hAnsi="Arial" w:cs="Arial"/>
              </w:rPr>
            </w:pPr>
          </w:p>
          <w:p w14:paraId="5EE6BE7D" w14:textId="77777777" w:rsidR="00A46235" w:rsidRPr="00E47238" w:rsidRDefault="00A46235" w:rsidP="00A46235">
            <w:pPr>
              <w:pStyle w:val="Listepuces"/>
              <w:numPr>
                <w:ilvl w:val="0"/>
                <w:numId w:val="0"/>
              </w:numPr>
              <w:tabs>
                <w:tab w:val="left" w:pos="1055"/>
              </w:tabs>
            </w:pPr>
          </w:p>
        </w:tc>
      </w:tr>
      <w:tr w:rsidR="00A46235" w:rsidRPr="00E47238" w14:paraId="53759740" w14:textId="77777777" w:rsidTr="00A46235">
        <w:tc>
          <w:tcPr>
            <w:tcW w:w="10466" w:type="dxa"/>
            <w:gridSpan w:val="2"/>
            <w:shd w:val="clear" w:color="auto" w:fill="auto"/>
          </w:tcPr>
          <w:p w14:paraId="4A239E1D" w14:textId="77777777" w:rsidR="00A46235" w:rsidRPr="00E47238" w:rsidRDefault="00A46235" w:rsidP="00A46235">
            <w:pPr>
              <w:rPr>
                <w:rFonts w:ascii="Arial Black" w:hAnsi="Arial Black"/>
                <w:smallCaps/>
                <w:color w:val="595959" w:themeColor="text1" w:themeTint="A6"/>
                <w:sz w:val="28"/>
                <w:szCs w:val="32"/>
              </w:rPr>
            </w:pPr>
          </w:p>
        </w:tc>
      </w:tr>
    </w:tbl>
    <w:p w14:paraId="61384E7C" w14:textId="77777777" w:rsidR="00A46235" w:rsidRDefault="00A46235" w:rsidP="00A4654E">
      <w:pPr>
        <w:sectPr w:rsidR="00A46235" w:rsidSect="00A617E6">
          <w:pgSz w:w="11906" w:h="16838"/>
          <w:pgMar w:top="720" w:right="720" w:bottom="720" w:left="720" w:header="708" w:footer="708" w:gutter="0"/>
          <w:cols w:space="708"/>
          <w:titlePg/>
          <w:docGrid w:linePitch="360"/>
        </w:sectPr>
      </w:pPr>
    </w:p>
    <w:p w14:paraId="4827DBE4" w14:textId="77777777" w:rsidR="00A617E6" w:rsidRDefault="00A617E6" w:rsidP="00A4654E">
      <w:pPr>
        <w:sectPr w:rsidR="00A617E6" w:rsidSect="00A617E6">
          <w:pgSz w:w="11906" w:h="16838"/>
          <w:pgMar w:top="720" w:right="720" w:bottom="720" w:left="720" w:header="708" w:footer="708" w:gutter="0"/>
          <w:cols w:space="708"/>
          <w:titlePg/>
          <w:docGrid w:linePitch="360"/>
        </w:sectPr>
      </w:pPr>
    </w:p>
    <w:p w14:paraId="3C2B826F" w14:textId="77777777" w:rsidR="001E3F1B" w:rsidRDefault="001E3F1B" w:rsidP="001E3F1B">
      <w:pPr>
        <w:pStyle w:val="Titre2"/>
      </w:pPr>
      <w:bookmarkStart w:id="25" w:name="_Ref33171014"/>
      <w:bookmarkStart w:id="26" w:name="_Ref33171017"/>
      <w:bookmarkStart w:id="27" w:name="_Toc33708860"/>
      <w:r>
        <w:t>Axe 6 – Gestion des écoulements</w:t>
      </w:r>
      <w:bookmarkEnd w:id="22"/>
      <w:bookmarkEnd w:id="23"/>
      <w:bookmarkEnd w:id="24"/>
      <w:bookmarkEnd w:id="25"/>
      <w:bookmarkEnd w:id="26"/>
      <w:bookmarkEnd w:id="27"/>
    </w:p>
    <w:p w14:paraId="6C37B689" w14:textId="77777777" w:rsidR="001E3F1B" w:rsidRDefault="001E3F1B" w:rsidP="00391165"/>
    <w:p w14:paraId="30629A49" w14:textId="77777777" w:rsidR="00391165" w:rsidRPr="00391165" w:rsidRDefault="00391165" w:rsidP="00391165">
      <w:pPr>
        <w:sectPr w:rsidR="00391165" w:rsidRPr="00391165" w:rsidSect="00356348">
          <w:pgSz w:w="11906" w:h="16838"/>
          <w:pgMar w:top="1417" w:right="1417" w:bottom="1417" w:left="1417" w:header="708" w:footer="708" w:gutter="0"/>
          <w:cols w:space="708"/>
          <w:titlePg/>
          <w:docGrid w:linePitch="360"/>
        </w:sectPr>
      </w:pPr>
    </w:p>
    <w:p w14:paraId="51C5A761" w14:textId="77777777" w:rsidR="007D3658" w:rsidRDefault="007D3658" w:rsidP="00A4654E">
      <w:pPr>
        <w:sectPr w:rsidR="007D3658" w:rsidSect="00356348">
          <w:pgSz w:w="11906" w:h="16838"/>
          <w:pgMar w:top="1417" w:right="1417" w:bottom="1417" w:left="1417" w:header="708" w:footer="708" w:gutter="0"/>
          <w:cols w:space="708"/>
          <w:titlePg/>
          <w:docGrid w:linePitch="360"/>
        </w:sectPr>
      </w:pPr>
      <w:bookmarkStart w:id="28" w:name="_Ref17100578"/>
    </w:p>
    <w:tbl>
      <w:tblPr>
        <w:tblW w:w="0" w:type="auto"/>
        <w:tblLook w:val="04A0" w:firstRow="1" w:lastRow="0" w:firstColumn="1" w:lastColumn="0" w:noHBand="0" w:noVBand="1"/>
      </w:tblPr>
      <w:tblGrid>
        <w:gridCol w:w="7049"/>
        <w:gridCol w:w="3417"/>
      </w:tblGrid>
      <w:tr w:rsidR="007D3658" w:rsidRPr="00FD24B4" w14:paraId="5E8E109F" w14:textId="77777777" w:rsidTr="00AA343D">
        <w:trPr>
          <w:trHeight w:val="1000"/>
        </w:trPr>
        <w:tc>
          <w:tcPr>
            <w:tcW w:w="6946" w:type="dxa"/>
            <w:shd w:val="clear" w:color="auto" w:fill="F2F2F2" w:themeFill="background1" w:themeFillShade="F2"/>
            <w:vAlign w:val="center"/>
          </w:tcPr>
          <w:p w14:paraId="26B30B4F" w14:textId="77777777" w:rsidR="007D3658" w:rsidRPr="0057181C" w:rsidRDefault="007D3658" w:rsidP="00AA343D">
            <w:pPr>
              <w:widowControl w:val="0"/>
              <w:suppressAutoHyphens/>
              <w:spacing w:after="0" w:line="240" w:lineRule="auto"/>
              <w:textAlignment w:val="baseline"/>
              <w:rPr>
                <w:rFonts w:eastAsia="SimSun" w:cstheme="minorHAnsi"/>
                <w:b/>
                <w:i/>
                <w:color w:val="1F497D"/>
                <w:kern w:val="1"/>
                <w:sz w:val="22"/>
                <w:szCs w:val="24"/>
                <w:lang w:eastAsia="zh-CN" w:bidi="hi-IN"/>
              </w:rPr>
            </w:pPr>
            <w:r>
              <w:rPr>
                <w:rFonts w:ascii="Franklin Gothic Demi Cond" w:eastAsia="SimSun" w:hAnsi="Franklin Gothic Demi Cond" w:cstheme="minorHAnsi"/>
                <w:b/>
                <w:bCs/>
                <w:color w:val="595959" w:themeColor="text1" w:themeTint="A6"/>
                <w:kern w:val="1"/>
                <w:sz w:val="36"/>
                <w:szCs w:val="24"/>
                <w:lang w:eastAsia="zh-CN" w:bidi="hi-IN"/>
              </w:rPr>
              <w:t>Axe 6</w:t>
            </w:r>
            <w:r w:rsidRPr="0006649B">
              <w:rPr>
                <w:rFonts w:ascii="Franklin Gothic Demi Cond" w:eastAsia="SimSun" w:hAnsi="Franklin Gothic Demi Cond" w:cstheme="minorHAnsi"/>
                <w:b/>
                <w:bCs/>
                <w:color w:val="595959" w:themeColor="text1" w:themeTint="A6"/>
                <w:kern w:val="1"/>
                <w:sz w:val="36"/>
                <w:szCs w:val="24"/>
                <w:lang w:eastAsia="zh-CN" w:bidi="hi-IN"/>
              </w:rPr>
              <w:t xml:space="preserve"> : </w:t>
            </w:r>
            <w:r>
              <w:rPr>
                <w:rFonts w:ascii="Franklin Gothic Demi Cond" w:eastAsia="SimSun" w:hAnsi="Franklin Gothic Demi Cond" w:cstheme="minorHAnsi"/>
                <w:b/>
                <w:bCs/>
                <w:color w:val="595959" w:themeColor="text1" w:themeTint="A6"/>
                <w:kern w:val="1"/>
                <w:sz w:val="36"/>
                <w:szCs w:val="24"/>
                <w:lang w:eastAsia="zh-CN" w:bidi="hi-IN"/>
              </w:rPr>
              <w:t>Gestion des écoulements</w:t>
            </w:r>
          </w:p>
        </w:tc>
        <w:tc>
          <w:tcPr>
            <w:tcW w:w="3520" w:type="dxa"/>
            <w:shd w:val="clear" w:color="auto" w:fill="F2F2F2" w:themeFill="background1" w:themeFillShade="F2"/>
            <w:vAlign w:val="center"/>
          </w:tcPr>
          <w:p w14:paraId="3DC58BB9" w14:textId="77777777" w:rsidR="007D3658" w:rsidRPr="0057181C" w:rsidRDefault="007D3658" w:rsidP="00AA343D">
            <w:pPr>
              <w:pStyle w:val="Citationintense"/>
              <w:spacing w:after="0"/>
              <w:ind w:left="-102" w:right="-125"/>
            </w:pPr>
            <w:r>
              <w:t>Action 6</w:t>
            </w:r>
            <w:r w:rsidRPr="0057181C">
              <w:t>.</w:t>
            </w:r>
            <w:r>
              <w:t>1</w:t>
            </w:r>
          </w:p>
        </w:tc>
      </w:tr>
      <w:tr w:rsidR="007D3658" w:rsidRPr="00FD24B4" w14:paraId="1254B260" w14:textId="77777777" w:rsidTr="00AA343D">
        <w:tc>
          <w:tcPr>
            <w:tcW w:w="10466" w:type="dxa"/>
            <w:gridSpan w:val="2"/>
            <w:shd w:val="clear" w:color="auto" w:fill="auto"/>
          </w:tcPr>
          <w:p w14:paraId="0B208A7E" w14:textId="77777777" w:rsidR="007D3658" w:rsidRPr="00FD24B4" w:rsidRDefault="007D3658" w:rsidP="00AA343D">
            <w:pPr>
              <w:widowControl w:val="0"/>
              <w:suppressAutoHyphens/>
              <w:spacing w:after="0" w:line="240" w:lineRule="auto"/>
              <w:jc w:val="center"/>
              <w:textAlignment w:val="baseline"/>
              <w:rPr>
                <w:rFonts w:ascii="Calibri" w:eastAsia="SimSun" w:hAnsi="Calibri" w:cs="Mangal"/>
                <w:b/>
                <w:bCs/>
                <w:color w:val="FFFFFF"/>
                <w:kern w:val="1"/>
                <w:sz w:val="28"/>
                <w:szCs w:val="24"/>
                <w:lang w:eastAsia="zh-CN" w:bidi="hi-IN"/>
              </w:rPr>
            </w:pPr>
            <w:r w:rsidRPr="00FD24B4">
              <w:rPr>
                <w:rFonts w:ascii="Calibri" w:eastAsia="SimSun" w:hAnsi="Calibri" w:cs="Mangal"/>
                <w:b/>
                <w:bCs/>
                <w:color w:val="FFFFFF"/>
                <w:kern w:val="1"/>
                <w:sz w:val="28"/>
                <w:szCs w:val="24"/>
                <w:lang w:eastAsia="zh-CN" w:bidi="hi-IN"/>
              </w:rPr>
              <w:t>---</w:t>
            </w:r>
          </w:p>
          <w:p w14:paraId="7A6DB85F" w14:textId="77777777" w:rsidR="00F56ECE" w:rsidRDefault="007D3658" w:rsidP="00AA343D">
            <w:pPr>
              <w:spacing w:before="240" w:after="0"/>
              <w:jc w:val="center"/>
              <w:rPr>
                <w:rFonts w:ascii="Franklin Gothic Demi Cond" w:hAnsi="Franklin Gothic Demi Cond"/>
                <w:color w:val="457B9E" w:themeColor="accent1" w:themeShade="BF"/>
                <w:sz w:val="60"/>
                <w:szCs w:val="60"/>
              </w:rPr>
            </w:pPr>
            <w:r>
              <w:rPr>
                <w:rFonts w:ascii="Franklin Gothic Demi Cond" w:hAnsi="Franklin Gothic Demi Cond"/>
                <w:color w:val="457B9E" w:themeColor="accent1" w:themeShade="BF"/>
                <w:sz w:val="60"/>
                <w:szCs w:val="60"/>
              </w:rPr>
              <w:t>Etude préliminaire d’aménagement de zones d’expansion des crues</w:t>
            </w:r>
            <w:r w:rsidR="00B41D7C">
              <w:rPr>
                <w:rFonts w:ascii="Franklin Gothic Demi Cond" w:hAnsi="Franklin Gothic Demi Cond"/>
                <w:color w:val="457B9E" w:themeColor="accent1" w:themeShade="BF"/>
                <w:sz w:val="60"/>
                <w:szCs w:val="60"/>
              </w:rPr>
              <w:t xml:space="preserve"> à l’échelle </w:t>
            </w:r>
          </w:p>
          <w:p w14:paraId="5E4701FB" w14:textId="77777777" w:rsidR="007D3658" w:rsidRPr="00B212AD" w:rsidRDefault="00B41D7C" w:rsidP="00F56ECE">
            <w:pPr>
              <w:spacing w:after="0"/>
              <w:jc w:val="center"/>
              <w:rPr>
                <w:rFonts w:ascii="Franklin Gothic Demi Cond" w:hAnsi="Franklin Gothic Demi Cond"/>
                <w:color w:val="457B9E" w:themeColor="accent1" w:themeShade="BF"/>
                <w:sz w:val="60"/>
                <w:szCs w:val="60"/>
              </w:rPr>
            </w:pPr>
            <w:proofErr w:type="gramStart"/>
            <w:r>
              <w:rPr>
                <w:rFonts w:ascii="Franklin Gothic Demi Cond" w:hAnsi="Franklin Gothic Demi Cond"/>
                <w:color w:val="457B9E" w:themeColor="accent1" w:themeShade="BF"/>
                <w:sz w:val="60"/>
                <w:szCs w:val="60"/>
              </w:rPr>
              <w:t>du</w:t>
            </w:r>
            <w:proofErr w:type="gramEnd"/>
            <w:r>
              <w:rPr>
                <w:rFonts w:ascii="Franklin Gothic Demi Cond" w:hAnsi="Franklin Gothic Demi Cond"/>
                <w:color w:val="457B9E" w:themeColor="accent1" w:themeShade="BF"/>
                <w:sz w:val="60"/>
                <w:szCs w:val="60"/>
              </w:rPr>
              <w:t xml:space="preserve"> bassin Charente</w:t>
            </w:r>
          </w:p>
          <w:p w14:paraId="6523E28F" w14:textId="77777777" w:rsidR="007D3658" w:rsidRDefault="007D3658" w:rsidP="00AA343D">
            <w:pPr>
              <w:spacing w:before="240" w:after="0"/>
              <w:jc w:val="center"/>
              <w:rPr>
                <w:rFonts w:ascii="Calibri" w:eastAsia="SimSun" w:hAnsi="Calibri" w:cs="Mangal"/>
                <w:b/>
                <w:bCs/>
                <w:color w:val="FFFFFF"/>
                <w:kern w:val="1"/>
                <w:sz w:val="22"/>
                <w:szCs w:val="24"/>
                <w:lang w:eastAsia="zh-CN" w:bidi="hi-IN"/>
              </w:rPr>
            </w:pPr>
            <w:r>
              <w:rPr>
                <w:noProof/>
                <w:lang w:eastAsia="fr-FR"/>
              </w:rPr>
              <mc:AlternateContent>
                <mc:Choice Requires="wps">
                  <w:drawing>
                    <wp:inline distT="0" distB="0" distL="0" distR="0" wp14:anchorId="792C9F6C" wp14:editId="3FECEA92">
                      <wp:extent cx="3990652" cy="95534"/>
                      <wp:effectExtent l="0" t="0" r="0" b="0"/>
                      <wp:docPr id="359" name="Rectangle 3" descr="rectangle"/>
                      <wp:cNvGraphicFramePr/>
                      <a:graphic xmlns:a="http://schemas.openxmlformats.org/drawingml/2006/main">
                        <a:graphicData uri="http://schemas.microsoft.com/office/word/2010/wordprocessingShape">
                          <wps:wsp>
                            <wps:cNvSpPr/>
                            <wps:spPr>
                              <a:xfrm>
                                <a:off x="0" y="0"/>
                                <a:ext cx="3990652" cy="9553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757E92E1" id="Rectangle 3" o:spid="_x0000_s1026" alt="rectangle" style="width:314.2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" fillcolor="#d8d8d8 [2732]" stroked="f" strokeweight="1pt">
                      <w10:anchorlock/>
                    </v:rect>
                  </w:pict>
                </mc:Fallback>
              </mc:AlternateContent>
            </w:r>
          </w:p>
          <w:p w14:paraId="2CB762C4" w14:textId="77777777" w:rsidR="007D3658" w:rsidRPr="00FD24B4" w:rsidRDefault="007D3658" w:rsidP="00AA343D">
            <w:pPr>
              <w:spacing w:before="240" w:after="0"/>
              <w:rPr>
                <w:rFonts w:ascii="Calibri" w:eastAsia="SimSun" w:hAnsi="Calibri" w:cs="Mangal"/>
                <w:b/>
                <w:bCs/>
                <w:color w:val="FFFFFF"/>
                <w:kern w:val="1"/>
                <w:sz w:val="22"/>
                <w:szCs w:val="24"/>
                <w:lang w:eastAsia="zh-CN" w:bidi="hi-IN"/>
              </w:rPr>
            </w:pPr>
          </w:p>
        </w:tc>
      </w:tr>
      <w:tr w:rsidR="007D3658" w:rsidRPr="00E47238" w14:paraId="68D319AC" w14:textId="77777777" w:rsidTr="00AA343D">
        <w:tc>
          <w:tcPr>
            <w:tcW w:w="10466" w:type="dxa"/>
            <w:gridSpan w:val="2"/>
            <w:shd w:val="clear" w:color="auto" w:fill="auto"/>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FDFEA" w:themeFill="text2" w:themeFillTint="33"/>
              <w:tblLook w:val="04A0" w:firstRow="1" w:lastRow="0" w:firstColumn="1" w:lastColumn="0" w:noHBand="0" w:noVBand="1"/>
            </w:tblPr>
            <w:tblGrid>
              <w:gridCol w:w="5282"/>
              <w:gridCol w:w="4968"/>
            </w:tblGrid>
            <w:tr w:rsidR="007D3658" w:rsidRPr="00E47238" w14:paraId="2AF450FA" w14:textId="77777777" w:rsidTr="00AA343D">
              <w:tc>
                <w:tcPr>
                  <w:tcW w:w="5282" w:type="dxa"/>
                  <w:shd w:val="clear" w:color="auto" w:fill="CFDFEA" w:themeFill="text2" w:themeFillTint="33"/>
                </w:tcPr>
                <w:p w14:paraId="564BD70E" w14:textId="77777777" w:rsidR="007D3658" w:rsidRPr="00E47238" w:rsidRDefault="007D3658" w:rsidP="00AA343D">
                  <w:pPr>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Objectif de l’action</w:t>
                  </w:r>
                </w:p>
                <w:p w14:paraId="3686072F" w14:textId="77777777" w:rsidR="007D3658" w:rsidRPr="00E47238" w:rsidRDefault="007D3658" w:rsidP="00AA343D">
                  <w:pPr>
                    <w:pBdr>
                      <w:top w:val="none" w:sz="0" w:space="0" w:color="000000"/>
                      <w:left w:val="none" w:sz="0" w:space="0" w:color="000000"/>
                      <w:bottom w:val="none" w:sz="0" w:space="0" w:color="000000"/>
                      <w:right w:val="none" w:sz="0" w:space="0" w:color="000000"/>
                    </w:pBdr>
                    <w:spacing w:before="240"/>
                    <w:ind w:right="190"/>
                    <w:jc w:val="both"/>
                    <w:rPr>
                      <w:rStyle w:val="Accentuation"/>
                    </w:rPr>
                  </w:pPr>
                  <w:r>
                    <w:rPr>
                      <w:rStyle w:val="Accentuation"/>
                    </w:rPr>
                    <w:t xml:space="preserve">A la suite de la tranche ferme de l’étude stratégique de ralentissement dynamique des crues du PAPI </w:t>
                  </w:r>
                  <w:r w:rsidR="004201A7">
                    <w:rPr>
                      <w:rStyle w:val="Accentuation"/>
                    </w:rPr>
                    <w:t xml:space="preserve">2 </w:t>
                  </w:r>
                  <w:r>
                    <w:rPr>
                      <w:rStyle w:val="Accentuation"/>
                    </w:rPr>
                    <w:t xml:space="preserve">Charente &amp; Estuaire, mener une étude pré-opérationnelle d’aménagement de zones d’expansion des crues sur les sites priorisés pour leur intérêt à l’échelle du bassin de la Charente. </w:t>
                  </w:r>
                </w:p>
              </w:tc>
              <w:tc>
                <w:tcPr>
                  <w:tcW w:w="4968" w:type="dxa"/>
                  <w:shd w:val="clear" w:color="auto" w:fill="CFDFEA" w:themeFill="text2" w:themeFillTint="33"/>
                </w:tcPr>
                <w:p w14:paraId="4ECE5A69" w14:textId="77777777" w:rsidR="007D3658" w:rsidRPr="00E47238" w:rsidRDefault="007D3658" w:rsidP="00AA343D">
                  <w:pPr>
                    <w:pBdr>
                      <w:top w:val="none" w:sz="0" w:space="0" w:color="000000"/>
                      <w:left w:val="none" w:sz="0" w:space="0" w:color="000000"/>
                      <w:bottom w:val="none" w:sz="0" w:space="0" w:color="000000"/>
                      <w:right w:val="none" w:sz="0" w:space="0" w:color="000000"/>
                    </w:pBdr>
                    <w:spacing w:before="120" w:after="240"/>
                    <w:rPr>
                      <w:rStyle w:val="Titredulivre"/>
                      <w:color w:val="1D99A0" w:themeColor="accent3" w:themeShade="BF"/>
                    </w:rPr>
                  </w:pPr>
                  <w:r w:rsidRPr="00E47238">
                    <w:rPr>
                      <w:rStyle w:val="Titredulivre"/>
                      <w:color w:val="1D99A0" w:themeColor="accent3" w:themeShade="BF"/>
                    </w:rPr>
                    <w:t>Correspondance SLGRI</w:t>
                  </w:r>
                </w:p>
                <w:p w14:paraId="5D6F3ACB" w14:textId="77777777" w:rsidR="007D3658" w:rsidRPr="00985561" w:rsidRDefault="007D3658" w:rsidP="00543BD3">
                  <w:pPr>
                    <w:pStyle w:val="Listepuces2"/>
                    <w:numPr>
                      <w:ilvl w:val="0"/>
                      <w:numId w:val="8"/>
                    </w:numPr>
                    <w:spacing w:after="120"/>
                    <w:ind w:left="321"/>
                    <w:jc w:val="left"/>
                    <w:rPr>
                      <w:i/>
                    </w:rPr>
                  </w:pPr>
                  <w:r>
                    <w:rPr>
                      <w:b/>
                      <w:i/>
                      <w:color w:val="1D99A0" w:themeColor="accent3" w:themeShade="BF"/>
                    </w:rPr>
                    <w:t>Disposition IV</w:t>
                  </w:r>
                  <w:r w:rsidRPr="00E47238">
                    <w:rPr>
                      <w:b/>
                      <w:i/>
                      <w:color w:val="1D99A0" w:themeColor="accent3" w:themeShade="BF"/>
                    </w:rPr>
                    <w:t>-</w:t>
                  </w:r>
                  <w:r>
                    <w:rPr>
                      <w:b/>
                      <w:i/>
                      <w:color w:val="1D99A0" w:themeColor="accent3" w:themeShade="BF"/>
                    </w:rPr>
                    <w:t>A</w:t>
                  </w:r>
                  <w:r w:rsidRPr="00E47238">
                    <w:rPr>
                      <w:b/>
                      <w:i/>
                      <w:color w:val="1D99A0" w:themeColor="accent3" w:themeShade="BF"/>
                    </w:rPr>
                    <w:t>-</w:t>
                  </w:r>
                  <w:r>
                    <w:rPr>
                      <w:b/>
                      <w:i/>
                      <w:color w:val="1D99A0" w:themeColor="accent3" w:themeShade="BF"/>
                    </w:rPr>
                    <w:t xml:space="preserve">3 : </w:t>
                  </w:r>
                  <w:r>
                    <w:rPr>
                      <w:i/>
                    </w:rPr>
                    <w:t>« </w:t>
                  </w:r>
                  <w:r w:rsidRPr="0051389E">
                    <w:rPr>
                      <w:i/>
                    </w:rPr>
                    <w:t>Conduire des actions de restauration, de reconquête et de gestion de zones d'expansion des crues</w:t>
                  </w:r>
                  <w:r>
                    <w:rPr>
                      <w:i/>
                    </w:rPr>
                    <w:t> »</w:t>
                  </w:r>
                </w:p>
                <w:p w14:paraId="0F2F76FC" w14:textId="77777777" w:rsidR="007D3658" w:rsidRPr="00985561" w:rsidRDefault="007D3658" w:rsidP="00543BD3">
                  <w:pPr>
                    <w:pStyle w:val="Listepuces2"/>
                    <w:numPr>
                      <w:ilvl w:val="0"/>
                      <w:numId w:val="8"/>
                    </w:numPr>
                    <w:spacing w:after="120"/>
                    <w:ind w:left="321"/>
                    <w:jc w:val="left"/>
                    <w:rPr>
                      <w:i/>
                    </w:rPr>
                  </w:pPr>
                  <w:r>
                    <w:rPr>
                      <w:b/>
                      <w:i/>
                      <w:color w:val="1D99A0" w:themeColor="accent3" w:themeShade="BF"/>
                    </w:rPr>
                    <w:t>Disposition IV</w:t>
                  </w:r>
                  <w:r w:rsidRPr="00E47238">
                    <w:rPr>
                      <w:b/>
                      <w:i/>
                      <w:color w:val="1D99A0" w:themeColor="accent3" w:themeShade="BF"/>
                    </w:rPr>
                    <w:t>-</w:t>
                  </w:r>
                  <w:r>
                    <w:rPr>
                      <w:b/>
                      <w:i/>
                      <w:color w:val="1D99A0" w:themeColor="accent3" w:themeShade="BF"/>
                    </w:rPr>
                    <w:t>A</w:t>
                  </w:r>
                  <w:r w:rsidRPr="00E47238">
                    <w:rPr>
                      <w:b/>
                      <w:i/>
                      <w:color w:val="1D99A0" w:themeColor="accent3" w:themeShade="BF"/>
                    </w:rPr>
                    <w:t>-</w:t>
                  </w:r>
                  <w:r>
                    <w:rPr>
                      <w:b/>
                      <w:i/>
                      <w:color w:val="1D99A0" w:themeColor="accent3" w:themeShade="BF"/>
                    </w:rPr>
                    <w:t>4</w:t>
                  </w:r>
                  <w:r w:rsidRPr="00E47238">
                    <w:rPr>
                      <w:b/>
                      <w:i/>
                      <w:color w:val="1D99A0" w:themeColor="accent3" w:themeShade="BF"/>
                    </w:rPr>
                    <w:t> :</w:t>
                  </w:r>
                  <w:r w:rsidRPr="00543B61">
                    <w:rPr>
                      <w:i/>
                    </w:rPr>
                    <w:t xml:space="preserve"> «</w:t>
                  </w:r>
                  <w:r>
                    <w:rPr>
                      <w:i/>
                    </w:rPr>
                    <w:t xml:space="preserve"> </w:t>
                  </w:r>
                  <w:r w:rsidRPr="0051389E">
                    <w:rPr>
                      <w:i/>
                    </w:rPr>
                    <w:t>Développer le projet de ralentissement dynamique par sur-inondation à l'échelle du bassin versant de la Charente</w:t>
                  </w:r>
                  <w:r>
                    <w:rPr>
                      <w:i/>
                    </w:rPr>
                    <w:t xml:space="preserve"> </w:t>
                  </w:r>
                  <w:r w:rsidRPr="00543B61">
                    <w:rPr>
                      <w:i/>
                    </w:rPr>
                    <w:t>»</w:t>
                  </w:r>
                </w:p>
              </w:tc>
            </w:tr>
          </w:tbl>
          <w:p w14:paraId="79D35FD5" w14:textId="77777777" w:rsidR="007D3658" w:rsidRPr="00E47238" w:rsidRDefault="007D3658" w:rsidP="00AA343D">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Description de l’action</w:t>
            </w:r>
          </w:p>
          <w:p w14:paraId="3D10667D" w14:textId="77777777" w:rsidR="007D3658" w:rsidRDefault="007D3658" w:rsidP="00AA343D">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 xml:space="preserve">Dans </w:t>
            </w:r>
            <w:r w:rsidR="00C54717">
              <w:rPr>
                <w:rFonts w:ascii="Arial" w:hAnsi="Arial" w:cs="Arial"/>
              </w:rPr>
              <w:t>la continuité</w:t>
            </w:r>
            <w:r>
              <w:rPr>
                <w:rFonts w:ascii="Arial" w:hAnsi="Arial" w:cs="Arial"/>
              </w:rPr>
              <w:t xml:space="preserve"> de l’étude stratégique de ralentissement dynamique des crues du bassin versant de la Charente (action VI.F.1 du PAPI Charente &amp; Estuaire), une </w:t>
            </w:r>
            <w:r w:rsidR="00C54717">
              <w:rPr>
                <w:rFonts w:ascii="Arial" w:hAnsi="Arial" w:cs="Arial"/>
              </w:rPr>
              <w:t xml:space="preserve">phase </w:t>
            </w:r>
            <w:r>
              <w:rPr>
                <w:rFonts w:ascii="Arial" w:hAnsi="Arial" w:cs="Arial"/>
              </w:rPr>
              <w:t xml:space="preserve">d’étude préliminaire d’aménagement des zones d’expansion des crues (ZEC) est </w:t>
            </w:r>
            <w:r w:rsidR="00C54717">
              <w:rPr>
                <w:rFonts w:ascii="Arial" w:hAnsi="Arial" w:cs="Arial"/>
              </w:rPr>
              <w:t>prévue</w:t>
            </w:r>
            <w:r>
              <w:rPr>
                <w:rFonts w:ascii="Arial" w:hAnsi="Arial" w:cs="Arial"/>
              </w:rPr>
              <w:t xml:space="preserve">. </w:t>
            </w:r>
            <w:r w:rsidR="00C54717">
              <w:rPr>
                <w:rFonts w:ascii="Arial" w:hAnsi="Arial" w:cs="Arial"/>
              </w:rPr>
              <w:t>L</w:t>
            </w:r>
            <w:r>
              <w:rPr>
                <w:rFonts w:ascii="Arial" w:hAnsi="Arial" w:cs="Arial"/>
              </w:rPr>
              <w:t xml:space="preserve">’activation devrait intervenir </w:t>
            </w:r>
            <w:r w:rsidR="00C54717">
              <w:rPr>
                <w:rFonts w:ascii="Arial" w:hAnsi="Arial" w:cs="Arial"/>
              </w:rPr>
              <w:t>fin 2020/début 2021</w:t>
            </w:r>
            <w:r>
              <w:rPr>
                <w:rFonts w:ascii="Arial" w:hAnsi="Arial" w:cs="Arial"/>
              </w:rPr>
              <w:t xml:space="preserve"> ; cette tranche n’est pas intégrée dans le PAPI Charente &amp; Estuaire et fait donc l’objet de la présente fiche-action du PAPI d’intention Charente. </w:t>
            </w:r>
          </w:p>
          <w:p w14:paraId="3938A9D8" w14:textId="77777777" w:rsidR="007D3658" w:rsidRDefault="007D3658" w:rsidP="00AA343D">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p>
          <w:p w14:paraId="4DD8948A" w14:textId="224AF451" w:rsidR="007D3658" w:rsidRDefault="007D3658" w:rsidP="00AA343D">
            <w:pPr>
              <w:pStyle w:val="Listepuces"/>
              <w:numPr>
                <w:ilvl w:val="0"/>
                <w:numId w:val="0"/>
              </w:numPr>
              <w:pBdr>
                <w:top w:val="none" w:sz="0" w:space="0" w:color="000000"/>
                <w:left w:val="none" w:sz="0" w:space="0" w:color="000000"/>
                <w:bottom w:val="none" w:sz="0" w:space="0" w:color="000000"/>
                <w:right w:val="none" w:sz="0" w:space="0" w:color="000000"/>
              </w:pBdr>
              <w:spacing w:after="120"/>
              <w:contextualSpacing w:val="0"/>
              <w:jc w:val="both"/>
              <w:rPr>
                <w:rFonts w:ascii="Arial" w:hAnsi="Arial" w:cs="Arial"/>
              </w:rPr>
            </w:pPr>
            <w:r>
              <w:rPr>
                <w:rFonts w:ascii="Arial" w:hAnsi="Arial" w:cs="Arial"/>
              </w:rPr>
              <w:t>Sur la base d</w:t>
            </w:r>
            <w:r w:rsidRPr="00616042">
              <w:rPr>
                <w:rFonts w:ascii="Arial" w:hAnsi="Arial" w:cs="Arial"/>
              </w:rPr>
              <w:t>es informations</w:t>
            </w:r>
            <w:r>
              <w:rPr>
                <w:rFonts w:ascii="Arial" w:hAnsi="Arial" w:cs="Arial"/>
              </w:rPr>
              <w:t xml:space="preserve"> de caractérisation des ZEC</w:t>
            </w:r>
            <w:r w:rsidRPr="00616042">
              <w:rPr>
                <w:rFonts w:ascii="Arial" w:hAnsi="Arial" w:cs="Arial"/>
              </w:rPr>
              <w:t>, une priorisation des zones d’expansion des crues dont la reconquête et l’optimisation de la fonctionnalité de prévention des inondations sont les plus pertinentes pour le TRI Saintes-Cognac-Angoulême</w:t>
            </w:r>
            <w:r>
              <w:rPr>
                <w:rFonts w:ascii="Arial" w:hAnsi="Arial" w:cs="Arial"/>
              </w:rPr>
              <w:t xml:space="preserve"> sera proposée à l’issue de l’action VI.F.1 du PAPI Charente &amp; Estuaire. La</w:t>
            </w:r>
            <w:r w:rsidRPr="00616042">
              <w:rPr>
                <w:rFonts w:ascii="Arial" w:hAnsi="Arial" w:cs="Arial"/>
              </w:rPr>
              <w:t xml:space="preserve"> phase pré-opérationnelle </w:t>
            </w:r>
            <w:r>
              <w:rPr>
                <w:rFonts w:ascii="Arial" w:hAnsi="Arial" w:cs="Arial"/>
              </w:rPr>
              <w:t xml:space="preserve">d’aménagement des ZEC </w:t>
            </w:r>
            <w:r w:rsidRPr="00616042">
              <w:rPr>
                <w:rFonts w:ascii="Arial" w:hAnsi="Arial" w:cs="Arial"/>
              </w:rPr>
              <w:t>(stade étude préliminaire)</w:t>
            </w:r>
            <w:r>
              <w:rPr>
                <w:rFonts w:ascii="Arial" w:hAnsi="Arial" w:cs="Arial"/>
              </w:rPr>
              <w:t xml:space="preserve"> </w:t>
            </w:r>
            <w:r w:rsidRPr="00EE2CB8">
              <w:rPr>
                <w:rFonts w:ascii="Arial" w:hAnsi="Arial" w:cs="Arial"/>
              </w:rPr>
              <w:t>activable par la suite consiste à élaborer un programme d’aménagements sur les sites, coordonné, hiérarchisé et planifié dans le temps</w:t>
            </w:r>
            <w:r w:rsidR="00343E59" w:rsidRPr="00EE2CB8">
              <w:rPr>
                <w:rFonts w:ascii="Arial" w:hAnsi="Arial" w:cs="Arial"/>
              </w:rPr>
              <w:t>, s’appuyant notamment sur les solutions fondées sur la nature</w:t>
            </w:r>
            <w:r w:rsidRPr="00EE2CB8">
              <w:rPr>
                <w:rFonts w:ascii="Arial" w:hAnsi="Arial" w:cs="Arial"/>
              </w:rPr>
              <w:t> :</w:t>
            </w:r>
          </w:p>
          <w:p w14:paraId="08C76082" w14:textId="77777777" w:rsidR="007D3658" w:rsidRPr="00F80E43" w:rsidRDefault="007D3658" w:rsidP="00AA343D">
            <w:pPr>
              <w:pStyle w:val="Listepuces"/>
              <w:pBdr>
                <w:top w:val="none" w:sz="0" w:space="0" w:color="000000"/>
                <w:left w:val="none" w:sz="0" w:space="0" w:color="000000"/>
                <w:bottom w:val="none" w:sz="0" w:space="0" w:color="000000"/>
                <w:right w:val="none" w:sz="0" w:space="0" w:color="000000"/>
              </w:pBdr>
              <w:spacing w:before="120"/>
              <w:ind w:left="357" w:hanging="357"/>
              <w:jc w:val="both"/>
              <w:rPr>
                <w:rFonts w:ascii="Arial" w:hAnsi="Arial" w:cs="Arial"/>
              </w:rPr>
            </w:pPr>
            <w:r>
              <w:rPr>
                <w:rFonts w:ascii="Arial" w:hAnsi="Arial" w:cs="Arial"/>
              </w:rPr>
              <w:t>Pouvant relever de</w:t>
            </w:r>
            <w:r w:rsidRPr="00F80E43">
              <w:rPr>
                <w:rFonts w:ascii="Arial" w:hAnsi="Arial" w:cs="Arial"/>
              </w:rPr>
              <w:t xml:space="preserve"> la reconquête de zones d’expansion de crue par rétablissement de la fonctionnalité naturelle de laminage de crue ; il s’agit donc de restaurer une bonne connexion entre lit mineur et zones d’expansion des crues lorsque celles-ci ont été perturbées par les aménagements passés et éventuellement de remobiliser la capacité originelle d’expansion en arasant totalement ou partiellement des remblais grevant le volume de rétention et/ou impactant défavorablement la ligne d’eau au regard des enjeux impactés.</w:t>
            </w:r>
          </w:p>
          <w:p w14:paraId="63CDFDB1" w14:textId="77777777" w:rsidR="007D3658" w:rsidRDefault="007D3658" w:rsidP="00AA343D">
            <w:pPr>
              <w:pStyle w:val="Listepuces"/>
              <w:jc w:val="both"/>
              <w:rPr>
                <w:rFonts w:ascii="Arial" w:hAnsi="Arial" w:cs="Arial"/>
              </w:rPr>
            </w:pPr>
            <w:r w:rsidRPr="00F80E43">
              <w:rPr>
                <w:rFonts w:ascii="Arial" w:hAnsi="Arial" w:cs="Arial"/>
              </w:rPr>
              <w:t xml:space="preserve">Pouvant relever de </w:t>
            </w:r>
            <w:proofErr w:type="gramStart"/>
            <w:r w:rsidRPr="00F80E43">
              <w:rPr>
                <w:rFonts w:ascii="Arial" w:hAnsi="Arial" w:cs="Arial"/>
              </w:rPr>
              <w:t>la</w:t>
            </w:r>
            <w:proofErr w:type="gramEnd"/>
            <w:r w:rsidRPr="00F80E43">
              <w:rPr>
                <w:rFonts w:ascii="Arial" w:hAnsi="Arial" w:cs="Arial"/>
              </w:rPr>
              <w:t xml:space="preserve"> sur-inondation de zones d’expansion des crues (optimisation de la capacité de laminage ou de la capacité de ralentissement du pic de crue). Il s’agira de privilégier des solutions intégrées, « rustiques » permettant de relever la ligne d’eau : boisement </w:t>
            </w:r>
            <w:r>
              <w:rPr>
                <w:rFonts w:ascii="Arial" w:hAnsi="Arial" w:cs="Arial"/>
              </w:rPr>
              <w:t>pour augmenter</w:t>
            </w:r>
            <w:r w:rsidRPr="00F80E43">
              <w:rPr>
                <w:rFonts w:ascii="Arial" w:hAnsi="Arial" w:cs="Arial"/>
              </w:rPr>
              <w:t xml:space="preserve"> la rugosité du lit majeur, aménagement de diguettes transversales de faible hauteur, … Le cas échéant, la typologie « aire de sur-stockage structurante » pourra être étudiée, tout en se bornant dans une logique de faisabilité de réalisation au regard notamment des différentes politiques environnementales. </w:t>
            </w:r>
          </w:p>
          <w:p w14:paraId="708A5E6B" w14:textId="77777777" w:rsidR="007D3658" w:rsidRPr="00F80E43" w:rsidRDefault="007D3658" w:rsidP="00AA343D">
            <w:pPr>
              <w:pStyle w:val="Listepuces"/>
              <w:numPr>
                <w:ilvl w:val="0"/>
                <w:numId w:val="0"/>
              </w:numPr>
              <w:ind w:left="360"/>
              <w:rPr>
                <w:rFonts w:ascii="Arial" w:hAnsi="Arial" w:cs="Arial"/>
              </w:rPr>
            </w:pPr>
          </w:p>
          <w:p w14:paraId="07551706" w14:textId="77777777" w:rsidR="007D3658" w:rsidRDefault="007D3658" w:rsidP="00AA343D">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r w:rsidRPr="00F80E43">
              <w:rPr>
                <w:rFonts w:ascii="Arial" w:hAnsi="Arial" w:cs="Arial"/>
              </w:rPr>
              <w:t>Chacun des projets fera l’objet d’une approche analytique permettant d’apprécier son intérêt et sa faisabilité, de l’ajuster et d’établir par la suite une hiérarchisat</w:t>
            </w:r>
            <w:r>
              <w:rPr>
                <w:rFonts w:ascii="Arial" w:hAnsi="Arial" w:cs="Arial"/>
              </w:rPr>
              <w:t>ion. Les critères sont d’ordre hydraulique (</w:t>
            </w:r>
            <w:r w:rsidRPr="00F80E43">
              <w:rPr>
                <w:rFonts w:ascii="Arial" w:hAnsi="Arial" w:cs="Arial"/>
              </w:rPr>
              <w:t>impacts hydrauliques locaux, globaux, enjeux concernés…</w:t>
            </w:r>
            <w:r>
              <w:rPr>
                <w:rFonts w:ascii="Arial" w:hAnsi="Arial" w:cs="Arial"/>
              </w:rPr>
              <w:t>), financier (coût estimatif</w:t>
            </w:r>
            <w:r w:rsidRPr="00F80E43">
              <w:rPr>
                <w:rFonts w:ascii="Arial" w:hAnsi="Arial" w:cs="Arial"/>
              </w:rPr>
              <w:t>…</w:t>
            </w:r>
            <w:r>
              <w:rPr>
                <w:rFonts w:ascii="Arial" w:hAnsi="Arial" w:cs="Arial"/>
              </w:rPr>
              <w:t>), environnemental (</w:t>
            </w:r>
            <w:r w:rsidRPr="00F80E43">
              <w:rPr>
                <w:rFonts w:ascii="Arial" w:hAnsi="Arial" w:cs="Arial"/>
              </w:rPr>
              <w:t>zonages environnementaux, biodiversité, contraintes…</w:t>
            </w:r>
            <w:r>
              <w:rPr>
                <w:rFonts w:ascii="Arial" w:hAnsi="Arial" w:cs="Arial"/>
              </w:rPr>
              <w:t>), foncier (</w:t>
            </w:r>
            <w:r w:rsidRPr="00F80E43">
              <w:rPr>
                <w:rFonts w:ascii="Arial" w:hAnsi="Arial" w:cs="Arial"/>
              </w:rPr>
              <w:t>usage des sols, contraintes d’exploitation agricole…</w:t>
            </w:r>
            <w:r>
              <w:rPr>
                <w:rFonts w:ascii="Arial" w:hAnsi="Arial" w:cs="Arial"/>
              </w:rPr>
              <w:t>), administratif (</w:t>
            </w:r>
            <w:r w:rsidRPr="00F80E43">
              <w:rPr>
                <w:rFonts w:ascii="Arial" w:hAnsi="Arial" w:cs="Arial"/>
              </w:rPr>
              <w:t>règlement d’urbanisme, PPRI, loi sur l’eau…</w:t>
            </w:r>
            <w:r>
              <w:rPr>
                <w:rFonts w:ascii="Arial" w:hAnsi="Arial" w:cs="Arial"/>
              </w:rPr>
              <w:t xml:space="preserve">). </w:t>
            </w:r>
          </w:p>
          <w:p w14:paraId="6661073C" w14:textId="77777777" w:rsidR="007D3658" w:rsidRDefault="007D3658" w:rsidP="00AA343D">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p>
          <w:p w14:paraId="335F82A2" w14:textId="77777777" w:rsidR="007D3658" w:rsidRDefault="007D3658" w:rsidP="00AA343D">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r>
              <w:rPr>
                <w:rFonts w:ascii="Arial" w:hAnsi="Arial" w:cs="Arial"/>
              </w:rPr>
              <w:t xml:space="preserve">Des développements complémentaires des modèles hydrologiques et hydrauliques utilisés </w:t>
            </w:r>
            <w:r w:rsidR="00C54717">
              <w:rPr>
                <w:rFonts w:ascii="Arial" w:hAnsi="Arial" w:cs="Arial"/>
              </w:rPr>
              <w:t>dans</w:t>
            </w:r>
            <w:r>
              <w:rPr>
                <w:rFonts w:ascii="Arial" w:hAnsi="Arial" w:cs="Arial"/>
              </w:rPr>
              <w:t xml:space="preserve"> l’étude du PAPI Charente &amp; Estuaire pourraient être nécessaires pour mener à bien le projet de ralentissement dynamique des crues</w:t>
            </w:r>
            <w:r w:rsidR="002D5DE8">
              <w:rPr>
                <w:rFonts w:ascii="Arial" w:hAnsi="Arial" w:cs="Arial"/>
              </w:rPr>
              <w:t>, répondre aux attendus des maîtres d’ouvrages locaux</w:t>
            </w:r>
            <w:r>
              <w:rPr>
                <w:rFonts w:ascii="Arial" w:hAnsi="Arial" w:cs="Arial"/>
              </w:rPr>
              <w:t xml:space="preserve"> et sont chiffrés dans la présente fiche-action. </w:t>
            </w:r>
          </w:p>
          <w:p w14:paraId="722341A9" w14:textId="77777777" w:rsidR="007D3658" w:rsidRPr="00F80E43" w:rsidRDefault="007D3658" w:rsidP="00AA343D">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p>
          <w:p w14:paraId="4D9AF52B" w14:textId="77777777" w:rsidR="007D3658" w:rsidRDefault="007D3658" w:rsidP="00AA343D">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r w:rsidRPr="00F80E43">
              <w:rPr>
                <w:rFonts w:ascii="Arial" w:hAnsi="Arial" w:cs="Arial"/>
              </w:rPr>
              <w:t xml:space="preserve">La définition du programme d’aménagement </w:t>
            </w:r>
            <w:r>
              <w:rPr>
                <w:rFonts w:ascii="Arial" w:hAnsi="Arial" w:cs="Arial"/>
              </w:rPr>
              <w:t xml:space="preserve">des ZEC </w:t>
            </w:r>
            <w:r w:rsidRPr="00F80E43">
              <w:rPr>
                <w:rFonts w:ascii="Arial" w:hAnsi="Arial" w:cs="Arial"/>
              </w:rPr>
              <w:t>s’appuiera sur les études « conditionnelles » du cahier des charges PAPI 3, nécessaires à l’inscription ultérieure en phase travaux dans un PAPI</w:t>
            </w:r>
            <w:r w:rsidR="00C54717">
              <w:rPr>
                <w:rFonts w:ascii="Arial" w:hAnsi="Arial" w:cs="Arial"/>
              </w:rPr>
              <w:t xml:space="preserve"> complet</w:t>
            </w:r>
            <w:r w:rsidRPr="00F80E43">
              <w:rPr>
                <w:rFonts w:ascii="Arial" w:hAnsi="Arial" w:cs="Arial"/>
              </w:rPr>
              <w:t xml:space="preserve">, mais aussi éléments d’aide à la décision. Il s’agit de l’Analyse </w:t>
            </w:r>
            <w:proofErr w:type="spellStart"/>
            <w:r w:rsidRPr="00F80E43">
              <w:rPr>
                <w:rFonts w:ascii="Arial" w:hAnsi="Arial" w:cs="Arial"/>
              </w:rPr>
              <w:t>Multi-Critères</w:t>
            </w:r>
            <w:proofErr w:type="spellEnd"/>
            <w:r w:rsidRPr="00F80E43">
              <w:rPr>
                <w:rFonts w:ascii="Arial" w:hAnsi="Arial" w:cs="Arial"/>
              </w:rPr>
              <w:t xml:space="preserve"> (AMC), l’analyse enviro</w:t>
            </w:r>
            <w:r w:rsidR="003D1326">
              <w:rPr>
                <w:rFonts w:ascii="Arial" w:hAnsi="Arial" w:cs="Arial"/>
              </w:rPr>
              <w:t>nnementale et l’étude agricole.</w:t>
            </w:r>
          </w:p>
          <w:p w14:paraId="4CBC475D" w14:textId="77777777" w:rsidR="007D3658" w:rsidRDefault="007D3658" w:rsidP="00AA343D">
            <w:pPr>
              <w:pStyle w:val="Listepuces"/>
              <w:numPr>
                <w:ilvl w:val="0"/>
                <w:numId w:val="0"/>
              </w:numPr>
              <w:pBdr>
                <w:top w:val="none" w:sz="0" w:space="0" w:color="000000"/>
                <w:left w:val="none" w:sz="0" w:space="0" w:color="000000"/>
                <w:bottom w:val="none" w:sz="0" w:space="0" w:color="000000"/>
                <w:right w:val="none" w:sz="0" w:space="0" w:color="000000"/>
              </w:pBdr>
              <w:rPr>
                <w:rFonts w:ascii="Arial" w:hAnsi="Arial" w:cs="Arial"/>
              </w:rPr>
            </w:pPr>
          </w:p>
          <w:p w14:paraId="6E0AA555" w14:textId="77777777" w:rsidR="007D3658" w:rsidRPr="00E47238" w:rsidRDefault="007D3658" w:rsidP="00AA343D">
            <w:pPr>
              <w:pStyle w:val="Lgende"/>
              <w:rPr>
                <w:smallCaps w:val="0"/>
              </w:rPr>
            </w:pPr>
            <w:r w:rsidRPr="00E47238">
              <w:t xml:space="preserve">Lien direct autres fiches-actions : </w:t>
            </w:r>
            <w:r>
              <w:t>-</w:t>
            </w:r>
          </w:p>
          <w:p w14:paraId="297592F5" w14:textId="77777777" w:rsidR="007D3658" w:rsidRPr="00E47238" w:rsidRDefault="007D3658" w:rsidP="00AA343D"/>
          <w:tbl>
            <w:tblPr>
              <w:tblStyle w:val="Grilledutableau"/>
              <w:tblW w:w="0" w:type="auto"/>
              <w:tblBorders>
                <w:top w:val="dotted" w:sz="4" w:space="0" w:color="000000" w:themeColor="text1"/>
                <w:left w:val="dotted" w:sz="4" w:space="0" w:color="000000" w:themeColor="text1"/>
                <w:bottom w:val="dotted" w:sz="4" w:space="0" w:color="000000" w:themeColor="text1"/>
                <w:right w:val="dotted" w:sz="4" w:space="0" w:color="000000" w:themeColor="text1"/>
                <w:insideH w:val="dotted" w:sz="4" w:space="0" w:color="000000" w:themeColor="text1"/>
                <w:insideV w:val="dotted" w:sz="4" w:space="0" w:color="000000" w:themeColor="text1"/>
              </w:tblBorders>
              <w:tblLook w:val="04A0" w:firstRow="1" w:lastRow="0" w:firstColumn="1" w:lastColumn="0" w:noHBand="0" w:noVBand="1"/>
            </w:tblPr>
            <w:tblGrid>
              <w:gridCol w:w="10240"/>
            </w:tblGrid>
            <w:tr w:rsidR="007D3658" w:rsidRPr="00E47238" w14:paraId="51260A80" w14:textId="77777777" w:rsidTr="00AA343D">
              <w:tc>
                <w:tcPr>
                  <w:tcW w:w="10240" w:type="dxa"/>
                </w:tcPr>
                <w:p w14:paraId="1E939C32" w14:textId="77777777" w:rsidR="007D3658" w:rsidRPr="00E47238" w:rsidRDefault="007D3658" w:rsidP="00AA343D">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Territoire concerné</w:t>
                  </w:r>
                </w:p>
                <w:p w14:paraId="1FDBDFD1" w14:textId="77777777" w:rsidR="007D3658" w:rsidRPr="00E47238" w:rsidRDefault="007D3658" w:rsidP="00C54717">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Périmètre </w:t>
                  </w:r>
                  <w:r w:rsidR="00C54717">
                    <w:rPr>
                      <w:rFonts w:ascii="Arial" w:hAnsi="Arial" w:cs="Arial"/>
                    </w:rPr>
                    <w:t>du PAPI</w:t>
                  </w:r>
                  <w:r>
                    <w:rPr>
                      <w:rFonts w:ascii="Arial" w:hAnsi="Arial" w:cs="Arial"/>
                    </w:rPr>
                    <w:t xml:space="preserve"> au bénéfice </w:t>
                  </w:r>
                  <w:r w:rsidRPr="00E47238">
                    <w:rPr>
                      <w:rFonts w:ascii="Arial" w:hAnsi="Arial" w:cs="Arial"/>
                    </w:rPr>
                    <w:t>du TRI Saintes-Cognac-Angoulême (communes couvertes par un PPRN approuvé)</w:t>
                  </w:r>
                  <w:r>
                    <w:rPr>
                      <w:rFonts w:ascii="Arial" w:hAnsi="Arial" w:cs="Arial"/>
                    </w:rPr>
                    <w:t>.</w:t>
                  </w:r>
                </w:p>
              </w:tc>
            </w:tr>
          </w:tbl>
          <w:tbl>
            <w:tblPr>
              <w:tblStyle w:val="TableauGrille5Fonc-Accentuation1"/>
              <w:tblW w:w="0" w:type="auto"/>
              <w:tblLook w:val="04A0" w:firstRow="1" w:lastRow="0" w:firstColumn="1" w:lastColumn="0" w:noHBand="0" w:noVBand="1"/>
            </w:tblPr>
            <w:tblGrid>
              <w:gridCol w:w="3284"/>
              <w:gridCol w:w="6956"/>
            </w:tblGrid>
            <w:tr w:rsidR="007D3658" w:rsidRPr="00E47238" w14:paraId="7871C5AE" w14:textId="77777777" w:rsidTr="00AA343D">
              <w:trPr>
                <w:cnfStyle w:val="100000000000" w:firstRow="1" w:lastRow="0" w:firstColumn="0" w:lastColumn="0" w:oddVBand="0" w:evenVBand="0" w:oddHBand="0" w:evenHBand="0" w:firstRowFirstColumn="0" w:firstRowLastColumn="0" w:lastRowFirstColumn="0" w:lastRowLastColumn="0"/>
                <w:trHeight w:hRule="exact" w:val="923"/>
              </w:trPr>
              <w:tc>
                <w:tcPr>
                  <w:cnfStyle w:val="001000000000" w:firstRow="0" w:lastRow="0" w:firstColumn="1" w:lastColumn="0" w:oddVBand="0" w:evenVBand="0" w:oddHBand="0" w:evenHBand="0" w:firstRowFirstColumn="0" w:firstRowLastColumn="0" w:lastRowFirstColumn="0" w:lastRowLastColumn="0"/>
                  <w:tcW w:w="10240" w:type="dxa"/>
                  <w:gridSpan w:val="2"/>
                  <w:shd w:val="clear" w:color="auto" w:fill="auto"/>
                </w:tcPr>
                <w:p w14:paraId="3B6DA578" w14:textId="77777777" w:rsidR="007D3658" w:rsidRPr="00E47238" w:rsidRDefault="007D3658" w:rsidP="00AA343D">
                  <w:pPr>
                    <w:spacing w:before="360"/>
                    <w:jc w:val="both"/>
                    <w:rPr>
                      <w:rFonts w:ascii="Arial" w:hAnsi="Arial" w:cs="Arial"/>
                      <w:b w:val="0"/>
                      <w:bCs w:val="0"/>
                    </w:rPr>
                  </w:pPr>
                  <w:r w:rsidRPr="00E47238">
                    <w:rPr>
                      <w:rFonts w:ascii="Arial Black" w:hAnsi="Arial Black"/>
                      <w:smallCaps/>
                      <w:color w:val="595959" w:themeColor="text1" w:themeTint="A6"/>
                      <w:sz w:val="28"/>
                      <w:szCs w:val="32"/>
                    </w:rPr>
                    <w:t>Modalités de mise en œuvre</w:t>
                  </w:r>
                </w:p>
              </w:tc>
            </w:tr>
            <w:tr w:rsidR="007D3658" w:rsidRPr="00E47238" w14:paraId="33EEB1BE" w14:textId="77777777" w:rsidTr="00AA343D">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vAlign w:val="center"/>
                </w:tcPr>
                <w:p w14:paraId="3FB9A34A" w14:textId="77777777" w:rsidR="007D3658" w:rsidRPr="00E47238" w:rsidRDefault="007D3658" w:rsidP="00AA343D">
                  <w:pPr>
                    <w:spacing w:after="0"/>
                    <w:jc w:val="both"/>
                    <w:rPr>
                      <w:rFonts w:ascii="Arial" w:hAnsi="Arial" w:cs="Arial"/>
                      <w:smallCaps/>
                      <w:color w:val="FFFFFF" w:themeColor="background1"/>
                    </w:rPr>
                  </w:pPr>
                  <w:r w:rsidRPr="00E47238">
                    <w:rPr>
                      <w:rFonts w:ascii="Arial" w:hAnsi="Arial" w:cs="Arial"/>
                      <w:smallCaps/>
                      <w:color w:val="FFFFFF" w:themeColor="background1"/>
                    </w:rPr>
                    <w:t>Maître d’ouvrage</w:t>
                  </w:r>
                </w:p>
              </w:tc>
              <w:tc>
                <w:tcPr>
                  <w:tcW w:w="6956" w:type="dxa"/>
                  <w:tcBorders>
                    <w:top w:val="nil"/>
                    <w:left w:val="single" w:sz="4" w:space="0" w:color="FFFFFF" w:themeColor="background1"/>
                    <w:bottom w:val="dotted" w:sz="4" w:space="0" w:color="auto"/>
                    <w:right w:val="nil"/>
                  </w:tcBorders>
                  <w:shd w:val="clear" w:color="auto" w:fill="auto"/>
                  <w:vAlign w:val="center"/>
                </w:tcPr>
                <w:p w14:paraId="4FBA2A1E" w14:textId="77777777" w:rsidR="007D3658" w:rsidRPr="00E47238" w:rsidRDefault="007D3658" w:rsidP="00AA343D">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b/>
                      <w:smallCaps/>
                    </w:rPr>
                  </w:pPr>
                  <w:r>
                    <w:rPr>
                      <w:rFonts w:ascii="Arial" w:hAnsi="Arial" w:cs="Arial"/>
                      <w:b/>
                      <w:smallCaps/>
                    </w:rPr>
                    <w:t>EPTB Charente</w:t>
                  </w:r>
                </w:p>
              </w:tc>
            </w:tr>
            <w:tr w:rsidR="007D3658" w:rsidRPr="00E47238" w14:paraId="1D05178B" w14:textId="77777777" w:rsidTr="00AA343D">
              <w:trPr>
                <w:trHeight w:hRule="exact" w:val="783"/>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shd w:val="clear" w:color="auto" w:fill="CFDFEA" w:themeFill="text2" w:themeFillTint="33"/>
                  <w:vAlign w:val="center"/>
                </w:tcPr>
                <w:p w14:paraId="67258EA0" w14:textId="77777777" w:rsidR="007D3658" w:rsidRPr="00E47238" w:rsidRDefault="007D3658" w:rsidP="00AA343D">
                  <w:pPr>
                    <w:spacing w:after="0"/>
                    <w:jc w:val="both"/>
                    <w:rPr>
                      <w:rFonts w:ascii="Arial" w:hAnsi="Arial" w:cs="Arial"/>
                      <w:b w:val="0"/>
                      <w:color w:val="auto"/>
                    </w:rPr>
                  </w:pPr>
                  <w:r w:rsidRPr="00E47238">
                    <w:rPr>
                      <w:rFonts w:ascii="Arial" w:hAnsi="Arial" w:cs="Arial"/>
                      <w:b w:val="0"/>
                      <w:color w:val="auto"/>
                    </w:rPr>
                    <w:t>Pilotage / concertation</w:t>
                  </w:r>
                </w:p>
              </w:tc>
              <w:tc>
                <w:tcPr>
                  <w:tcW w:w="6956" w:type="dxa"/>
                  <w:tcBorders>
                    <w:top w:val="dotted" w:sz="4" w:space="0" w:color="auto"/>
                    <w:left w:val="single" w:sz="4" w:space="0" w:color="FFFFFF" w:themeColor="background1"/>
                    <w:bottom w:val="nil"/>
                    <w:right w:val="nil"/>
                  </w:tcBorders>
                  <w:shd w:val="clear" w:color="auto" w:fill="auto"/>
                  <w:vAlign w:val="center"/>
                </w:tcPr>
                <w:p w14:paraId="26DD90B4" w14:textId="77777777" w:rsidR="007D3658" w:rsidRPr="00E47238" w:rsidRDefault="007D3658" w:rsidP="00AA343D">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7F6F54">
                    <w:rPr>
                      <w:rFonts w:ascii="Arial" w:hAnsi="Arial" w:cs="Arial"/>
                    </w:rPr>
                    <w:t xml:space="preserve">Instances de pilotage du PAPI + </w:t>
                  </w:r>
                  <w:r>
                    <w:rPr>
                      <w:rFonts w:ascii="Arial" w:hAnsi="Arial" w:cs="Arial"/>
                    </w:rPr>
                    <w:t>comité technique et comité de pilotage constitués spécifiquement pour l’étude de ralentissement dynamique des crues engagée dans le cadre du PAPI Charente &amp; Estuaire</w:t>
                  </w:r>
                </w:p>
              </w:tc>
            </w:tr>
            <w:tr w:rsidR="007D3658" w:rsidRPr="00E47238" w14:paraId="35ED241F" w14:textId="77777777" w:rsidTr="00AA343D">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6764F447" w14:textId="77777777" w:rsidR="007D3658" w:rsidRPr="00E47238" w:rsidRDefault="007D3658" w:rsidP="00AA343D">
                  <w:pPr>
                    <w:spacing w:after="0"/>
                    <w:jc w:val="both"/>
                    <w:rPr>
                      <w:rFonts w:ascii="Arial" w:hAnsi="Arial" w:cs="Arial"/>
                      <w:b w:val="0"/>
                      <w:color w:val="auto"/>
                    </w:rPr>
                  </w:pPr>
                  <w:r w:rsidRPr="00E47238">
                    <w:rPr>
                      <w:rFonts w:ascii="Arial" w:hAnsi="Arial" w:cs="Arial"/>
                      <w:b w:val="0"/>
                      <w:color w:val="auto"/>
                    </w:rPr>
                    <w:t>Procédures réglementaires</w:t>
                  </w:r>
                </w:p>
              </w:tc>
              <w:tc>
                <w:tcPr>
                  <w:tcW w:w="6956" w:type="dxa"/>
                  <w:tcBorders>
                    <w:top w:val="nil"/>
                  </w:tcBorders>
                  <w:shd w:val="clear" w:color="auto" w:fill="auto"/>
                  <w:vAlign w:val="center"/>
                </w:tcPr>
                <w:p w14:paraId="26FC3E42" w14:textId="77777777" w:rsidR="007D3658" w:rsidRPr="00E47238" w:rsidRDefault="007D3658" w:rsidP="00AA343D">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t>
                  </w:r>
                </w:p>
              </w:tc>
            </w:tr>
            <w:tr w:rsidR="007D3658" w:rsidRPr="00E47238" w14:paraId="7EF550E9" w14:textId="77777777" w:rsidTr="00AA343D">
              <w:trPr>
                <w:trHeight w:hRule="exact" w:val="564"/>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658F914D" w14:textId="77777777" w:rsidR="007D3658" w:rsidRPr="00E47238" w:rsidRDefault="007D3658" w:rsidP="00AA343D">
                  <w:pPr>
                    <w:spacing w:after="0"/>
                    <w:jc w:val="both"/>
                    <w:rPr>
                      <w:rFonts w:ascii="Arial" w:hAnsi="Arial" w:cs="Arial"/>
                      <w:b w:val="0"/>
                      <w:color w:val="auto"/>
                    </w:rPr>
                  </w:pPr>
                  <w:r w:rsidRPr="00E47238">
                    <w:rPr>
                      <w:rFonts w:ascii="Arial" w:hAnsi="Arial" w:cs="Arial"/>
                      <w:b w:val="0"/>
                      <w:color w:val="auto"/>
                    </w:rPr>
                    <w:t>Communication</w:t>
                  </w:r>
                </w:p>
              </w:tc>
              <w:tc>
                <w:tcPr>
                  <w:tcW w:w="6956" w:type="dxa"/>
                  <w:shd w:val="clear" w:color="auto" w:fill="auto"/>
                  <w:vAlign w:val="center"/>
                </w:tcPr>
                <w:p w14:paraId="4FC62138" w14:textId="77777777" w:rsidR="007D3658" w:rsidRPr="00E47238" w:rsidRDefault="007D3658" w:rsidP="00AA343D">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Réunions d’information, concertation avec les usagers – exploitants des sites concernés par les projets de ZEC</w:t>
                  </w:r>
                </w:p>
              </w:tc>
            </w:tr>
          </w:tbl>
          <w:p w14:paraId="242DE63E" w14:textId="77777777" w:rsidR="007D3658" w:rsidRPr="00E47238" w:rsidRDefault="007D3658" w:rsidP="00AA343D">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Echéancier prévisionnel</w:t>
            </w:r>
          </w:p>
          <w:tbl>
            <w:tblPr>
              <w:tblStyle w:val="TableauGrille1Clair-Accentuation1"/>
              <w:tblW w:w="0" w:type="auto"/>
              <w:tblBorders>
                <w:top w:val="dotted" w:sz="4" w:space="0" w:color="C5D9E5" w:themeColor="accent1" w:themeTint="66"/>
                <w:left w:val="dotted" w:sz="4" w:space="0" w:color="C5D9E5" w:themeColor="accent1" w:themeTint="66"/>
                <w:bottom w:val="dotted" w:sz="4" w:space="0" w:color="C5D9E5" w:themeColor="accent1" w:themeTint="66"/>
                <w:right w:val="dotted" w:sz="4" w:space="0" w:color="C5D9E5" w:themeColor="accent1" w:themeTint="66"/>
                <w:insideH w:val="dotted" w:sz="4" w:space="0" w:color="C5D9E5" w:themeColor="accent1" w:themeTint="66"/>
                <w:insideV w:val="dotted" w:sz="4" w:space="0" w:color="C5D9E5" w:themeColor="accent1" w:themeTint="66"/>
              </w:tblBorders>
              <w:tblLook w:val="04A0" w:firstRow="1" w:lastRow="0" w:firstColumn="1" w:lastColumn="0" w:noHBand="0" w:noVBand="1"/>
            </w:tblPr>
            <w:tblGrid>
              <w:gridCol w:w="2560"/>
              <w:gridCol w:w="2560"/>
              <w:gridCol w:w="2560"/>
              <w:gridCol w:w="2560"/>
            </w:tblGrid>
            <w:tr w:rsidR="007D3658" w:rsidRPr="00E47238" w14:paraId="72C8ACA0" w14:textId="77777777" w:rsidTr="0096619C">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2560" w:type="dxa"/>
                  <w:tcBorders>
                    <w:bottom w:val="none" w:sz="0" w:space="0" w:color="auto"/>
                  </w:tcBorders>
                  <w:shd w:val="clear" w:color="auto" w:fill="auto"/>
                  <w:vAlign w:val="center"/>
                </w:tcPr>
                <w:p w14:paraId="0FE6AC12" w14:textId="77777777" w:rsidR="007D3658" w:rsidRPr="00E47238" w:rsidRDefault="007D3658" w:rsidP="00AA343D">
                  <w:pPr>
                    <w:spacing w:before="120"/>
                    <w:jc w:val="center"/>
                    <w:rPr>
                      <w:b w:val="0"/>
                      <w:color w:val="auto"/>
                    </w:rPr>
                  </w:pPr>
                  <w:r w:rsidRPr="0044600A">
                    <w:rPr>
                      <w:b w:val="0"/>
                      <w:color w:val="auto"/>
                    </w:rPr>
                    <w:t>2020</w:t>
                  </w:r>
                </w:p>
              </w:tc>
              <w:tc>
                <w:tcPr>
                  <w:tcW w:w="2560" w:type="dxa"/>
                  <w:tcBorders>
                    <w:bottom w:val="none" w:sz="0" w:space="0" w:color="auto"/>
                  </w:tcBorders>
                  <w:shd w:val="clear" w:color="auto" w:fill="70A1C0" w:themeFill="accent1"/>
                  <w:vAlign w:val="center"/>
                </w:tcPr>
                <w:p w14:paraId="1F63F653" w14:textId="77777777" w:rsidR="007D3658" w:rsidRPr="00E47238" w:rsidRDefault="007D3658" w:rsidP="00AA343D">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AD27C5">
                    <w:rPr>
                      <w:color w:val="FFFFFF" w:themeColor="background1"/>
                    </w:rPr>
                    <w:t>2021</w:t>
                  </w:r>
                </w:p>
              </w:tc>
              <w:tc>
                <w:tcPr>
                  <w:tcW w:w="2560" w:type="dxa"/>
                  <w:tcBorders>
                    <w:bottom w:val="none" w:sz="0" w:space="0" w:color="auto"/>
                  </w:tcBorders>
                  <w:shd w:val="clear" w:color="auto" w:fill="70A1C0" w:themeFill="accent1"/>
                  <w:vAlign w:val="center"/>
                </w:tcPr>
                <w:p w14:paraId="58ED8214" w14:textId="77777777" w:rsidR="007D3658" w:rsidRPr="0096619C" w:rsidRDefault="007D3658" w:rsidP="00AA343D">
                  <w:pPr>
                    <w:spacing w:before="120"/>
                    <w:jc w:val="center"/>
                    <w:cnfStyle w:val="100000000000" w:firstRow="1" w:lastRow="0" w:firstColumn="0" w:lastColumn="0" w:oddVBand="0" w:evenVBand="0" w:oddHBand="0" w:evenHBand="0" w:firstRowFirstColumn="0" w:firstRowLastColumn="0" w:lastRowFirstColumn="0" w:lastRowLastColumn="0"/>
                    <w:rPr>
                      <w:color w:val="auto"/>
                    </w:rPr>
                  </w:pPr>
                  <w:r w:rsidRPr="0096619C">
                    <w:rPr>
                      <w:color w:val="FFFFFF" w:themeColor="background1"/>
                    </w:rPr>
                    <w:t>2022</w:t>
                  </w:r>
                </w:p>
              </w:tc>
              <w:tc>
                <w:tcPr>
                  <w:tcW w:w="2560" w:type="dxa"/>
                  <w:tcBorders>
                    <w:bottom w:val="none" w:sz="0" w:space="0" w:color="auto"/>
                  </w:tcBorders>
                  <w:shd w:val="clear" w:color="auto" w:fill="auto"/>
                  <w:vAlign w:val="center"/>
                </w:tcPr>
                <w:p w14:paraId="2AA40E63" w14:textId="77777777" w:rsidR="007D3658" w:rsidRPr="00096B48" w:rsidRDefault="007D3658" w:rsidP="00AA343D">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7F6F54">
                    <w:rPr>
                      <w:b w:val="0"/>
                      <w:color w:val="auto"/>
                    </w:rPr>
                    <w:t>2023</w:t>
                  </w:r>
                </w:p>
              </w:tc>
            </w:tr>
          </w:tbl>
          <w:p w14:paraId="17936CF7" w14:textId="77777777" w:rsidR="007D3658" w:rsidRPr="00E47238" w:rsidRDefault="007D3658" w:rsidP="00AA343D">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Plan de financement</w:t>
            </w:r>
          </w:p>
          <w:tbl>
            <w:tblPr>
              <w:tblStyle w:val="TableauGrille4-Accentuation1"/>
              <w:tblW w:w="0" w:type="auto"/>
              <w:tblLook w:val="04A0" w:firstRow="1" w:lastRow="0" w:firstColumn="1" w:lastColumn="0" w:noHBand="0" w:noVBand="1"/>
            </w:tblPr>
            <w:tblGrid>
              <w:gridCol w:w="5120"/>
              <w:gridCol w:w="5120"/>
            </w:tblGrid>
            <w:tr w:rsidR="007D3658" w:rsidRPr="00E47238" w14:paraId="3805D5AD" w14:textId="77777777" w:rsidTr="00AA343D">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bottom w:val="single" w:sz="4" w:space="0" w:color="FFFFFF" w:themeColor="background1"/>
                    <w:right w:val="single" w:sz="4" w:space="0" w:color="FFFFFF" w:themeColor="background1"/>
                  </w:tcBorders>
                  <w:vAlign w:val="center"/>
                </w:tcPr>
                <w:p w14:paraId="0DC7F682" w14:textId="77777777" w:rsidR="007D3658" w:rsidRPr="00E47238" w:rsidRDefault="007D3658" w:rsidP="00AA343D">
                  <w:pPr>
                    <w:spacing w:after="0"/>
                    <w:jc w:val="center"/>
                    <w:rPr>
                      <w:rFonts w:ascii="Arial" w:hAnsi="Arial" w:cs="Arial"/>
                      <w:color w:val="FFFFFF" w:themeColor="background1"/>
                    </w:rPr>
                  </w:pPr>
                  <w:r w:rsidRPr="00E47238">
                    <w:rPr>
                      <w:rFonts w:ascii="Arial" w:hAnsi="Arial" w:cs="Arial"/>
                      <w:bCs w:val="0"/>
                      <w:smallCaps/>
                      <w:color w:val="FFFFFF" w:themeColor="background1"/>
                    </w:rPr>
                    <w:t>Montant HT</w:t>
                  </w:r>
                </w:p>
              </w:tc>
              <w:tc>
                <w:tcPr>
                  <w:tcW w:w="5120" w:type="dxa"/>
                  <w:tcBorders>
                    <w:left w:val="single" w:sz="4" w:space="0" w:color="FFFFFF" w:themeColor="background1"/>
                    <w:bottom w:val="single" w:sz="4" w:space="0" w:color="FFFFFF" w:themeColor="background1"/>
                  </w:tcBorders>
                  <w:vAlign w:val="center"/>
                </w:tcPr>
                <w:p w14:paraId="4B48843C" w14:textId="77777777" w:rsidR="007D3658" w:rsidRPr="00E47238" w:rsidRDefault="007D3658" w:rsidP="00AA343D">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E47238">
                    <w:rPr>
                      <w:rFonts w:ascii="Arial" w:hAnsi="Arial" w:cs="Arial"/>
                      <w:bCs w:val="0"/>
                      <w:smallCaps/>
                      <w:color w:val="FFFFFF" w:themeColor="background1"/>
                    </w:rPr>
                    <w:t>Montant global</w:t>
                  </w:r>
                </w:p>
              </w:tc>
            </w:tr>
            <w:tr w:rsidR="007D3658" w:rsidRPr="00E47238" w14:paraId="2AAC88F5" w14:textId="77777777" w:rsidTr="009C0374">
              <w:trPr>
                <w:cnfStyle w:val="000000100000" w:firstRow="0" w:lastRow="0" w:firstColumn="0" w:lastColumn="0" w:oddVBand="0" w:evenVBand="0" w:oddHBand="1" w:evenHBand="0" w:firstRowFirstColumn="0" w:firstRowLastColumn="0" w:lastRowFirstColumn="0" w:lastRowLastColumn="0"/>
                <w:trHeight w:hRule="exact" w:val="478"/>
              </w:trPr>
              <w:tc>
                <w:tcPr>
                  <w:cnfStyle w:val="001000000000" w:firstRow="0" w:lastRow="0" w:firstColumn="1" w:lastColumn="0" w:oddVBand="0" w:evenVBand="0" w:oddHBand="0" w:evenHBand="0" w:firstRowFirstColumn="0" w:firstRowLastColumn="0" w:lastRowFirstColumn="0" w:lastRowLastColumn="0"/>
                  <w:tcW w:w="5120" w:type="dxa"/>
                  <w:tcBorders>
                    <w:top w:val="single" w:sz="4" w:space="0" w:color="FFFFFF" w:themeColor="background1"/>
                    <w:right w:val="single" w:sz="4" w:space="0" w:color="FFFFFF" w:themeColor="background1"/>
                  </w:tcBorders>
                  <w:shd w:val="clear" w:color="auto" w:fill="CFDFEA" w:themeFill="text2" w:themeFillTint="33"/>
                  <w:vAlign w:val="center"/>
                </w:tcPr>
                <w:p w14:paraId="52E32C8E" w14:textId="77777777" w:rsidR="007D3658" w:rsidRPr="00E47238" w:rsidRDefault="00E125A9" w:rsidP="00E125A9">
                  <w:pPr>
                    <w:spacing w:after="0"/>
                    <w:jc w:val="center"/>
                    <w:rPr>
                      <w:rFonts w:ascii="Arial" w:hAnsi="Arial" w:cs="Arial"/>
                    </w:rPr>
                  </w:pPr>
                  <w:r>
                    <w:rPr>
                      <w:rFonts w:ascii="Arial" w:hAnsi="Arial" w:cs="Arial"/>
                    </w:rPr>
                    <w:t>100</w:t>
                  </w:r>
                  <w:r w:rsidR="007D3658">
                    <w:rPr>
                      <w:rFonts w:ascii="Arial" w:hAnsi="Arial" w:cs="Arial"/>
                    </w:rPr>
                    <w:t xml:space="preserve"> 0</w:t>
                  </w:r>
                  <w:r w:rsidR="007D3658" w:rsidRPr="00E47238">
                    <w:rPr>
                      <w:rFonts w:ascii="Arial" w:hAnsi="Arial" w:cs="Arial"/>
                    </w:rPr>
                    <w:t>00 €</w:t>
                  </w:r>
                </w:p>
              </w:tc>
              <w:tc>
                <w:tcPr>
                  <w:tcW w:w="5120" w:type="dxa"/>
                  <w:tcBorders>
                    <w:top w:val="single" w:sz="4" w:space="0" w:color="FFFFFF" w:themeColor="background1"/>
                    <w:left w:val="single" w:sz="4" w:space="0" w:color="FFFFFF" w:themeColor="background1"/>
                  </w:tcBorders>
                  <w:shd w:val="clear" w:color="auto" w:fill="CFDFEA" w:themeFill="text2" w:themeFillTint="33"/>
                  <w:vAlign w:val="center"/>
                </w:tcPr>
                <w:p w14:paraId="70313433" w14:textId="77777777" w:rsidR="007D3658" w:rsidRPr="00AD27C5" w:rsidRDefault="00E125A9" w:rsidP="00E125A9">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120</w:t>
                  </w:r>
                  <w:r w:rsidR="007D3658">
                    <w:rPr>
                      <w:rFonts w:ascii="Arial" w:hAnsi="Arial" w:cs="Arial"/>
                      <w:b/>
                    </w:rPr>
                    <w:t xml:space="preserve"> 0</w:t>
                  </w:r>
                  <w:r w:rsidR="007D3658" w:rsidRPr="00E47238">
                    <w:rPr>
                      <w:rFonts w:ascii="Arial" w:hAnsi="Arial" w:cs="Arial"/>
                      <w:b/>
                    </w:rPr>
                    <w:t>00 € (TTC)</w:t>
                  </w:r>
                </w:p>
              </w:tc>
            </w:tr>
          </w:tbl>
          <w:tbl>
            <w:tblPr>
              <w:tblStyle w:val="TableauGrille5Fonc-Accentuation1"/>
              <w:tblW w:w="0" w:type="auto"/>
              <w:tblLook w:val="04A0" w:firstRow="1" w:lastRow="0" w:firstColumn="1" w:lastColumn="0" w:noHBand="0" w:noVBand="1"/>
            </w:tblPr>
            <w:tblGrid>
              <w:gridCol w:w="5140"/>
              <w:gridCol w:w="2552"/>
              <w:gridCol w:w="2548"/>
            </w:tblGrid>
            <w:tr w:rsidR="007D3658" w:rsidRPr="00E47238" w14:paraId="2D9BF41D" w14:textId="77777777" w:rsidTr="00AA343D">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10240" w:type="dxa"/>
                  <w:gridSpan w:val="3"/>
                  <w:vAlign w:val="center"/>
                </w:tcPr>
                <w:p w14:paraId="380EDF5E" w14:textId="77777777" w:rsidR="007D3658" w:rsidRPr="00E47238" w:rsidRDefault="007D3658" w:rsidP="00AA343D">
                  <w:pPr>
                    <w:spacing w:after="0"/>
                    <w:jc w:val="center"/>
                    <w:rPr>
                      <w:rFonts w:ascii="Arial" w:hAnsi="Arial" w:cs="Arial"/>
                      <w:b w:val="0"/>
                      <w:bCs w:val="0"/>
                      <w:color w:val="FFFFFF" w:themeColor="background1"/>
                    </w:rPr>
                  </w:pPr>
                  <w:r w:rsidRPr="00E47238">
                    <w:rPr>
                      <w:rFonts w:ascii="Arial" w:hAnsi="Arial" w:cs="Arial"/>
                      <w:bCs w:val="0"/>
                      <w:smallCaps/>
                      <w:color w:val="FFFFFF" w:themeColor="background1"/>
                    </w:rPr>
                    <w:t>Cofinancements</w:t>
                  </w:r>
                </w:p>
              </w:tc>
            </w:tr>
            <w:tr w:rsidR="007D3658" w:rsidRPr="00E47238" w14:paraId="14F618DD" w14:textId="77777777" w:rsidTr="009C0374">
              <w:trPr>
                <w:cnfStyle w:val="000000100000" w:firstRow="0" w:lastRow="0" w:firstColumn="0" w:lastColumn="0" w:oddVBand="0" w:evenVBand="0" w:oddHBand="1" w:evenHBand="0" w:firstRowFirstColumn="0" w:firstRowLastColumn="0" w:lastRowFirstColumn="0" w:lastRowLastColumn="0"/>
                <w:trHeight w:hRule="exact" w:val="408"/>
              </w:trPr>
              <w:tc>
                <w:tcPr>
                  <w:cnfStyle w:val="001000000000" w:firstRow="0" w:lastRow="0" w:firstColumn="1" w:lastColumn="0" w:oddVBand="0" w:evenVBand="0" w:oddHBand="0" w:evenHBand="0" w:firstRowFirstColumn="0" w:firstRowLastColumn="0" w:lastRowFirstColumn="0" w:lastRowLastColumn="0"/>
                  <w:tcW w:w="5140" w:type="dxa"/>
                  <w:tcBorders>
                    <w:right w:val="single" w:sz="4" w:space="0" w:color="FFFFFF" w:themeColor="background1"/>
                  </w:tcBorders>
                  <w:shd w:val="clear" w:color="auto" w:fill="CFDFEA" w:themeFill="text2" w:themeFillTint="33"/>
                  <w:vAlign w:val="center"/>
                </w:tcPr>
                <w:p w14:paraId="52F0C3A4" w14:textId="77777777" w:rsidR="007D3658" w:rsidRPr="00E47238" w:rsidRDefault="007D3658" w:rsidP="00AA343D">
                  <w:pPr>
                    <w:spacing w:after="0"/>
                    <w:rPr>
                      <w:rFonts w:ascii="Arial" w:hAnsi="Arial" w:cs="Arial"/>
                      <w:color w:val="auto"/>
                    </w:rPr>
                  </w:pPr>
                  <w:r w:rsidRPr="00E47238">
                    <w:rPr>
                      <w:rFonts w:ascii="Arial" w:hAnsi="Arial" w:cs="Arial"/>
                      <w:color w:val="auto"/>
                    </w:rPr>
                    <w:t xml:space="preserve">Maître d’ouvrage : </w:t>
                  </w:r>
                  <w:r>
                    <w:rPr>
                      <w:rFonts w:ascii="Arial" w:hAnsi="Arial" w:cs="Arial"/>
                      <w:color w:val="auto"/>
                    </w:rPr>
                    <w:t>EPTB Charente</w:t>
                  </w:r>
                </w:p>
              </w:tc>
              <w:tc>
                <w:tcPr>
                  <w:tcW w:w="2552" w:type="dxa"/>
                  <w:tcBorders>
                    <w:right w:val="single" w:sz="4" w:space="0" w:color="FFFFFF" w:themeColor="background1"/>
                  </w:tcBorders>
                  <w:shd w:val="clear" w:color="auto" w:fill="auto"/>
                  <w:vAlign w:val="center"/>
                </w:tcPr>
                <w:p w14:paraId="798E52E0" w14:textId="77777777" w:rsidR="007D3658" w:rsidRPr="00E47238" w:rsidRDefault="000E56E2" w:rsidP="00AA343D">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50 %</w:t>
                  </w:r>
                </w:p>
              </w:tc>
              <w:tc>
                <w:tcPr>
                  <w:tcW w:w="2548" w:type="dxa"/>
                  <w:tcBorders>
                    <w:top w:val="dotted" w:sz="4" w:space="0" w:color="auto"/>
                    <w:left w:val="single" w:sz="4" w:space="0" w:color="FFFFFF" w:themeColor="background1"/>
                    <w:bottom w:val="nil"/>
                    <w:right w:val="nil"/>
                  </w:tcBorders>
                  <w:shd w:val="clear" w:color="auto" w:fill="auto"/>
                  <w:vAlign w:val="center"/>
                </w:tcPr>
                <w:p w14:paraId="640E5595" w14:textId="77777777" w:rsidR="007D3658" w:rsidRPr="00E47238" w:rsidRDefault="000E56E2" w:rsidP="00E125A9">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6</w:t>
                  </w:r>
                  <w:r w:rsidR="00E125A9">
                    <w:rPr>
                      <w:rFonts w:ascii="Arial" w:hAnsi="Arial" w:cs="Arial"/>
                    </w:rPr>
                    <w:t>0</w:t>
                  </w:r>
                  <w:r>
                    <w:rPr>
                      <w:rFonts w:ascii="Arial" w:hAnsi="Arial" w:cs="Arial"/>
                    </w:rPr>
                    <w:t> 000 €</w:t>
                  </w:r>
                </w:p>
              </w:tc>
            </w:tr>
            <w:tr w:rsidR="007D3658" w:rsidRPr="00E47238" w14:paraId="432B5BE0" w14:textId="77777777" w:rsidTr="009C0374">
              <w:trPr>
                <w:trHeight w:hRule="exact" w:val="428"/>
              </w:trPr>
              <w:tc>
                <w:tcPr>
                  <w:cnfStyle w:val="001000000000" w:firstRow="0" w:lastRow="0" w:firstColumn="1" w:lastColumn="0" w:oddVBand="0" w:evenVBand="0" w:oddHBand="0" w:evenHBand="0" w:firstRowFirstColumn="0" w:firstRowLastColumn="0" w:lastRowFirstColumn="0" w:lastRowLastColumn="0"/>
                  <w:tcW w:w="5140" w:type="dxa"/>
                  <w:shd w:val="clear" w:color="auto" w:fill="CFDFEA" w:themeFill="text2" w:themeFillTint="33"/>
                  <w:vAlign w:val="center"/>
                </w:tcPr>
                <w:p w14:paraId="402480B2" w14:textId="77777777" w:rsidR="007D3658" w:rsidRPr="00E47238" w:rsidRDefault="007D3658" w:rsidP="00AA343D">
                  <w:pPr>
                    <w:spacing w:after="0"/>
                    <w:rPr>
                      <w:rFonts w:ascii="Arial" w:hAnsi="Arial" w:cs="Arial"/>
                      <w:color w:val="auto"/>
                    </w:rPr>
                  </w:pPr>
                  <w:r w:rsidRPr="00E47238">
                    <w:rPr>
                      <w:rFonts w:ascii="Arial" w:hAnsi="Arial" w:cs="Arial"/>
                      <w:color w:val="auto"/>
                    </w:rPr>
                    <w:t>Etat – FPRNM</w:t>
                  </w:r>
                </w:p>
              </w:tc>
              <w:tc>
                <w:tcPr>
                  <w:tcW w:w="2552" w:type="dxa"/>
                  <w:shd w:val="clear" w:color="auto" w:fill="auto"/>
                  <w:vAlign w:val="center"/>
                </w:tcPr>
                <w:p w14:paraId="5369FF29" w14:textId="77777777" w:rsidR="007D3658" w:rsidRPr="00E47238" w:rsidRDefault="007D3658" w:rsidP="00AA343D">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47238">
                    <w:rPr>
                      <w:rFonts w:ascii="Arial" w:hAnsi="Arial" w:cs="Arial"/>
                    </w:rPr>
                    <w:t>50 %</w:t>
                  </w:r>
                </w:p>
              </w:tc>
              <w:tc>
                <w:tcPr>
                  <w:tcW w:w="2548" w:type="dxa"/>
                  <w:tcBorders>
                    <w:top w:val="nil"/>
                    <w:bottom w:val="nil"/>
                  </w:tcBorders>
                  <w:shd w:val="clear" w:color="auto" w:fill="auto"/>
                  <w:vAlign w:val="center"/>
                </w:tcPr>
                <w:p w14:paraId="246EA136" w14:textId="77777777" w:rsidR="007D3658" w:rsidRPr="00E47238" w:rsidRDefault="007D3658" w:rsidP="00E125A9">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6</w:t>
                  </w:r>
                  <w:r w:rsidR="00E125A9">
                    <w:rPr>
                      <w:rFonts w:ascii="Arial" w:hAnsi="Arial" w:cs="Arial"/>
                    </w:rPr>
                    <w:t>0</w:t>
                  </w:r>
                  <w:r>
                    <w:rPr>
                      <w:rFonts w:ascii="Arial" w:hAnsi="Arial" w:cs="Arial"/>
                    </w:rPr>
                    <w:t xml:space="preserve"> 00</w:t>
                  </w:r>
                  <w:r w:rsidRPr="00E47238">
                    <w:rPr>
                      <w:rFonts w:ascii="Arial" w:hAnsi="Arial" w:cs="Arial"/>
                    </w:rPr>
                    <w:t>0 €</w:t>
                  </w:r>
                </w:p>
              </w:tc>
            </w:tr>
          </w:tbl>
          <w:p w14:paraId="7170703F" w14:textId="77777777" w:rsidR="007D3658" w:rsidRPr="00E47238" w:rsidRDefault="000E56E2" w:rsidP="00AA343D">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47238">
              <w:rPr>
                <w:rFonts w:ascii="Arial Black" w:hAnsi="Arial Black"/>
                <w:smallCaps/>
                <w:noProof/>
                <w:sz w:val="28"/>
                <w:szCs w:val="32"/>
                <w:lang w:eastAsia="fr-FR"/>
              </w:rPr>
              <mc:AlternateContent>
                <mc:Choice Requires="wps">
                  <w:drawing>
                    <wp:anchor distT="0" distB="0" distL="114300" distR="114300" simplePos="0" relativeHeight="251947008" behindDoc="0" locked="0" layoutInCell="1" allowOverlap="1" wp14:anchorId="7EEFB216" wp14:editId="5DDE7EC0">
                      <wp:simplePos x="0" y="0"/>
                      <wp:positionH relativeFrom="column">
                        <wp:posOffset>-28575</wp:posOffset>
                      </wp:positionH>
                      <wp:positionV relativeFrom="paragraph">
                        <wp:posOffset>175260</wp:posOffset>
                      </wp:positionV>
                      <wp:extent cx="6527800" cy="1114425"/>
                      <wp:effectExtent l="0" t="0" r="25400" b="28575"/>
                      <wp:wrapNone/>
                      <wp:docPr id="372" name="Carré corné 372"/>
                      <wp:cNvGraphicFramePr/>
                      <a:graphic xmlns:a="http://schemas.openxmlformats.org/drawingml/2006/main">
                        <a:graphicData uri="http://schemas.microsoft.com/office/word/2010/wordprocessingShape">
                          <wps:wsp>
                            <wps:cNvSpPr/>
                            <wps:spPr>
                              <a:xfrm>
                                <a:off x="0" y="0"/>
                                <a:ext cx="6527800" cy="1114425"/>
                              </a:xfrm>
                              <a:prstGeom prst="foldedCorner">
                                <a:avLst/>
                              </a:prstGeom>
                            </wps:spPr>
                            <wps:style>
                              <a:lnRef idx="2">
                                <a:schemeClr val="accent6"/>
                              </a:lnRef>
                              <a:fillRef idx="1">
                                <a:schemeClr val="lt1"/>
                              </a:fillRef>
                              <a:effectRef idx="0">
                                <a:schemeClr val="accent6"/>
                              </a:effectRef>
                              <a:fontRef idx="minor">
                                <a:schemeClr val="dk1"/>
                              </a:fontRef>
                            </wps:style>
                            <wps:txbx>
                              <w:txbxContent>
                                <w:p w14:paraId="76E8028D" w14:textId="77777777" w:rsidR="003D7173" w:rsidRPr="0006649B" w:rsidRDefault="003D7173" w:rsidP="007D3658">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3DB6CBEA" w14:textId="77777777" w:rsidR="003D7173" w:rsidRPr="00B02993" w:rsidRDefault="003D7173" w:rsidP="007D3658">
                                  <w:pPr>
                                    <w:pStyle w:val="Listepuces"/>
                                  </w:pPr>
                                  <w:r w:rsidRPr="00B02993">
                                    <w:t>Calendrier des pr</w:t>
                                  </w:r>
                                  <w:r>
                                    <w:t>estations (date d’affermissement</w:t>
                                  </w:r>
                                  <w:r w:rsidRPr="00B02993">
                                    <w:t>, date d’achèvement)</w:t>
                                  </w:r>
                                </w:p>
                                <w:p w14:paraId="28B9B10B" w14:textId="77777777" w:rsidR="003D7173" w:rsidRDefault="003D7173" w:rsidP="007D3658">
                                  <w:pPr>
                                    <w:pStyle w:val="Listepuces"/>
                                  </w:pPr>
                                  <w:r>
                                    <w:t>Nombre de sites étudiés</w:t>
                                  </w:r>
                                </w:p>
                                <w:p w14:paraId="76C9AF16" w14:textId="77777777" w:rsidR="003D7173" w:rsidRPr="00B02993" w:rsidRDefault="003D7173" w:rsidP="007D3658">
                                  <w:pPr>
                                    <w:pStyle w:val="Listepuces"/>
                                  </w:pPr>
                                  <w:r>
                                    <w:t>Nombre de projets considérés comme pertinents par le COPIL de l’étude</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FB216" id="Carré corné 372" o:spid="_x0000_s1075" type="#_x0000_t65" style="position:absolute;left:0;text-align:left;margin-left:-2.25pt;margin-top:13.8pt;width:514pt;height:87.7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" adj="18000" fillcolor="white [3201]" strokecolor="#62a39f [3209]" strokeweight="1pt">
                      <v:textbox inset=",0,,0">
                        <w:txbxContent>
                          <w:p w14:paraId="76E8028D" w14:textId="77777777" w:rsidR="003D7173" w:rsidRPr="0006649B" w:rsidRDefault="003D7173" w:rsidP="007D3658">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3DB6CBEA" w14:textId="77777777" w:rsidR="003D7173" w:rsidRPr="00B02993" w:rsidRDefault="003D7173" w:rsidP="007D3658">
                            <w:pPr>
                              <w:pStyle w:val="Listepuces"/>
                            </w:pPr>
                            <w:r w:rsidRPr="00B02993">
                              <w:t>Calendrier des pr</w:t>
                            </w:r>
                            <w:r>
                              <w:t>estations (date d’affermissement</w:t>
                            </w:r>
                            <w:r w:rsidRPr="00B02993">
                              <w:t>, date d’achèvement)</w:t>
                            </w:r>
                          </w:p>
                          <w:p w14:paraId="28B9B10B" w14:textId="77777777" w:rsidR="003D7173" w:rsidRDefault="003D7173" w:rsidP="007D3658">
                            <w:pPr>
                              <w:pStyle w:val="Listepuces"/>
                            </w:pPr>
                            <w:r>
                              <w:t>Nombre de sites étudiés</w:t>
                            </w:r>
                          </w:p>
                          <w:p w14:paraId="76C9AF16" w14:textId="77777777" w:rsidR="003D7173" w:rsidRPr="00B02993" w:rsidRDefault="003D7173" w:rsidP="007D3658">
                            <w:pPr>
                              <w:pStyle w:val="Listepuces"/>
                            </w:pPr>
                            <w:r>
                              <w:t>Nombre de projets considérés comme pertinents par le COPIL de l’étude</w:t>
                            </w:r>
                          </w:p>
                        </w:txbxContent>
                      </v:textbox>
                    </v:shape>
                  </w:pict>
                </mc:Fallback>
              </mc:AlternateContent>
            </w:r>
          </w:p>
          <w:p w14:paraId="018F12DB" w14:textId="77777777" w:rsidR="007D3658" w:rsidRPr="00E47238" w:rsidRDefault="007D3658" w:rsidP="00AA343D">
            <w:pPr>
              <w:pStyle w:val="Listepuces"/>
              <w:numPr>
                <w:ilvl w:val="0"/>
                <w:numId w:val="0"/>
              </w:numPr>
              <w:tabs>
                <w:tab w:val="left" w:pos="1055"/>
              </w:tabs>
            </w:pPr>
          </w:p>
        </w:tc>
      </w:tr>
      <w:tr w:rsidR="00F56ECE" w:rsidRPr="00FD24B4" w14:paraId="6C82D7C8" w14:textId="77777777" w:rsidTr="00823F94">
        <w:trPr>
          <w:trHeight w:val="1000"/>
        </w:trPr>
        <w:tc>
          <w:tcPr>
            <w:tcW w:w="6946" w:type="dxa"/>
            <w:shd w:val="clear" w:color="auto" w:fill="F2F2F2" w:themeFill="background1" w:themeFillShade="F2"/>
            <w:vAlign w:val="center"/>
          </w:tcPr>
          <w:p w14:paraId="058CCB95" w14:textId="77777777" w:rsidR="00F56ECE" w:rsidRPr="0057181C" w:rsidRDefault="00F56ECE" w:rsidP="00823F94">
            <w:pPr>
              <w:widowControl w:val="0"/>
              <w:suppressAutoHyphens/>
              <w:spacing w:after="0" w:line="240" w:lineRule="auto"/>
              <w:textAlignment w:val="baseline"/>
              <w:rPr>
                <w:rFonts w:eastAsia="SimSun" w:cstheme="minorHAnsi"/>
                <w:b/>
                <w:i/>
                <w:color w:val="1F497D"/>
                <w:kern w:val="1"/>
                <w:sz w:val="22"/>
                <w:szCs w:val="24"/>
                <w:lang w:eastAsia="zh-CN" w:bidi="hi-IN"/>
              </w:rPr>
            </w:pPr>
            <w:r>
              <w:rPr>
                <w:rFonts w:ascii="Franklin Gothic Demi Cond" w:eastAsia="SimSun" w:hAnsi="Franklin Gothic Demi Cond" w:cstheme="minorHAnsi"/>
                <w:b/>
                <w:bCs/>
                <w:color w:val="595959" w:themeColor="text1" w:themeTint="A6"/>
                <w:kern w:val="1"/>
                <w:sz w:val="36"/>
                <w:szCs w:val="24"/>
                <w:lang w:eastAsia="zh-CN" w:bidi="hi-IN"/>
              </w:rPr>
              <w:t>Axe 6</w:t>
            </w:r>
            <w:r w:rsidRPr="0006649B">
              <w:rPr>
                <w:rFonts w:ascii="Franklin Gothic Demi Cond" w:eastAsia="SimSun" w:hAnsi="Franklin Gothic Demi Cond" w:cstheme="minorHAnsi"/>
                <w:b/>
                <w:bCs/>
                <w:color w:val="595959" w:themeColor="text1" w:themeTint="A6"/>
                <w:kern w:val="1"/>
                <w:sz w:val="36"/>
                <w:szCs w:val="24"/>
                <w:lang w:eastAsia="zh-CN" w:bidi="hi-IN"/>
              </w:rPr>
              <w:t xml:space="preserve"> : </w:t>
            </w:r>
            <w:r>
              <w:rPr>
                <w:rFonts w:ascii="Franklin Gothic Demi Cond" w:eastAsia="SimSun" w:hAnsi="Franklin Gothic Demi Cond" w:cstheme="minorHAnsi"/>
                <w:b/>
                <w:bCs/>
                <w:color w:val="595959" w:themeColor="text1" w:themeTint="A6"/>
                <w:kern w:val="1"/>
                <w:sz w:val="36"/>
                <w:szCs w:val="24"/>
                <w:lang w:eastAsia="zh-CN" w:bidi="hi-IN"/>
              </w:rPr>
              <w:t>Gestion des écoulements</w:t>
            </w:r>
          </w:p>
        </w:tc>
        <w:tc>
          <w:tcPr>
            <w:tcW w:w="3520" w:type="dxa"/>
            <w:shd w:val="clear" w:color="auto" w:fill="F2F2F2" w:themeFill="background1" w:themeFillShade="F2"/>
            <w:vAlign w:val="center"/>
          </w:tcPr>
          <w:p w14:paraId="056AC7E2" w14:textId="77777777" w:rsidR="00F56ECE" w:rsidRPr="0057181C" w:rsidRDefault="00F56ECE" w:rsidP="00823F94">
            <w:pPr>
              <w:pStyle w:val="Citationintense"/>
              <w:spacing w:after="0"/>
              <w:ind w:left="-102" w:right="-125"/>
            </w:pPr>
            <w:r>
              <w:t>Action 6</w:t>
            </w:r>
            <w:r w:rsidRPr="0057181C">
              <w:t>.</w:t>
            </w:r>
            <w:r>
              <w:t>2</w:t>
            </w:r>
          </w:p>
        </w:tc>
      </w:tr>
      <w:tr w:rsidR="00F56ECE" w:rsidRPr="00FD24B4" w14:paraId="48652A4E" w14:textId="77777777" w:rsidTr="00823F94">
        <w:tc>
          <w:tcPr>
            <w:tcW w:w="10466" w:type="dxa"/>
            <w:gridSpan w:val="2"/>
            <w:shd w:val="clear" w:color="auto" w:fill="auto"/>
          </w:tcPr>
          <w:p w14:paraId="729CF3B6" w14:textId="77777777" w:rsidR="00F56ECE" w:rsidRPr="00FD24B4" w:rsidRDefault="00F56ECE" w:rsidP="00823F94">
            <w:pPr>
              <w:widowControl w:val="0"/>
              <w:suppressAutoHyphens/>
              <w:spacing w:after="0" w:line="240" w:lineRule="auto"/>
              <w:jc w:val="center"/>
              <w:textAlignment w:val="baseline"/>
              <w:rPr>
                <w:rFonts w:ascii="Calibri" w:eastAsia="SimSun" w:hAnsi="Calibri" w:cs="Mangal"/>
                <w:b/>
                <w:bCs/>
                <w:color w:val="FFFFFF"/>
                <w:kern w:val="1"/>
                <w:sz w:val="28"/>
                <w:szCs w:val="24"/>
                <w:lang w:eastAsia="zh-CN" w:bidi="hi-IN"/>
              </w:rPr>
            </w:pPr>
            <w:r w:rsidRPr="00FD24B4">
              <w:rPr>
                <w:rFonts w:ascii="Calibri" w:eastAsia="SimSun" w:hAnsi="Calibri" w:cs="Mangal"/>
                <w:b/>
                <w:bCs/>
                <w:color w:val="FFFFFF"/>
                <w:kern w:val="1"/>
                <w:sz w:val="28"/>
                <w:szCs w:val="24"/>
                <w:lang w:eastAsia="zh-CN" w:bidi="hi-IN"/>
              </w:rPr>
              <w:t>---</w:t>
            </w:r>
          </w:p>
          <w:p w14:paraId="0A3E883A" w14:textId="77777777" w:rsidR="00F56ECE" w:rsidRPr="00B212AD" w:rsidRDefault="00F56ECE" w:rsidP="00F56ECE">
            <w:pPr>
              <w:spacing w:before="240" w:after="0"/>
              <w:jc w:val="center"/>
              <w:rPr>
                <w:rFonts w:ascii="Franklin Gothic Demi Cond" w:hAnsi="Franklin Gothic Demi Cond"/>
                <w:color w:val="457B9E" w:themeColor="accent1" w:themeShade="BF"/>
                <w:sz w:val="60"/>
                <w:szCs w:val="60"/>
              </w:rPr>
            </w:pPr>
            <w:r>
              <w:rPr>
                <w:rFonts w:ascii="Franklin Gothic Demi Cond" w:hAnsi="Franklin Gothic Demi Cond"/>
                <w:color w:val="457B9E" w:themeColor="accent1" w:themeShade="BF"/>
                <w:sz w:val="60"/>
                <w:szCs w:val="60"/>
              </w:rPr>
              <w:t xml:space="preserve">Etude pré-opérationnelle de ralentissement dynamique des crues sur </w:t>
            </w:r>
            <w:r w:rsidR="005F3481">
              <w:rPr>
                <w:rFonts w:ascii="Franklin Gothic Demi Cond" w:hAnsi="Franklin Gothic Demi Cond"/>
                <w:color w:val="457B9E" w:themeColor="accent1" w:themeShade="BF"/>
                <w:sz w:val="60"/>
                <w:szCs w:val="60"/>
              </w:rPr>
              <w:t>huit</w:t>
            </w:r>
            <w:r>
              <w:rPr>
                <w:rFonts w:ascii="Franklin Gothic Demi Cond" w:hAnsi="Franklin Gothic Demi Cond"/>
                <w:color w:val="457B9E" w:themeColor="accent1" w:themeShade="BF"/>
                <w:sz w:val="60"/>
                <w:szCs w:val="60"/>
              </w:rPr>
              <w:t xml:space="preserve"> têtes de bassin du périmètre SYMBA</w:t>
            </w:r>
          </w:p>
          <w:p w14:paraId="1BFCDD55" w14:textId="77777777" w:rsidR="00F56ECE" w:rsidRDefault="00F56ECE" w:rsidP="00823F94">
            <w:pPr>
              <w:spacing w:before="240" w:after="0"/>
              <w:jc w:val="center"/>
              <w:rPr>
                <w:rFonts w:ascii="Calibri" w:eastAsia="SimSun" w:hAnsi="Calibri" w:cs="Mangal"/>
                <w:b/>
                <w:bCs/>
                <w:color w:val="FFFFFF"/>
                <w:kern w:val="1"/>
                <w:sz w:val="22"/>
                <w:szCs w:val="24"/>
                <w:lang w:eastAsia="zh-CN" w:bidi="hi-IN"/>
              </w:rPr>
            </w:pPr>
            <w:r>
              <w:rPr>
                <w:noProof/>
                <w:lang w:eastAsia="fr-FR"/>
              </w:rPr>
              <mc:AlternateContent>
                <mc:Choice Requires="wps">
                  <w:drawing>
                    <wp:inline distT="0" distB="0" distL="0" distR="0" wp14:anchorId="47C5666E" wp14:editId="7AF75689">
                      <wp:extent cx="3990652" cy="95534"/>
                      <wp:effectExtent l="0" t="0" r="0" b="0"/>
                      <wp:docPr id="37893" name="Rectangle 3" descr="rectangle"/>
                      <wp:cNvGraphicFramePr/>
                      <a:graphic xmlns:a="http://schemas.openxmlformats.org/drawingml/2006/main">
                        <a:graphicData uri="http://schemas.microsoft.com/office/word/2010/wordprocessingShape">
                          <wps:wsp>
                            <wps:cNvSpPr/>
                            <wps:spPr>
                              <a:xfrm>
                                <a:off x="0" y="0"/>
                                <a:ext cx="3990652" cy="9553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134302A3" id="Rectangle 3" o:spid="_x0000_s1026" alt="rectangle" style="width:314.2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" fillcolor="#d8d8d8 [2732]" stroked="f" strokeweight="1pt">
                      <w10:anchorlock/>
                    </v:rect>
                  </w:pict>
                </mc:Fallback>
              </mc:AlternateContent>
            </w:r>
          </w:p>
          <w:p w14:paraId="4EC3CB90" w14:textId="77777777" w:rsidR="00F56ECE" w:rsidRPr="00FD24B4" w:rsidRDefault="00F56ECE" w:rsidP="00823F94">
            <w:pPr>
              <w:spacing w:before="240" w:after="0"/>
              <w:rPr>
                <w:rFonts w:ascii="Calibri" w:eastAsia="SimSun" w:hAnsi="Calibri" w:cs="Mangal"/>
                <w:b/>
                <w:bCs/>
                <w:color w:val="FFFFFF"/>
                <w:kern w:val="1"/>
                <w:sz w:val="22"/>
                <w:szCs w:val="24"/>
                <w:lang w:eastAsia="zh-CN" w:bidi="hi-IN"/>
              </w:rPr>
            </w:pPr>
          </w:p>
        </w:tc>
      </w:tr>
      <w:tr w:rsidR="00F56ECE" w:rsidRPr="00E47238" w14:paraId="4A53C37A" w14:textId="77777777" w:rsidTr="00823F94">
        <w:tc>
          <w:tcPr>
            <w:tcW w:w="10466" w:type="dxa"/>
            <w:gridSpan w:val="2"/>
            <w:shd w:val="clear" w:color="auto" w:fill="auto"/>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FDFEA" w:themeFill="text2" w:themeFillTint="33"/>
              <w:tblLook w:val="04A0" w:firstRow="1" w:lastRow="0" w:firstColumn="1" w:lastColumn="0" w:noHBand="0" w:noVBand="1"/>
            </w:tblPr>
            <w:tblGrid>
              <w:gridCol w:w="5282"/>
              <w:gridCol w:w="4968"/>
            </w:tblGrid>
            <w:tr w:rsidR="00F56ECE" w:rsidRPr="00E47238" w14:paraId="3B45672D" w14:textId="77777777" w:rsidTr="00823F94">
              <w:tc>
                <w:tcPr>
                  <w:tcW w:w="5282" w:type="dxa"/>
                  <w:shd w:val="clear" w:color="auto" w:fill="CFDFEA" w:themeFill="text2" w:themeFillTint="33"/>
                </w:tcPr>
                <w:p w14:paraId="6C14C7C0" w14:textId="77777777" w:rsidR="00F56ECE" w:rsidRPr="00E47238" w:rsidRDefault="00F56ECE" w:rsidP="00823F94">
                  <w:pPr>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Objectif de l’action</w:t>
                  </w:r>
                </w:p>
                <w:p w14:paraId="744013A6" w14:textId="77777777" w:rsidR="00F56ECE" w:rsidRPr="00E47238" w:rsidRDefault="003B68C3" w:rsidP="008D19FA">
                  <w:pPr>
                    <w:pBdr>
                      <w:top w:val="none" w:sz="0" w:space="0" w:color="000000"/>
                      <w:left w:val="none" w:sz="0" w:space="0" w:color="000000"/>
                      <w:bottom w:val="none" w:sz="0" w:space="0" w:color="000000"/>
                      <w:right w:val="none" w:sz="0" w:space="0" w:color="000000"/>
                    </w:pBdr>
                    <w:spacing w:before="240"/>
                    <w:ind w:right="190"/>
                    <w:jc w:val="both"/>
                    <w:rPr>
                      <w:rStyle w:val="Accentuation"/>
                    </w:rPr>
                  </w:pPr>
                  <w:r w:rsidRPr="003B68C3">
                    <w:rPr>
                      <w:rStyle w:val="Accentuation"/>
                    </w:rPr>
                    <w:t>Étudier les possibilités d’écrêtement des crues rapides sur les têtes de bassin ve</w:t>
                  </w:r>
                  <w:r w:rsidR="008D19FA">
                    <w:rPr>
                      <w:rStyle w:val="Accentuation"/>
                    </w:rPr>
                    <w:t xml:space="preserve">rsant à l’échelle du SYMBA par des </w:t>
                  </w:r>
                  <w:r w:rsidRPr="003B68C3">
                    <w:rPr>
                      <w:rStyle w:val="Accentuation"/>
                    </w:rPr>
                    <w:t xml:space="preserve">aménagement de </w:t>
                  </w:r>
                  <w:r w:rsidR="008D19FA">
                    <w:rPr>
                      <w:rStyle w:val="Accentuation"/>
                    </w:rPr>
                    <w:t>ralentissement dynamique</w:t>
                  </w:r>
                  <w:r w:rsidRPr="003B68C3">
                    <w:rPr>
                      <w:rStyle w:val="Accentuation"/>
                    </w:rPr>
                    <w:t xml:space="preserve"> de</w:t>
                  </w:r>
                  <w:r w:rsidR="008D19FA">
                    <w:rPr>
                      <w:rStyle w:val="Accentuation"/>
                    </w:rPr>
                    <w:t>s</w:t>
                  </w:r>
                  <w:r w:rsidRPr="003B68C3">
                    <w:rPr>
                      <w:rStyle w:val="Accentuation"/>
                    </w:rPr>
                    <w:t xml:space="preserve"> crues.</w:t>
                  </w:r>
                </w:p>
              </w:tc>
              <w:tc>
                <w:tcPr>
                  <w:tcW w:w="4968" w:type="dxa"/>
                  <w:shd w:val="clear" w:color="auto" w:fill="CFDFEA" w:themeFill="text2" w:themeFillTint="33"/>
                </w:tcPr>
                <w:p w14:paraId="593EADBB" w14:textId="77777777" w:rsidR="00F56ECE" w:rsidRPr="00E47238" w:rsidRDefault="00F56ECE" w:rsidP="00823F94">
                  <w:pPr>
                    <w:pBdr>
                      <w:top w:val="none" w:sz="0" w:space="0" w:color="000000"/>
                      <w:left w:val="none" w:sz="0" w:space="0" w:color="000000"/>
                      <w:bottom w:val="none" w:sz="0" w:space="0" w:color="000000"/>
                      <w:right w:val="none" w:sz="0" w:space="0" w:color="000000"/>
                    </w:pBdr>
                    <w:spacing w:before="120" w:after="240"/>
                    <w:rPr>
                      <w:rStyle w:val="Titredulivre"/>
                      <w:color w:val="1D99A0" w:themeColor="accent3" w:themeShade="BF"/>
                    </w:rPr>
                  </w:pPr>
                  <w:r w:rsidRPr="00E47238">
                    <w:rPr>
                      <w:rStyle w:val="Titredulivre"/>
                      <w:color w:val="1D99A0" w:themeColor="accent3" w:themeShade="BF"/>
                    </w:rPr>
                    <w:t>Correspondance SLGRI</w:t>
                  </w:r>
                </w:p>
                <w:p w14:paraId="549BC476" w14:textId="77777777" w:rsidR="00F56ECE" w:rsidRDefault="00F56ECE" w:rsidP="00543BD3">
                  <w:pPr>
                    <w:pStyle w:val="Listepuces2"/>
                    <w:numPr>
                      <w:ilvl w:val="0"/>
                      <w:numId w:val="8"/>
                    </w:numPr>
                    <w:spacing w:after="120"/>
                    <w:ind w:left="321"/>
                    <w:rPr>
                      <w:i/>
                    </w:rPr>
                  </w:pPr>
                  <w:r>
                    <w:rPr>
                      <w:b/>
                      <w:i/>
                      <w:color w:val="1D99A0" w:themeColor="accent3" w:themeShade="BF"/>
                    </w:rPr>
                    <w:t>Disposition IV</w:t>
                  </w:r>
                  <w:r w:rsidRPr="00E47238">
                    <w:rPr>
                      <w:b/>
                      <w:i/>
                      <w:color w:val="1D99A0" w:themeColor="accent3" w:themeShade="BF"/>
                    </w:rPr>
                    <w:t>-</w:t>
                  </w:r>
                  <w:r>
                    <w:rPr>
                      <w:b/>
                      <w:i/>
                      <w:color w:val="1D99A0" w:themeColor="accent3" w:themeShade="BF"/>
                    </w:rPr>
                    <w:t>A</w:t>
                  </w:r>
                  <w:r w:rsidRPr="00E47238">
                    <w:rPr>
                      <w:b/>
                      <w:i/>
                      <w:color w:val="1D99A0" w:themeColor="accent3" w:themeShade="BF"/>
                    </w:rPr>
                    <w:t>-</w:t>
                  </w:r>
                  <w:r>
                    <w:rPr>
                      <w:b/>
                      <w:i/>
                      <w:color w:val="1D99A0" w:themeColor="accent3" w:themeShade="BF"/>
                    </w:rPr>
                    <w:t xml:space="preserve">3 : </w:t>
                  </w:r>
                  <w:r>
                    <w:rPr>
                      <w:i/>
                    </w:rPr>
                    <w:t>« </w:t>
                  </w:r>
                  <w:r w:rsidRPr="0051389E">
                    <w:rPr>
                      <w:i/>
                    </w:rPr>
                    <w:t>Conduire des actions de restauration, de reconquête et de gestion de zones d'expansion des crues</w:t>
                  </w:r>
                  <w:r>
                    <w:rPr>
                      <w:i/>
                    </w:rPr>
                    <w:t> »</w:t>
                  </w:r>
                </w:p>
                <w:p w14:paraId="76CCC16C" w14:textId="77777777" w:rsidR="00AD17B0" w:rsidRDefault="00AD17B0" w:rsidP="00543BD3">
                  <w:pPr>
                    <w:pStyle w:val="Listepuces2"/>
                    <w:numPr>
                      <w:ilvl w:val="0"/>
                      <w:numId w:val="8"/>
                    </w:numPr>
                    <w:spacing w:after="120"/>
                    <w:ind w:left="321"/>
                    <w:rPr>
                      <w:i/>
                    </w:rPr>
                  </w:pPr>
                  <w:r>
                    <w:rPr>
                      <w:b/>
                      <w:i/>
                      <w:color w:val="1D99A0" w:themeColor="accent3" w:themeShade="BF"/>
                    </w:rPr>
                    <w:t>Disposition IV</w:t>
                  </w:r>
                  <w:r w:rsidRPr="00E47238">
                    <w:rPr>
                      <w:b/>
                      <w:i/>
                      <w:color w:val="1D99A0" w:themeColor="accent3" w:themeShade="BF"/>
                    </w:rPr>
                    <w:t>-</w:t>
                  </w:r>
                  <w:r>
                    <w:rPr>
                      <w:b/>
                      <w:i/>
                      <w:color w:val="1D99A0" w:themeColor="accent3" w:themeShade="BF"/>
                    </w:rPr>
                    <w:t>C</w:t>
                  </w:r>
                  <w:r w:rsidRPr="00E47238">
                    <w:rPr>
                      <w:b/>
                      <w:i/>
                      <w:color w:val="1D99A0" w:themeColor="accent3" w:themeShade="BF"/>
                    </w:rPr>
                    <w:t>-</w:t>
                  </w:r>
                  <w:r>
                    <w:rPr>
                      <w:b/>
                      <w:i/>
                      <w:color w:val="1D99A0" w:themeColor="accent3" w:themeShade="BF"/>
                    </w:rPr>
                    <w:t xml:space="preserve">1 : </w:t>
                  </w:r>
                  <w:r>
                    <w:rPr>
                      <w:i/>
                    </w:rPr>
                    <w:t>« </w:t>
                  </w:r>
                  <w:r w:rsidRPr="00AD17B0">
                    <w:rPr>
                      <w:i/>
                    </w:rPr>
                    <w:t>Conduire des projets de restauration hydro-morphologique des cours d'eau concourant à la réduction des risques d'inondations</w:t>
                  </w:r>
                  <w:r>
                    <w:rPr>
                      <w:i/>
                    </w:rPr>
                    <w:t> »</w:t>
                  </w:r>
                </w:p>
                <w:p w14:paraId="28255548" w14:textId="77777777" w:rsidR="00AD17B0" w:rsidRPr="003B68C3" w:rsidRDefault="00AD17B0" w:rsidP="00543BD3">
                  <w:pPr>
                    <w:pStyle w:val="Listepuces2"/>
                    <w:numPr>
                      <w:ilvl w:val="0"/>
                      <w:numId w:val="8"/>
                    </w:numPr>
                    <w:spacing w:after="120"/>
                    <w:ind w:left="321"/>
                    <w:rPr>
                      <w:i/>
                    </w:rPr>
                  </w:pPr>
                  <w:r>
                    <w:rPr>
                      <w:b/>
                      <w:i/>
                      <w:color w:val="1D99A0" w:themeColor="accent3" w:themeShade="BF"/>
                    </w:rPr>
                    <w:t>Disposition IV</w:t>
                  </w:r>
                  <w:r w:rsidRPr="00E47238">
                    <w:rPr>
                      <w:b/>
                      <w:i/>
                      <w:color w:val="1D99A0" w:themeColor="accent3" w:themeShade="BF"/>
                    </w:rPr>
                    <w:t>-</w:t>
                  </w:r>
                  <w:r>
                    <w:rPr>
                      <w:b/>
                      <w:i/>
                      <w:color w:val="1D99A0" w:themeColor="accent3" w:themeShade="BF"/>
                    </w:rPr>
                    <w:t>C</w:t>
                  </w:r>
                  <w:r w:rsidRPr="00E47238">
                    <w:rPr>
                      <w:b/>
                      <w:i/>
                      <w:color w:val="1D99A0" w:themeColor="accent3" w:themeShade="BF"/>
                    </w:rPr>
                    <w:t>-</w:t>
                  </w:r>
                  <w:r>
                    <w:rPr>
                      <w:b/>
                      <w:i/>
                      <w:color w:val="1D99A0" w:themeColor="accent3" w:themeShade="BF"/>
                    </w:rPr>
                    <w:t xml:space="preserve">3 : </w:t>
                  </w:r>
                  <w:r>
                    <w:rPr>
                      <w:i/>
                    </w:rPr>
                    <w:t>« </w:t>
                  </w:r>
                  <w:r w:rsidRPr="00AD17B0">
                    <w:rPr>
                      <w:i/>
                    </w:rPr>
                    <w:t>Conduire des actions de ralentissement dynamique par mise en place d'aménagements d'hydraulique douce sur les versants</w:t>
                  </w:r>
                  <w:r>
                    <w:rPr>
                      <w:i/>
                    </w:rPr>
                    <w:t> »</w:t>
                  </w:r>
                </w:p>
              </w:tc>
            </w:tr>
          </w:tbl>
          <w:p w14:paraId="7093EFC7" w14:textId="77777777" w:rsidR="00F56ECE" w:rsidRPr="00E47238" w:rsidRDefault="00F56ECE" w:rsidP="00823F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Description de l’action</w:t>
            </w:r>
          </w:p>
          <w:p w14:paraId="76629B9A" w14:textId="77777777" w:rsidR="003B68C3" w:rsidRDefault="003B68C3" w:rsidP="003B68C3">
            <w:pPr>
              <w:spacing w:before="240"/>
              <w:jc w:val="both"/>
              <w:rPr>
                <w:rFonts w:cs="Arial"/>
              </w:rPr>
            </w:pPr>
            <w:r>
              <w:rPr>
                <w:rFonts w:cs="Arial"/>
              </w:rPr>
              <w:t xml:space="preserve">Le SYMBA prévoit d’étudier les opportunités de ralentissement dynamique sur les têtes de bassins versants les plus vulnérables de son territoire (Antenne, Coran, Bourru, </w:t>
            </w:r>
            <w:r w:rsidR="00D61997">
              <w:rPr>
                <w:rFonts w:cs="Arial"/>
              </w:rPr>
              <w:t xml:space="preserve">Ru de St Laurent, </w:t>
            </w:r>
            <w:proofErr w:type="spellStart"/>
            <w:r>
              <w:rPr>
                <w:rFonts w:cs="Arial"/>
              </w:rPr>
              <w:t>Rochefollet</w:t>
            </w:r>
            <w:proofErr w:type="spellEnd"/>
            <w:r>
              <w:rPr>
                <w:rFonts w:cs="Arial"/>
              </w:rPr>
              <w:t xml:space="preserve">, </w:t>
            </w:r>
            <w:proofErr w:type="spellStart"/>
            <w:r>
              <w:rPr>
                <w:rFonts w:cs="Arial"/>
              </w:rPr>
              <w:t>Bramerit</w:t>
            </w:r>
            <w:proofErr w:type="spellEnd"/>
            <w:r>
              <w:rPr>
                <w:rFonts w:cs="Arial"/>
              </w:rPr>
              <w:t xml:space="preserve">) dans le cadre de l’exercice de sa compétence de prévention des inondations. </w:t>
            </w:r>
            <w:r w:rsidR="00536147">
              <w:rPr>
                <w:rFonts w:cs="Arial"/>
              </w:rPr>
              <w:t>En effet, ces territoires ont subi</w:t>
            </w:r>
            <w:r w:rsidR="00536147" w:rsidRPr="00536147">
              <w:rPr>
                <w:rFonts w:cs="Arial"/>
              </w:rPr>
              <w:t xml:space="preserve"> des inondations successives deux années de suite lors d’épisodes orageux (40 bâtis </w:t>
            </w:r>
            <w:r w:rsidR="00536147">
              <w:rPr>
                <w:rFonts w:cs="Arial"/>
              </w:rPr>
              <w:t xml:space="preserve">inondés </w:t>
            </w:r>
            <w:r w:rsidR="00536147" w:rsidRPr="00536147">
              <w:rPr>
                <w:rFonts w:cs="Arial"/>
              </w:rPr>
              <w:t>le 04/06/2018, 30 bâtis le 11/06/2018, 90 bâtis le 03/11/2019)</w:t>
            </w:r>
            <w:r w:rsidR="00536147">
              <w:rPr>
                <w:rFonts w:cs="Arial"/>
              </w:rPr>
              <w:t>.</w:t>
            </w:r>
            <w:r w:rsidR="00F53FED">
              <w:rPr>
                <w:rFonts w:cs="Arial"/>
              </w:rPr>
              <w:t xml:space="preserve"> Ce projet vise à apporter des réponses de ralentissement des crues vis-à-vis des enjeux locaux et s’inscrit dans le principe global de ralentissement des écoulements à l’échelle du bassin versant de la Charente.</w:t>
            </w:r>
          </w:p>
          <w:p w14:paraId="3FF85BF4" w14:textId="77777777" w:rsidR="00890B67" w:rsidRDefault="00890B67" w:rsidP="003B68C3">
            <w:pPr>
              <w:spacing w:before="240"/>
              <w:jc w:val="both"/>
            </w:pPr>
            <w:r>
              <w:rPr>
                <w:rFonts w:cs="Arial"/>
              </w:rPr>
              <w:t xml:space="preserve">Lors de l’épisode </w:t>
            </w:r>
            <w:r w:rsidR="00A52952">
              <w:rPr>
                <w:rFonts w:cs="Arial"/>
              </w:rPr>
              <w:t xml:space="preserve">orageux </w:t>
            </w:r>
            <w:r>
              <w:rPr>
                <w:rFonts w:cs="Arial"/>
              </w:rPr>
              <w:t>d</w:t>
            </w:r>
            <w:r w:rsidR="00230E18">
              <w:rPr>
                <w:rFonts w:cs="Arial"/>
              </w:rPr>
              <w:t>u 3</w:t>
            </w:r>
            <w:r>
              <w:rPr>
                <w:rFonts w:cs="Arial"/>
              </w:rPr>
              <w:t xml:space="preserve"> novembre 2019, </w:t>
            </w:r>
            <w:r w:rsidR="00A52952">
              <w:rPr>
                <w:rFonts w:cs="Arial"/>
              </w:rPr>
              <w:t>c</w:t>
            </w:r>
            <w:r w:rsidR="00230E18">
              <w:rPr>
                <w:rFonts w:cs="Arial"/>
              </w:rPr>
              <w:t xml:space="preserve">e sont </w:t>
            </w:r>
            <w:r w:rsidR="00B16879">
              <w:rPr>
                <w:rFonts w:cs="Arial"/>
              </w:rPr>
              <w:t xml:space="preserve">notamment </w:t>
            </w:r>
            <w:r w:rsidR="00230E18">
              <w:rPr>
                <w:rFonts w:cs="Arial"/>
              </w:rPr>
              <w:t>près de 35 bâtis qui ont été inondés sur la tête de bassin de l’Antenne (amont de Matha), 20 bâtis sur le bassin du Bourru, 10 sur le Coran</w:t>
            </w:r>
            <w:r w:rsidR="00B16879">
              <w:rPr>
                <w:rFonts w:cs="Arial"/>
              </w:rPr>
              <w:t xml:space="preserve"> et d’autres encore disséminés sur le territoire.</w:t>
            </w:r>
            <w:r w:rsidR="00230E18">
              <w:rPr>
                <w:rFonts w:cs="Arial"/>
              </w:rPr>
              <w:t xml:space="preserve"> </w:t>
            </w:r>
          </w:p>
          <w:p w14:paraId="35EC86F8" w14:textId="7AE1CA77" w:rsidR="003B68C3" w:rsidRDefault="003B68C3" w:rsidP="003B68C3">
            <w:pPr>
              <w:spacing w:before="240"/>
              <w:jc w:val="both"/>
            </w:pPr>
            <w:r>
              <w:rPr>
                <w:rFonts w:cs="Arial"/>
              </w:rPr>
              <w:t xml:space="preserve">Le constat d’aujourd’hui montre un effondrement du réseau de haies sur ces territoires, associé à un drainage important que ce soit dans les parcelles ou à cause de la rectification/recalibrage des cours d’eau. Cet état de fait rend les territoires </w:t>
            </w:r>
            <w:r w:rsidRPr="00EE2CB8">
              <w:rPr>
                <w:rFonts w:cs="Arial"/>
              </w:rPr>
              <w:t xml:space="preserve">d’autant plus vulnérables au changement climatique qui provoque des </w:t>
            </w:r>
            <w:r w:rsidR="00823F94" w:rsidRPr="00EE2CB8">
              <w:rPr>
                <w:rFonts w:cs="Arial"/>
              </w:rPr>
              <w:t>précipitations</w:t>
            </w:r>
            <w:r w:rsidRPr="00EE2CB8">
              <w:rPr>
                <w:rFonts w:cs="Arial"/>
              </w:rPr>
              <w:t xml:space="preserve"> in</w:t>
            </w:r>
            <w:r w:rsidR="00823F94" w:rsidRPr="00EE2CB8">
              <w:rPr>
                <w:rFonts w:cs="Arial"/>
              </w:rPr>
              <w:t>tenses de plus en plus fréquentes</w:t>
            </w:r>
            <w:r w:rsidRPr="00EE2CB8">
              <w:rPr>
                <w:rFonts w:cs="Arial"/>
              </w:rPr>
              <w:t>.</w:t>
            </w:r>
            <w:r w:rsidR="009C0374" w:rsidRPr="00EE2CB8">
              <w:rPr>
                <w:rFonts w:cs="Arial"/>
              </w:rPr>
              <w:t xml:space="preserve"> Le ralentissement dynamique des écoulements doit donc être favorisé, en s’appuyant notamment sur les solutions fondées sur la nature, pour tenir compte également du risque d’augmentation des évènements extrêmes lié au changement climatique.</w:t>
            </w:r>
          </w:p>
          <w:p w14:paraId="4E029E14" w14:textId="77777777" w:rsidR="003B68C3" w:rsidRDefault="003B68C3" w:rsidP="003B68C3">
            <w:pPr>
              <w:spacing w:before="240"/>
              <w:jc w:val="both"/>
            </w:pPr>
            <w:r>
              <w:rPr>
                <w:rFonts w:cs="Arial"/>
              </w:rPr>
              <w:t xml:space="preserve">Afin de répondre à ces problématiques plusieurs </w:t>
            </w:r>
            <w:r w:rsidR="00823F94">
              <w:rPr>
                <w:rFonts w:cs="Arial"/>
              </w:rPr>
              <w:t>orientations</w:t>
            </w:r>
            <w:r>
              <w:rPr>
                <w:rFonts w:cs="Arial"/>
              </w:rPr>
              <w:t xml:space="preserve"> sont envisag</w:t>
            </w:r>
            <w:r w:rsidR="00210E4F">
              <w:rPr>
                <w:rFonts w:cs="Arial"/>
              </w:rPr>
              <w:t>ées</w:t>
            </w:r>
            <w:r>
              <w:rPr>
                <w:rFonts w:cs="Arial"/>
              </w:rPr>
              <w:t>.</w:t>
            </w:r>
          </w:p>
          <w:p w14:paraId="557731C4" w14:textId="77777777" w:rsidR="003B68C3" w:rsidRDefault="003B68C3" w:rsidP="00543BD3">
            <w:pPr>
              <w:numPr>
                <w:ilvl w:val="0"/>
                <w:numId w:val="14"/>
              </w:numPr>
              <w:spacing w:before="240"/>
              <w:jc w:val="both"/>
            </w:pPr>
            <w:r>
              <w:rPr>
                <w:rFonts w:cs="Arial"/>
              </w:rPr>
              <w:t>La reconquête des linéaires de haies, notamment en travers des versants.</w:t>
            </w:r>
          </w:p>
          <w:p w14:paraId="58BD1780" w14:textId="77777777" w:rsidR="003B68C3" w:rsidRDefault="003B68C3" w:rsidP="00543BD3">
            <w:pPr>
              <w:numPr>
                <w:ilvl w:val="0"/>
                <w:numId w:val="14"/>
              </w:numPr>
              <w:spacing w:before="240"/>
              <w:jc w:val="both"/>
            </w:pPr>
            <w:r>
              <w:rPr>
                <w:rFonts w:cs="Arial"/>
              </w:rPr>
              <w:t>La création de talus transversaux, combinés ou non à l’installation d’une haie.</w:t>
            </w:r>
          </w:p>
          <w:p w14:paraId="693B6788" w14:textId="77777777" w:rsidR="003B68C3" w:rsidRDefault="003B68C3" w:rsidP="00543BD3">
            <w:pPr>
              <w:numPr>
                <w:ilvl w:val="0"/>
                <w:numId w:val="14"/>
              </w:numPr>
              <w:spacing w:before="240"/>
              <w:jc w:val="both"/>
            </w:pPr>
            <w:r>
              <w:rPr>
                <w:rFonts w:cs="Arial"/>
              </w:rPr>
              <w:t xml:space="preserve">La restauration </w:t>
            </w:r>
            <w:proofErr w:type="spellStart"/>
            <w:r>
              <w:rPr>
                <w:rFonts w:cs="Arial"/>
              </w:rPr>
              <w:t>hydromorphologique</w:t>
            </w:r>
            <w:proofErr w:type="spellEnd"/>
            <w:r>
              <w:rPr>
                <w:rFonts w:cs="Arial"/>
              </w:rPr>
              <w:t xml:space="preserve"> des cours d’eau.</w:t>
            </w:r>
          </w:p>
          <w:p w14:paraId="26FFCB09" w14:textId="77777777" w:rsidR="003B68C3" w:rsidRDefault="003B68C3" w:rsidP="00543BD3">
            <w:pPr>
              <w:numPr>
                <w:ilvl w:val="0"/>
                <w:numId w:val="14"/>
              </w:numPr>
              <w:spacing w:before="240"/>
              <w:jc w:val="both"/>
            </w:pPr>
            <w:r>
              <w:rPr>
                <w:rFonts w:cs="Arial"/>
              </w:rPr>
              <w:t xml:space="preserve">L’aménagement en dernier recours d’un ouvrage </w:t>
            </w:r>
            <w:proofErr w:type="spellStart"/>
            <w:r>
              <w:rPr>
                <w:rFonts w:cs="Arial"/>
              </w:rPr>
              <w:t>écrêteur</w:t>
            </w:r>
            <w:proofErr w:type="spellEnd"/>
            <w:r>
              <w:rPr>
                <w:rFonts w:cs="Arial"/>
              </w:rPr>
              <w:t xml:space="preserve"> en travers du lit majeur mobilisant une zone d’expansion de crue</w:t>
            </w:r>
            <w:r w:rsidR="00823F94">
              <w:rPr>
                <w:rFonts w:cs="Arial"/>
              </w:rPr>
              <w:t xml:space="preserve"> en amont des secteurs urbains à enjeux</w:t>
            </w:r>
            <w:r>
              <w:rPr>
                <w:rFonts w:cs="Arial"/>
              </w:rPr>
              <w:t>.</w:t>
            </w:r>
          </w:p>
          <w:p w14:paraId="3E1CF10F" w14:textId="77777777" w:rsidR="003B68C3" w:rsidRDefault="003B68C3" w:rsidP="003B68C3">
            <w:pPr>
              <w:spacing w:before="240"/>
              <w:jc w:val="both"/>
            </w:pPr>
            <w:r>
              <w:rPr>
                <w:rFonts w:cs="Arial"/>
              </w:rPr>
              <w:t>Il existe actuellement plusieurs sites aménagés par les collectivités avec ce type d’</w:t>
            </w:r>
            <w:r w:rsidR="00BD0599">
              <w:rPr>
                <w:rFonts w:cs="Arial"/>
              </w:rPr>
              <w:t>ouvrage</w:t>
            </w:r>
            <w:r>
              <w:rPr>
                <w:rFonts w:cs="Arial"/>
              </w:rPr>
              <w:t>, notamment sur le bassin versant du Coran à St Bris des Bois et St Césaire. Ces aménagements ont été efficaces par le passé sur ce bassin à forte pente pour des évènements allant jusqu’à une crue décennale. Par ailleurs ces bassins versant</w:t>
            </w:r>
            <w:r w:rsidR="008D19FA">
              <w:rPr>
                <w:rFonts w:cs="Arial"/>
              </w:rPr>
              <w:t>s</w:t>
            </w:r>
            <w:r>
              <w:rPr>
                <w:rFonts w:cs="Arial"/>
              </w:rPr>
              <w:t xml:space="preserve"> ont déjà un couvert forestier important ne laissant que peu de marge de manœuvre sur la reconquête de la rugosité des versants.</w:t>
            </w:r>
          </w:p>
          <w:p w14:paraId="7758AFA7" w14:textId="77777777" w:rsidR="003B68C3" w:rsidRDefault="00823F94" w:rsidP="003B68C3">
            <w:pPr>
              <w:spacing w:before="240"/>
              <w:jc w:val="both"/>
            </w:pPr>
            <w:r>
              <w:rPr>
                <w:rFonts w:cs="Arial"/>
              </w:rPr>
              <w:t>Ce type d’ouvrage</w:t>
            </w:r>
            <w:r w:rsidR="003B68C3">
              <w:rPr>
                <w:rFonts w:cs="Arial"/>
              </w:rPr>
              <w:t xml:space="preserve"> se justifie sur les zones à enjeu </w:t>
            </w:r>
            <w:r>
              <w:rPr>
                <w:rFonts w:cs="Arial"/>
              </w:rPr>
              <w:t>d’</w:t>
            </w:r>
            <w:r w:rsidR="003B68C3">
              <w:rPr>
                <w:rFonts w:cs="Arial"/>
              </w:rPr>
              <w:t xml:space="preserve">habitations pour lesquelles </w:t>
            </w:r>
            <w:r>
              <w:rPr>
                <w:rFonts w:cs="Arial"/>
              </w:rPr>
              <w:t>le temps de réaction d</w:t>
            </w:r>
            <w:r w:rsidR="003B68C3">
              <w:rPr>
                <w:rFonts w:cs="Arial"/>
              </w:rPr>
              <w:t xml:space="preserve">es bassins versants </w:t>
            </w:r>
            <w:r>
              <w:rPr>
                <w:rFonts w:cs="Arial"/>
              </w:rPr>
              <w:t xml:space="preserve">est très rapide </w:t>
            </w:r>
            <w:r w:rsidR="003B68C3">
              <w:rPr>
                <w:rFonts w:cs="Arial"/>
              </w:rPr>
              <w:t>(&lt;6h). Il</w:t>
            </w:r>
            <w:r>
              <w:rPr>
                <w:rFonts w:cs="Arial"/>
              </w:rPr>
              <w:t xml:space="preserve"> offre</w:t>
            </w:r>
            <w:r w:rsidR="003B68C3">
              <w:rPr>
                <w:rFonts w:cs="Arial"/>
              </w:rPr>
              <w:t xml:space="preserve"> ainsi pour des évènements d’une certaine ampleur (jusqu’à la décennale en général) une protection vis-à-vis du risque inondation.</w:t>
            </w:r>
          </w:p>
          <w:p w14:paraId="20578664" w14:textId="77777777" w:rsidR="003B68C3" w:rsidRDefault="003B68C3" w:rsidP="003B68C3">
            <w:pPr>
              <w:spacing w:before="240"/>
              <w:jc w:val="both"/>
            </w:pPr>
            <w:r>
              <w:rPr>
                <w:rFonts w:cs="Arial"/>
              </w:rPr>
              <w:t xml:space="preserve">Les sites ici identifiés sont donc concernés par des enjeux d’habitats inondés sur des crues rapides avec des bassins versants plus ou moins modifiés par l’homme. </w:t>
            </w:r>
          </w:p>
          <w:p w14:paraId="58CB7362" w14:textId="77777777" w:rsidR="003B68C3" w:rsidRDefault="003B68C3" w:rsidP="003B68C3">
            <w:pPr>
              <w:spacing w:before="240"/>
              <w:jc w:val="both"/>
            </w:pPr>
            <w:r>
              <w:rPr>
                <w:rFonts w:cs="Arial"/>
              </w:rPr>
              <w:t>Le travail d’étude se déroule</w:t>
            </w:r>
            <w:r w:rsidR="00823F94">
              <w:rPr>
                <w:rFonts w:cs="Arial"/>
              </w:rPr>
              <w:t>ra</w:t>
            </w:r>
            <w:r>
              <w:rPr>
                <w:rFonts w:cs="Arial"/>
              </w:rPr>
              <w:t xml:space="preserve"> comme suit :</w:t>
            </w:r>
          </w:p>
          <w:p w14:paraId="10165444" w14:textId="77777777" w:rsidR="003B68C3" w:rsidRDefault="003B68C3" w:rsidP="00543BD3">
            <w:pPr>
              <w:pStyle w:val="Listepuces"/>
              <w:numPr>
                <w:ilvl w:val="0"/>
                <w:numId w:val="13"/>
              </w:numPr>
              <w:spacing w:before="240" w:after="120"/>
              <w:jc w:val="both"/>
            </w:pPr>
            <w:r>
              <w:rPr>
                <w:rFonts w:cs="Arial"/>
              </w:rPr>
              <w:t>Identification des enjeux en lien avec les élus locaux et les habitants concernés (localisation des inondations, niveaux d’eau maximal dans les maisons/bâtis professionnels, cheminement local des écoulements…).</w:t>
            </w:r>
          </w:p>
          <w:p w14:paraId="43AB6A21" w14:textId="77777777" w:rsidR="003B68C3" w:rsidRDefault="003B68C3" w:rsidP="00543BD3">
            <w:pPr>
              <w:numPr>
                <w:ilvl w:val="0"/>
                <w:numId w:val="13"/>
              </w:numPr>
              <w:spacing w:before="240"/>
              <w:jc w:val="both"/>
            </w:pPr>
            <w:r>
              <w:rPr>
                <w:rFonts w:cs="Arial"/>
              </w:rPr>
              <w:t xml:space="preserve">Caractérisation de la pluie, établissement du </w:t>
            </w:r>
            <w:proofErr w:type="spellStart"/>
            <w:r>
              <w:rPr>
                <w:rFonts w:cs="Arial"/>
              </w:rPr>
              <w:t>hyétogramme</w:t>
            </w:r>
            <w:proofErr w:type="spellEnd"/>
            <w:r>
              <w:rPr>
                <w:rFonts w:cs="Arial"/>
              </w:rPr>
              <w:t>.</w:t>
            </w:r>
          </w:p>
          <w:p w14:paraId="22133B06" w14:textId="77777777" w:rsidR="003B68C3" w:rsidRDefault="003B68C3" w:rsidP="00543BD3">
            <w:pPr>
              <w:numPr>
                <w:ilvl w:val="0"/>
                <w:numId w:val="13"/>
              </w:numPr>
              <w:spacing w:before="240"/>
              <w:jc w:val="both"/>
            </w:pPr>
            <w:r>
              <w:rPr>
                <w:rFonts w:eastAsia="Arial" w:cs="Arial"/>
              </w:rPr>
              <w:t>Sur chacu</w:t>
            </w:r>
            <w:r>
              <w:rPr>
                <w:rFonts w:cs="Arial"/>
              </w:rPr>
              <w:t>n de ces sites, les technicien(ne)s du SYMBA effectuent ensuite une étude du bassin versant. Cela consiste en la définition exacte de son périmètre, de sa surface, sa pente, son chemin hydraulique le plus long.</w:t>
            </w:r>
          </w:p>
          <w:p w14:paraId="56CC1026" w14:textId="77777777" w:rsidR="003B68C3" w:rsidRDefault="003B68C3" w:rsidP="00543BD3">
            <w:pPr>
              <w:numPr>
                <w:ilvl w:val="0"/>
                <w:numId w:val="13"/>
              </w:numPr>
              <w:jc w:val="both"/>
            </w:pPr>
            <w:r>
              <w:t>Évaluation des modifications du territoire depuis 50 ans : évolution du linéaire de haies, de l’occupation des sols et du tracé des cours d’eau (comparaison au cadastre napoléonien)</w:t>
            </w:r>
            <w:r w:rsidR="00823F94">
              <w:t>.</w:t>
            </w:r>
          </w:p>
          <w:p w14:paraId="6D9459C5" w14:textId="77777777" w:rsidR="003B68C3" w:rsidRDefault="003B68C3" w:rsidP="00543BD3">
            <w:pPr>
              <w:numPr>
                <w:ilvl w:val="0"/>
                <w:numId w:val="13"/>
              </w:numPr>
              <w:jc w:val="both"/>
            </w:pPr>
            <w:r>
              <w:t>Localisation des zones de ruissellement préférentiel pouvant être aménagées par des structures douces de ralentissement (haies sur talus, labour transversal…)</w:t>
            </w:r>
            <w:r w:rsidR="00823F94">
              <w:t>.</w:t>
            </w:r>
          </w:p>
          <w:p w14:paraId="6F44BDD8" w14:textId="77777777" w:rsidR="003B68C3" w:rsidRDefault="003B68C3" w:rsidP="00543BD3">
            <w:pPr>
              <w:numPr>
                <w:ilvl w:val="0"/>
                <w:numId w:val="13"/>
              </w:numPr>
              <w:jc w:val="both"/>
            </w:pPr>
            <w:r>
              <w:t xml:space="preserve">Étude </w:t>
            </w:r>
            <w:proofErr w:type="spellStart"/>
            <w:r>
              <w:t>hydromorphologique</w:t>
            </w:r>
            <w:proofErr w:type="spellEnd"/>
            <w:r>
              <w:t xml:space="preserve"> des cours fortement modifiés pouvant faire l’objet d’une restauration (</w:t>
            </w:r>
            <w:proofErr w:type="spellStart"/>
            <w:r>
              <w:t>reméandrage</w:t>
            </w:r>
            <w:proofErr w:type="spellEnd"/>
            <w:r>
              <w:t>, recharge sédimentaire, réouverture de passages busés)</w:t>
            </w:r>
          </w:p>
          <w:p w14:paraId="3B33FB3C" w14:textId="77777777" w:rsidR="003B68C3" w:rsidRDefault="003B68C3" w:rsidP="00543BD3">
            <w:pPr>
              <w:numPr>
                <w:ilvl w:val="0"/>
                <w:numId w:val="13"/>
              </w:numPr>
              <w:jc w:val="both"/>
            </w:pPr>
            <w:r>
              <w:t xml:space="preserve">Si les aménagements de versants et de </w:t>
            </w:r>
            <w:r w:rsidR="00823F94">
              <w:t xml:space="preserve">lit mineur de </w:t>
            </w:r>
            <w:r>
              <w:t xml:space="preserve">cours d’eau </w:t>
            </w:r>
            <w:r w:rsidR="00823F94">
              <w:t>ne constituent pas une réponse suffisante, une solution d’écrêtement des crues par un ouvrage transversal</w:t>
            </w:r>
            <w:r>
              <w:t> </w:t>
            </w:r>
            <w:r w:rsidR="00823F94">
              <w:t xml:space="preserve">et la mobilisation d’une zone d’expansion des crues sera examinée </w:t>
            </w:r>
            <w:r w:rsidR="00E22BCF">
              <w:t xml:space="preserve">(stade avant-projet) </w:t>
            </w:r>
            <w:r>
              <w:t>:</w:t>
            </w:r>
          </w:p>
          <w:p w14:paraId="5439F8B3" w14:textId="77777777" w:rsidR="003B68C3" w:rsidRDefault="003B68C3" w:rsidP="005F4EC3">
            <w:pPr>
              <w:numPr>
                <w:ilvl w:val="1"/>
                <w:numId w:val="13"/>
              </w:numPr>
              <w:spacing w:before="120"/>
              <w:ind w:left="1077" w:hanging="357"/>
              <w:jc w:val="both"/>
            </w:pPr>
            <w:r>
              <w:rPr>
                <w:rFonts w:cs="Arial"/>
              </w:rPr>
              <w:t>Localisation d’un site d’expansion de crue potentiel</w:t>
            </w:r>
            <w:r w:rsidR="00823F94">
              <w:rPr>
                <w:rFonts w:cs="Arial"/>
              </w:rPr>
              <w:t>,</w:t>
            </w:r>
          </w:p>
          <w:p w14:paraId="4F06C4F1" w14:textId="77777777" w:rsidR="003B68C3" w:rsidRDefault="003B68C3" w:rsidP="005F4EC3">
            <w:pPr>
              <w:numPr>
                <w:ilvl w:val="1"/>
                <w:numId w:val="13"/>
              </w:numPr>
              <w:spacing w:before="120"/>
              <w:ind w:left="1077" w:hanging="357"/>
              <w:jc w:val="both"/>
            </w:pPr>
            <w:r>
              <w:rPr>
                <w:rFonts w:cs="Arial"/>
              </w:rPr>
              <w:t>Étude de l’occupation des sols et calcul d’un coefficient de ruissellement moyen</w:t>
            </w:r>
            <w:r w:rsidR="00823F94">
              <w:rPr>
                <w:rFonts w:cs="Arial"/>
              </w:rPr>
              <w:t>,</w:t>
            </w:r>
          </w:p>
          <w:p w14:paraId="51BE2A31" w14:textId="60C281B9" w:rsidR="003B68C3" w:rsidRPr="00EE2CB8" w:rsidRDefault="003B68C3" w:rsidP="005F4EC3">
            <w:pPr>
              <w:numPr>
                <w:ilvl w:val="1"/>
                <w:numId w:val="13"/>
              </w:numPr>
              <w:spacing w:before="120"/>
              <w:ind w:left="1077" w:hanging="357"/>
              <w:jc w:val="both"/>
            </w:pPr>
            <w:r>
              <w:rPr>
                <w:rFonts w:cs="Arial"/>
              </w:rPr>
              <w:t xml:space="preserve">Calcul d’un débit de </w:t>
            </w:r>
            <w:r w:rsidRPr="00EE2CB8">
              <w:rPr>
                <w:rFonts w:cs="Arial"/>
              </w:rPr>
              <w:t>pointe</w:t>
            </w:r>
            <w:r w:rsidR="00823F94" w:rsidRPr="00EE2CB8">
              <w:rPr>
                <w:rFonts w:cs="Arial"/>
              </w:rPr>
              <w:t>,</w:t>
            </w:r>
            <w:r w:rsidR="009C0374" w:rsidRPr="00EE2CB8">
              <w:rPr>
                <w:rFonts w:cs="Arial"/>
              </w:rPr>
              <w:t xml:space="preserve"> tenant compte des incertitudes de calcul liées à ce type d’étude,</w:t>
            </w:r>
          </w:p>
          <w:p w14:paraId="07656F13" w14:textId="77777777" w:rsidR="003B68C3" w:rsidRPr="00EE2CB8" w:rsidRDefault="003B68C3" w:rsidP="005F4EC3">
            <w:pPr>
              <w:numPr>
                <w:ilvl w:val="1"/>
                <w:numId w:val="13"/>
              </w:numPr>
              <w:spacing w:before="120"/>
              <w:ind w:left="1077" w:hanging="357"/>
              <w:jc w:val="both"/>
            </w:pPr>
            <w:r w:rsidRPr="00EE2CB8">
              <w:rPr>
                <w:rFonts w:cs="Arial"/>
              </w:rPr>
              <w:t>Détermination d’une cote de retenue, du volume potentiellement stocké</w:t>
            </w:r>
            <w:r w:rsidR="00823F94" w:rsidRPr="00EE2CB8">
              <w:rPr>
                <w:rFonts w:cs="Arial"/>
              </w:rPr>
              <w:t>,</w:t>
            </w:r>
          </w:p>
          <w:p w14:paraId="5962D423" w14:textId="77777777" w:rsidR="003B68C3" w:rsidRPr="00EE2CB8" w:rsidRDefault="003B68C3" w:rsidP="005F4EC3">
            <w:pPr>
              <w:numPr>
                <w:ilvl w:val="1"/>
                <w:numId w:val="13"/>
              </w:numPr>
              <w:spacing w:before="120"/>
              <w:ind w:left="1077" w:hanging="357"/>
              <w:jc w:val="both"/>
            </w:pPr>
            <w:r w:rsidRPr="00EE2CB8">
              <w:rPr>
                <w:rFonts w:cs="Arial"/>
              </w:rPr>
              <w:t>Dé</w:t>
            </w:r>
            <w:r w:rsidR="00823F94" w:rsidRPr="00EE2CB8">
              <w:rPr>
                <w:rFonts w:cs="Arial"/>
              </w:rPr>
              <w:t>termination d’un débit de fuite,</w:t>
            </w:r>
          </w:p>
          <w:p w14:paraId="3F71314F" w14:textId="77777777" w:rsidR="003B68C3" w:rsidRPr="00EE2CB8" w:rsidRDefault="003B68C3" w:rsidP="005F4EC3">
            <w:pPr>
              <w:numPr>
                <w:ilvl w:val="1"/>
                <w:numId w:val="13"/>
              </w:numPr>
              <w:spacing w:before="120"/>
              <w:ind w:left="1077" w:hanging="357"/>
              <w:jc w:val="both"/>
            </w:pPr>
            <w:r w:rsidRPr="00EE2CB8">
              <w:rPr>
                <w:rFonts w:cs="Arial"/>
              </w:rPr>
              <w:t>Évaluation financière de la réalisation</w:t>
            </w:r>
            <w:r w:rsidR="00823F94" w:rsidRPr="00EE2CB8">
              <w:rPr>
                <w:rFonts w:cs="Arial"/>
              </w:rPr>
              <w:t xml:space="preserve"> et de l’entretien de l’ouvrage,</w:t>
            </w:r>
          </w:p>
          <w:p w14:paraId="747D816E" w14:textId="77777777" w:rsidR="003B68C3" w:rsidRPr="00EE2CB8" w:rsidRDefault="003B68C3" w:rsidP="005F4EC3">
            <w:pPr>
              <w:numPr>
                <w:ilvl w:val="1"/>
                <w:numId w:val="13"/>
              </w:numPr>
              <w:spacing w:before="120"/>
              <w:ind w:left="1077" w:hanging="357"/>
              <w:jc w:val="both"/>
            </w:pPr>
            <w:r w:rsidRPr="00EE2CB8">
              <w:rPr>
                <w:rFonts w:cs="Arial"/>
              </w:rPr>
              <w:t xml:space="preserve">Étude multicritères </w:t>
            </w:r>
            <w:r w:rsidR="00E22BCF" w:rsidRPr="00EE2CB8">
              <w:rPr>
                <w:rFonts w:cs="Arial"/>
              </w:rPr>
              <w:t xml:space="preserve">(ACB, usage des terrains, analyse environnementale), </w:t>
            </w:r>
            <w:r w:rsidRPr="00EE2CB8">
              <w:rPr>
                <w:rFonts w:cs="Arial"/>
              </w:rPr>
              <w:t>permettant d’évaluer l’opportunité de réaliser l’ouvrage au regard des enjeux.</w:t>
            </w:r>
          </w:p>
          <w:p w14:paraId="7522E2F2" w14:textId="36BB7983" w:rsidR="005F4EC3" w:rsidRPr="005F4EC3" w:rsidRDefault="005F4EC3" w:rsidP="003B68C3">
            <w:pPr>
              <w:spacing w:before="240"/>
              <w:jc w:val="both"/>
              <w:rPr>
                <w:rFonts w:cs="Arial"/>
              </w:rPr>
            </w:pPr>
            <w:r w:rsidRPr="00EE2CB8">
              <w:rPr>
                <w:rFonts w:cs="Arial"/>
              </w:rPr>
              <w:t xml:space="preserve">L’étude devra être menée en lien avec l’étude plus globale de ralentissement des crues à l’échelle du bassin de la Charente : mobilisation des connaissances acquises, partage des outils, etc. </w:t>
            </w:r>
            <w:r w:rsidR="005F3FAE" w:rsidRPr="00EE2CB8">
              <w:rPr>
                <w:rFonts w:cs="Arial"/>
              </w:rPr>
              <w:t>A noter toutefois que l</w:t>
            </w:r>
            <w:r w:rsidRPr="00EE2CB8">
              <w:rPr>
                <w:rFonts w:cs="Arial"/>
              </w:rPr>
              <w:t>es objectifs</w:t>
            </w:r>
            <w:r w:rsidR="005F3FAE" w:rsidRPr="00EE2CB8">
              <w:rPr>
                <w:rFonts w:cs="Arial"/>
              </w:rPr>
              <w:t xml:space="preserve"> des études sont différents : l’étude 6.2 vise un objectif de prévention des inondations au service d’enjeux locaux et en réponse à des réactions hydrologiques fortes des têtes de bassin versant, l’étude plus globale de ralentissement dynamique des crues se focalise sur les enjeux « globaux » du TRI avec une approche à l’échelle du grand bassin de la Charente.</w:t>
            </w:r>
            <w:r>
              <w:rPr>
                <w:rFonts w:cs="Arial"/>
              </w:rPr>
              <w:t xml:space="preserve">  </w:t>
            </w:r>
          </w:p>
          <w:p w14:paraId="0DDB6215" w14:textId="2E39A95B" w:rsidR="00A16954" w:rsidRPr="00A16954" w:rsidRDefault="00A16954" w:rsidP="003B68C3">
            <w:pPr>
              <w:spacing w:before="240"/>
              <w:jc w:val="both"/>
              <w:rPr>
                <w:rStyle w:val="Accentuation"/>
              </w:rPr>
            </w:pPr>
            <w:r w:rsidRPr="00A16954">
              <w:rPr>
                <w:rStyle w:val="Accentuation"/>
              </w:rPr>
              <w:t>Cas particulier en t</w:t>
            </w:r>
            <w:r w:rsidR="00FD22EE">
              <w:rPr>
                <w:rStyle w:val="Accentuation"/>
              </w:rPr>
              <w:t>ête de</w:t>
            </w:r>
            <w:r w:rsidRPr="00A16954">
              <w:rPr>
                <w:rStyle w:val="Accentuation"/>
              </w:rPr>
              <w:t xml:space="preserve"> bassin du Bourru</w:t>
            </w:r>
          </w:p>
          <w:p w14:paraId="344E82B1" w14:textId="77777777" w:rsidR="003B68C3" w:rsidRDefault="003B68C3" w:rsidP="003B68C3">
            <w:pPr>
              <w:spacing w:before="240"/>
              <w:jc w:val="both"/>
              <w:rPr>
                <w:rFonts w:cs="Arial"/>
              </w:rPr>
            </w:pPr>
            <w:r>
              <w:rPr>
                <w:rFonts w:cs="Arial"/>
              </w:rPr>
              <w:t>Un cas particulier est à signaler sur la commune de La Chapelle des Pots,</w:t>
            </w:r>
            <w:r w:rsidR="00F53FED">
              <w:rPr>
                <w:rFonts w:cs="Arial"/>
              </w:rPr>
              <w:t xml:space="preserve"> en amont immédiat de </w:t>
            </w:r>
            <w:proofErr w:type="spellStart"/>
            <w:r w:rsidR="00F53FED">
              <w:rPr>
                <w:rFonts w:cs="Arial"/>
              </w:rPr>
              <w:t>Chaniers</w:t>
            </w:r>
            <w:proofErr w:type="spellEnd"/>
            <w:r w:rsidR="00F53FED">
              <w:rPr>
                <w:rFonts w:cs="Arial"/>
              </w:rPr>
              <w:t xml:space="preserve"> (commune </w:t>
            </w:r>
            <w:r w:rsidR="008D19FA">
              <w:rPr>
                <w:rFonts w:cs="Arial"/>
              </w:rPr>
              <w:t>du TRI</w:t>
            </w:r>
            <w:r w:rsidR="00A16954">
              <w:rPr>
                <w:rFonts w:cs="Arial"/>
              </w:rPr>
              <w:t>, couverte par un PPRI</w:t>
            </w:r>
            <w:r w:rsidR="00F53FED">
              <w:rPr>
                <w:rFonts w:cs="Arial"/>
              </w:rPr>
              <w:t>), sur le ruisseau</w:t>
            </w:r>
            <w:r>
              <w:rPr>
                <w:rFonts w:cs="Arial"/>
              </w:rPr>
              <w:t xml:space="preserve"> des </w:t>
            </w:r>
            <w:proofErr w:type="spellStart"/>
            <w:r>
              <w:rPr>
                <w:rFonts w:cs="Arial"/>
              </w:rPr>
              <w:t>Fontenelles</w:t>
            </w:r>
            <w:proofErr w:type="spellEnd"/>
            <w:r w:rsidR="00F53FED">
              <w:rPr>
                <w:rFonts w:cs="Arial"/>
              </w:rPr>
              <w:t xml:space="preserve"> (bassin versant du Bourru). Un merlon</w:t>
            </w:r>
            <w:r>
              <w:rPr>
                <w:rFonts w:cs="Arial"/>
              </w:rPr>
              <w:t xml:space="preserve"> </w:t>
            </w:r>
            <w:r w:rsidR="00F53FED">
              <w:rPr>
                <w:rFonts w:cs="Arial"/>
              </w:rPr>
              <w:t>est déjà existant</w:t>
            </w:r>
            <w:r>
              <w:rPr>
                <w:rFonts w:cs="Arial"/>
              </w:rPr>
              <w:t xml:space="preserve"> en travers du lit majeur et en amont du bourg de la commune, avec un fort couvert forestier du bassin versant</w:t>
            </w:r>
            <w:r w:rsidR="00A16954">
              <w:rPr>
                <w:rFonts w:cs="Arial"/>
              </w:rPr>
              <w:t xml:space="preserve"> donc peu de marge de manœuvre sur l’aménagement des versants</w:t>
            </w:r>
            <w:r>
              <w:rPr>
                <w:rFonts w:cs="Arial"/>
              </w:rPr>
              <w:t>. Le site se prête tout particulièrement à l’aménagement d’une zone d’expansion de crues</w:t>
            </w:r>
            <w:r w:rsidR="00A16954">
              <w:rPr>
                <w:rFonts w:cs="Arial"/>
              </w:rPr>
              <w:t xml:space="preserve"> par confortement du merlon existant</w:t>
            </w:r>
            <w:r>
              <w:rPr>
                <w:rFonts w:cs="Arial"/>
              </w:rPr>
              <w:t>.</w:t>
            </w:r>
            <w:r w:rsidR="00C530AE">
              <w:rPr>
                <w:rFonts w:cs="Arial"/>
              </w:rPr>
              <w:t xml:space="preserve"> </w:t>
            </w:r>
            <w:r w:rsidR="00A1139E">
              <w:rPr>
                <w:rFonts w:cs="Arial"/>
              </w:rPr>
              <w:t xml:space="preserve">Une </w:t>
            </w:r>
            <w:r>
              <w:rPr>
                <w:rFonts w:cs="Arial"/>
              </w:rPr>
              <w:t xml:space="preserve">étude géotechnique de </w:t>
            </w:r>
            <w:r w:rsidR="00F53FED">
              <w:rPr>
                <w:rFonts w:cs="Arial"/>
              </w:rPr>
              <w:t>l’ouvrage</w:t>
            </w:r>
            <w:r>
              <w:rPr>
                <w:rFonts w:cs="Arial"/>
              </w:rPr>
              <w:t xml:space="preserve"> existant </w:t>
            </w:r>
            <w:r w:rsidR="00A1139E">
              <w:rPr>
                <w:rFonts w:cs="Arial"/>
              </w:rPr>
              <w:t xml:space="preserve">est prévue </w:t>
            </w:r>
            <w:r>
              <w:rPr>
                <w:rFonts w:cs="Arial"/>
              </w:rPr>
              <w:t>afin de s’assurer de sa capacité à supporter une charge hydraulique ponctuelle.</w:t>
            </w:r>
            <w:r w:rsidR="00A16954">
              <w:rPr>
                <w:rFonts w:cs="Arial"/>
              </w:rPr>
              <w:t xml:space="preserve"> </w:t>
            </w:r>
          </w:p>
          <w:p w14:paraId="42F88995" w14:textId="77777777" w:rsidR="00A16954" w:rsidRDefault="00A16954" w:rsidP="003B68C3">
            <w:pPr>
              <w:spacing w:before="240"/>
              <w:jc w:val="both"/>
              <w:rPr>
                <w:rFonts w:cs="Arial"/>
              </w:rPr>
            </w:pPr>
          </w:p>
          <w:p w14:paraId="64A99781" w14:textId="77777777" w:rsidR="005F4EC3" w:rsidRDefault="003B68C3" w:rsidP="005F4EC3">
            <w:pPr>
              <w:pStyle w:val="Standard"/>
              <w:widowControl/>
              <w:ind w:left="0"/>
              <w:jc w:val="both"/>
            </w:pPr>
            <w:r>
              <w:t xml:space="preserve">Hormis </w:t>
            </w:r>
            <w:r w:rsidR="00C530AE">
              <w:t>l</w:t>
            </w:r>
            <w:r w:rsidR="00A1139E">
              <w:t>a prestation</w:t>
            </w:r>
            <w:r w:rsidR="00C530AE">
              <w:t xml:space="preserve"> géotechnique, l’étude de ralentissement dynamique </w:t>
            </w:r>
            <w:r w:rsidR="00F53FED">
              <w:t xml:space="preserve">des </w:t>
            </w:r>
            <w:r w:rsidR="00DC617B">
              <w:t>huit</w:t>
            </w:r>
            <w:r w:rsidR="00F53FED">
              <w:t xml:space="preserve"> sites </w:t>
            </w:r>
            <w:r w:rsidR="00C530AE">
              <w:t>sera réalisée</w:t>
            </w:r>
            <w:r>
              <w:t xml:space="preserve"> en régie par l’équipe technique du SYMBA. </w:t>
            </w:r>
            <w:r w:rsidR="005F4EC3" w:rsidRPr="00EE2CB8">
              <w:rPr>
                <w:szCs w:val="22"/>
              </w:rPr>
              <w:t>Les éléments de mission de cette prestation en régie devront être définis précisément en associant étroitement des services de l’État : SPC pour la partie technique et services instructeurs des subventions pour la partie financière (DDT et le comptable assignataire de la DDFIP).</w:t>
            </w:r>
          </w:p>
          <w:p w14:paraId="76E4BD4D" w14:textId="77777777" w:rsidR="00A16954" w:rsidRPr="00F56ECE" w:rsidRDefault="00A16954" w:rsidP="003B68C3">
            <w:pPr>
              <w:spacing w:before="240"/>
              <w:jc w:val="both"/>
              <w:rPr>
                <w:rFonts w:cs="Arial"/>
              </w:rPr>
            </w:pPr>
          </w:p>
          <w:p w14:paraId="403F217E" w14:textId="77777777" w:rsidR="00F56ECE" w:rsidRDefault="00D61997" w:rsidP="00823F94">
            <w:pPr>
              <w:pStyle w:val="Listepuces"/>
              <w:numPr>
                <w:ilvl w:val="0"/>
                <w:numId w:val="0"/>
              </w:numPr>
              <w:pBdr>
                <w:top w:val="none" w:sz="0" w:space="0" w:color="000000"/>
                <w:left w:val="none" w:sz="0" w:space="0" w:color="000000"/>
                <w:bottom w:val="none" w:sz="0" w:space="0" w:color="000000"/>
                <w:right w:val="none" w:sz="0" w:space="0" w:color="000000"/>
              </w:pBdr>
              <w:jc w:val="both"/>
              <w:rPr>
                <w:rFonts w:ascii="Arial" w:hAnsi="Arial" w:cs="Arial"/>
              </w:rPr>
            </w:pPr>
            <w:r>
              <w:rPr>
                <w:noProof/>
                <w:lang w:eastAsia="fr-FR"/>
              </w:rPr>
              <w:drawing>
                <wp:inline distT="0" distB="0" distL="0" distR="0" wp14:anchorId="7DBFB808" wp14:editId="3F040B42">
                  <wp:extent cx="6489700" cy="4624705"/>
                  <wp:effectExtent l="19050" t="19050" r="25400" b="23495"/>
                  <wp:docPr id="199"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pic:cNvPicPr>
                            <a:picLocks noChangeAspect="1" noChangeArrowheads="1"/>
                          </pic:cNvPicPr>
                        </pic:nvPicPr>
                        <pic:blipFill>
                          <a:blip r:embed="rId52">
                            <a:extLst>
                              <a:ext uri="{28A0092B-C50C-407E-A947-70E740481C1C}">
                                <a14:useLocalDpi xmlns:a14="http://schemas.microsoft.com/office/drawing/2010/main" val="0"/>
                              </a:ext>
                            </a:extLst>
                          </a:blip>
                          <a:srcRect l="-94" t="-133" r="-94" b="-133"/>
                          <a:stretch>
                            <a:fillRect/>
                          </a:stretch>
                        </pic:blipFill>
                        <pic:spPr bwMode="auto">
                          <a:xfrm>
                            <a:off x="0" y="0"/>
                            <a:ext cx="6489700" cy="4624705"/>
                          </a:xfrm>
                          <a:prstGeom prst="rect">
                            <a:avLst/>
                          </a:prstGeom>
                          <a:ln w="635">
                            <a:solidFill>
                              <a:srgbClr val="000000"/>
                            </a:solidFill>
                          </a:ln>
                        </pic:spPr>
                      </pic:pic>
                    </a:graphicData>
                  </a:graphic>
                </wp:inline>
              </w:drawing>
            </w:r>
          </w:p>
          <w:p w14:paraId="50F4B59D" w14:textId="77777777" w:rsidR="00F56ECE" w:rsidRPr="00A1139E" w:rsidRDefault="00A56435" w:rsidP="00A1139E">
            <w:pPr>
              <w:spacing w:before="120"/>
              <w:jc w:val="center"/>
            </w:pPr>
            <w:r>
              <w:rPr>
                <w:rStyle w:val="Emphaseple"/>
              </w:rPr>
              <w:t>Sites d’étude</w:t>
            </w:r>
            <w:r w:rsidR="003B68C3">
              <w:rPr>
                <w:rStyle w:val="Emphaseple"/>
              </w:rPr>
              <w:t xml:space="preserve"> du SYMBA</w:t>
            </w:r>
          </w:p>
          <w:p w14:paraId="56E835E1" w14:textId="77777777" w:rsidR="00F56ECE" w:rsidRDefault="00F56ECE" w:rsidP="00823F94">
            <w:pPr>
              <w:pStyle w:val="Listepuces"/>
              <w:numPr>
                <w:ilvl w:val="0"/>
                <w:numId w:val="0"/>
              </w:numPr>
              <w:pBdr>
                <w:top w:val="none" w:sz="0" w:space="0" w:color="000000"/>
                <w:left w:val="none" w:sz="0" w:space="0" w:color="000000"/>
                <w:bottom w:val="none" w:sz="0" w:space="0" w:color="000000"/>
                <w:right w:val="none" w:sz="0" w:space="0" w:color="000000"/>
              </w:pBdr>
              <w:rPr>
                <w:rFonts w:ascii="Arial" w:hAnsi="Arial" w:cs="Arial"/>
              </w:rPr>
            </w:pPr>
          </w:p>
          <w:p w14:paraId="2567DD85" w14:textId="77777777" w:rsidR="00F56ECE" w:rsidRPr="00E47238" w:rsidRDefault="00F56ECE" w:rsidP="00823F94">
            <w:pPr>
              <w:pStyle w:val="Lgende"/>
              <w:rPr>
                <w:smallCaps w:val="0"/>
              </w:rPr>
            </w:pPr>
            <w:r w:rsidRPr="00E47238">
              <w:t xml:space="preserve">Lien direct autres fiches-actions : </w:t>
            </w:r>
            <w:r>
              <w:t>-</w:t>
            </w:r>
          </w:p>
          <w:p w14:paraId="1CA9F68F" w14:textId="77573BF5" w:rsidR="00F56ECE" w:rsidRDefault="00F56ECE" w:rsidP="00823F94"/>
          <w:p w14:paraId="68A40B14" w14:textId="77777777" w:rsidR="005F4EC3" w:rsidRPr="00E47238" w:rsidRDefault="005F4EC3" w:rsidP="00823F94"/>
          <w:tbl>
            <w:tblPr>
              <w:tblStyle w:val="Grilledutableau"/>
              <w:tblW w:w="0" w:type="auto"/>
              <w:tblBorders>
                <w:top w:val="dotted" w:sz="4" w:space="0" w:color="000000" w:themeColor="text1"/>
                <w:left w:val="dotted" w:sz="4" w:space="0" w:color="000000" w:themeColor="text1"/>
                <w:bottom w:val="dotted" w:sz="4" w:space="0" w:color="000000" w:themeColor="text1"/>
                <w:right w:val="dotted" w:sz="4" w:space="0" w:color="000000" w:themeColor="text1"/>
                <w:insideH w:val="dotted" w:sz="4" w:space="0" w:color="000000" w:themeColor="text1"/>
                <w:insideV w:val="dotted" w:sz="4" w:space="0" w:color="000000" w:themeColor="text1"/>
              </w:tblBorders>
              <w:tblLook w:val="04A0" w:firstRow="1" w:lastRow="0" w:firstColumn="1" w:lastColumn="0" w:noHBand="0" w:noVBand="1"/>
            </w:tblPr>
            <w:tblGrid>
              <w:gridCol w:w="10240"/>
            </w:tblGrid>
            <w:tr w:rsidR="00F56ECE" w:rsidRPr="00E47238" w14:paraId="340B9966" w14:textId="77777777" w:rsidTr="00823F94">
              <w:tc>
                <w:tcPr>
                  <w:tcW w:w="10240" w:type="dxa"/>
                </w:tcPr>
                <w:p w14:paraId="3F648B1D" w14:textId="77777777" w:rsidR="00F56ECE" w:rsidRPr="00E47238" w:rsidRDefault="00F56ECE" w:rsidP="00823F94">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Territoire concerné</w:t>
                  </w:r>
                </w:p>
                <w:p w14:paraId="0F39B619" w14:textId="77777777" w:rsidR="00F56ECE" w:rsidRPr="00E47238" w:rsidRDefault="003B68C3" w:rsidP="00D61997">
                  <w:pPr>
                    <w:pBdr>
                      <w:top w:val="none" w:sz="0" w:space="0" w:color="000000"/>
                      <w:left w:val="none" w:sz="0" w:space="0" w:color="000000"/>
                      <w:bottom w:val="none" w:sz="0" w:space="0" w:color="000000"/>
                      <w:right w:val="none" w:sz="0" w:space="0" w:color="000000"/>
                    </w:pBdr>
                    <w:spacing w:before="240"/>
                    <w:jc w:val="both"/>
                    <w:rPr>
                      <w:rFonts w:ascii="Arial" w:hAnsi="Arial" w:cs="Arial"/>
                    </w:rPr>
                  </w:pPr>
                  <w:r>
                    <w:rPr>
                      <w:rFonts w:ascii="Arial" w:hAnsi="Arial" w:cs="Arial"/>
                    </w:rPr>
                    <w:t xml:space="preserve">Têtes de bassins versants du </w:t>
                  </w:r>
                  <w:proofErr w:type="spellStart"/>
                  <w:r>
                    <w:rPr>
                      <w:rFonts w:ascii="Arial" w:hAnsi="Arial" w:cs="Arial"/>
                    </w:rPr>
                    <w:t>Bramerit</w:t>
                  </w:r>
                  <w:proofErr w:type="spellEnd"/>
                  <w:r>
                    <w:rPr>
                      <w:rFonts w:ascii="Arial" w:hAnsi="Arial" w:cs="Arial"/>
                    </w:rPr>
                    <w:t xml:space="preserve">, du </w:t>
                  </w:r>
                  <w:proofErr w:type="spellStart"/>
                  <w:r>
                    <w:rPr>
                      <w:rFonts w:ascii="Arial" w:hAnsi="Arial" w:cs="Arial"/>
                    </w:rPr>
                    <w:t>Rochefollet</w:t>
                  </w:r>
                  <w:proofErr w:type="spellEnd"/>
                  <w:r>
                    <w:rPr>
                      <w:rFonts w:ascii="Arial" w:hAnsi="Arial" w:cs="Arial"/>
                    </w:rPr>
                    <w:t xml:space="preserve">, du Bourru, du Coran, </w:t>
                  </w:r>
                  <w:r w:rsidR="008D19FA">
                    <w:rPr>
                      <w:rFonts w:ascii="Arial" w:hAnsi="Arial" w:cs="Arial"/>
                    </w:rPr>
                    <w:t xml:space="preserve">du </w:t>
                  </w:r>
                  <w:r w:rsidR="00D61997">
                    <w:rPr>
                      <w:rFonts w:ascii="Arial" w:hAnsi="Arial" w:cs="Arial"/>
                    </w:rPr>
                    <w:t>R</w:t>
                  </w:r>
                  <w:r w:rsidR="008D19FA">
                    <w:rPr>
                      <w:rFonts w:ascii="Arial" w:hAnsi="Arial" w:cs="Arial"/>
                    </w:rPr>
                    <w:t xml:space="preserve">u de Saint-Laurent, </w:t>
                  </w:r>
                  <w:r>
                    <w:rPr>
                      <w:rFonts w:ascii="Arial" w:hAnsi="Arial" w:cs="Arial"/>
                    </w:rPr>
                    <w:t>de la Gravelle, de l’</w:t>
                  </w:r>
                  <w:proofErr w:type="spellStart"/>
                  <w:r>
                    <w:rPr>
                      <w:rFonts w:ascii="Arial" w:hAnsi="Arial" w:cs="Arial"/>
                    </w:rPr>
                    <w:t>Echereau</w:t>
                  </w:r>
                  <w:proofErr w:type="spellEnd"/>
                  <w:r>
                    <w:rPr>
                      <w:rFonts w:ascii="Arial" w:hAnsi="Arial" w:cs="Arial"/>
                    </w:rPr>
                    <w:t xml:space="preserve"> et du Ru de </w:t>
                  </w:r>
                  <w:proofErr w:type="spellStart"/>
                  <w:r>
                    <w:rPr>
                      <w:rFonts w:ascii="Arial" w:hAnsi="Arial" w:cs="Arial"/>
                    </w:rPr>
                    <w:t>Bazauges</w:t>
                  </w:r>
                  <w:proofErr w:type="spellEnd"/>
                  <w:r w:rsidR="00F56ECE" w:rsidRPr="00E47238">
                    <w:rPr>
                      <w:rFonts w:ascii="Arial" w:hAnsi="Arial" w:cs="Arial"/>
                    </w:rPr>
                    <w:t xml:space="preserve"> (</w:t>
                  </w:r>
                  <w:r w:rsidR="00A1139E">
                    <w:rPr>
                      <w:rFonts w:ascii="Arial" w:hAnsi="Arial" w:cs="Arial"/>
                    </w:rPr>
                    <w:t xml:space="preserve">les </w:t>
                  </w:r>
                  <w:r w:rsidR="007F7E72">
                    <w:rPr>
                      <w:rFonts w:ascii="Arial" w:hAnsi="Arial" w:cs="Arial"/>
                    </w:rPr>
                    <w:t xml:space="preserve">communes à la </w:t>
                  </w:r>
                  <w:r w:rsidR="00603A8B">
                    <w:rPr>
                      <w:rFonts w:ascii="Arial" w:hAnsi="Arial" w:cs="Arial"/>
                    </w:rPr>
                    <w:t>confluence de ces bassins avec le fleuve Charente</w:t>
                  </w:r>
                  <w:r w:rsidR="00A1139E">
                    <w:rPr>
                      <w:rFonts w:ascii="Arial" w:hAnsi="Arial" w:cs="Arial"/>
                    </w:rPr>
                    <w:t xml:space="preserve"> sont</w:t>
                  </w:r>
                  <w:r w:rsidR="00603A8B">
                    <w:rPr>
                      <w:rFonts w:ascii="Arial" w:hAnsi="Arial" w:cs="Arial"/>
                    </w:rPr>
                    <w:t xml:space="preserve"> </w:t>
                  </w:r>
                  <w:r w:rsidR="00F56ECE" w:rsidRPr="00E47238">
                    <w:rPr>
                      <w:rFonts w:ascii="Arial" w:hAnsi="Arial" w:cs="Arial"/>
                    </w:rPr>
                    <w:t>couvertes par un PPRN approuvé)</w:t>
                  </w:r>
                  <w:r w:rsidR="00F56ECE">
                    <w:rPr>
                      <w:rFonts w:ascii="Arial" w:hAnsi="Arial" w:cs="Arial"/>
                    </w:rPr>
                    <w:t>.</w:t>
                  </w:r>
                </w:p>
              </w:tc>
            </w:tr>
          </w:tbl>
          <w:tbl>
            <w:tblPr>
              <w:tblStyle w:val="TableauGrille5Fonc-Accentuation1"/>
              <w:tblW w:w="0" w:type="auto"/>
              <w:tblLook w:val="04A0" w:firstRow="1" w:lastRow="0" w:firstColumn="1" w:lastColumn="0" w:noHBand="0" w:noVBand="1"/>
            </w:tblPr>
            <w:tblGrid>
              <w:gridCol w:w="3284"/>
              <w:gridCol w:w="6956"/>
            </w:tblGrid>
            <w:tr w:rsidR="00F56ECE" w:rsidRPr="00E47238" w14:paraId="36C86F40" w14:textId="77777777" w:rsidTr="00823F94">
              <w:trPr>
                <w:cnfStyle w:val="100000000000" w:firstRow="1" w:lastRow="0" w:firstColumn="0" w:lastColumn="0" w:oddVBand="0" w:evenVBand="0" w:oddHBand="0" w:evenHBand="0" w:firstRowFirstColumn="0" w:firstRowLastColumn="0" w:lastRowFirstColumn="0" w:lastRowLastColumn="0"/>
                <w:trHeight w:hRule="exact" w:val="923"/>
              </w:trPr>
              <w:tc>
                <w:tcPr>
                  <w:cnfStyle w:val="001000000000" w:firstRow="0" w:lastRow="0" w:firstColumn="1" w:lastColumn="0" w:oddVBand="0" w:evenVBand="0" w:oddHBand="0" w:evenHBand="0" w:firstRowFirstColumn="0" w:firstRowLastColumn="0" w:lastRowFirstColumn="0" w:lastRowLastColumn="0"/>
                  <w:tcW w:w="10240" w:type="dxa"/>
                  <w:gridSpan w:val="2"/>
                  <w:shd w:val="clear" w:color="auto" w:fill="auto"/>
                </w:tcPr>
                <w:p w14:paraId="3C08C05C" w14:textId="77777777" w:rsidR="00F56ECE" w:rsidRPr="00E47238" w:rsidRDefault="00F56ECE" w:rsidP="00823F94">
                  <w:pPr>
                    <w:spacing w:before="360"/>
                    <w:jc w:val="both"/>
                    <w:rPr>
                      <w:rFonts w:ascii="Arial" w:hAnsi="Arial" w:cs="Arial"/>
                      <w:b w:val="0"/>
                      <w:bCs w:val="0"/>
                    </w:rPr>
                  </w:pPr>
                  <w:r w:rsidRPr="00E47238">
                    <w:rPr>
                      <w:rFonts w:ascii="Arial Black" w:hAnsi="Arial Black"/>
                      <w:smallCaps/>
                      <w:color w:val="595959" w:themeColor="text1" w:themeTint="A6"/>
                      <w:sz w:val="28"/>
                      <w:szCs w:val="32"/>
                    </w:rPr>
                    <w:t>Modalités de mise en œuvre</w:t>
                  </w:r>
                </w:p>
              </w:tc>
            </w:tr>
            <w:tr w:rsidR="00F56ECE" w:rsidRPr="00E47238" w14:paraId="798EA459" w14:textId="77777777" w:rsidTr="00823F94">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vAlign w:val="center"/>
                </w:tcPr>
                <w:p w14:paraId="4260BE52" w14:textId="77777777" w:rsidR="00F56ECE" w:rsidRPr="00E47238" w:rsidRDefault="00F56ECE" w:rsidP="00823F94">
                  <w:pPr>
                    <w:spacing w:after="0"/>
                    <w:jc w:val="both"/>
                    <w:rPr>
                      <w:rFonts w:ascii="Arial" w:hAnsi="Arial" w:cs="Arial"/>
                      <w:smallCaps/>
                      <w:color w:val="FFFFFF" w:themeColor="background1"/>
                    </w:rPr>
                  </w:pPr>
                  <w:r w:rsidRPr="00E47238">
                    <w:rPr>
                      <w:rFonts w:ascii="Arial" w:hAnsi="Arial" w:cs="Arial"/>
                      <w:smallCaps/>
                      <w:color w:val="FFFFFF" w:themeColor="background1"/>
                    </w:rPr>
                    <w:t>Maître d’ouvrage</w:t>
                  </w:r>
                </w:p>
              </w:tc>
              <w:tc>
                <w:tcPr>
                  <w:tcW w:w="6956" w:type="dxa"/>
                  <w:tcBorders>
                    <w:top w:val="nil"/>
                    <w:left w:val="single" w:sz="4" w:space="0" w:color="FFFFFF" w:themeColor="background1"/>
                    <w:bottom w:val="dotted" w:sz="4" w:space="0" w:color="auto"/>
                    <w:right w:val="nil"/>
                  </w:tcBorders>
                  <w:shd w:val="clear" w:color="auto" w:fill="auto"/>
                  <w:vAlign w:val="center"/>
                </w:tcPr>
                <w:p w14:paraId="147221FD" w14:textId="5A0633A5" w:rsidR="00F56ECE" w:rsidRPr="00E47238" w:rsidRDefault="005133AF" w:rsidP="005133AF">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b/>
                      <w:smallCaps/>
                    </w:rPr>
                  </w:pPr>
                  <w:r>
                    <w:rPr>
                      <w:rFonts w:ascii="Arial" w:hAnsi="Arial" w:cs="Arial"/>
                      <w:b/>
                      <w:smallCaps/>
                    </w:rPr>
                    <w:t>Syndicat Mixte du</w:t>
                  </w:r>
                  <w:r w:rsidR="003B68C3">
                    <w:rPr>
                      <w:rFonts w:ascii="Arial" w:hAnsi="Arial" w:cs="Arial"/>
                      <w:b/>
                      <w:smallCaps/>
                    </w:rPr>
                    <w:t xml:space="preserve"> Bassin de l’Antenne (SYMBA)</w:t>
                  </w:r>
                </w:p>
              </w:tc>
            </w:tr>
            <w:tr w:rsidR="00F56ECE" w:rsidRPr="00E47238" w14:paraId="38D52273" w14:textId="77777777" w:rsidTr="00823F94">
              <w:trPr>
                <w:trHeight w:hRule="exact" w:val="783"/>
              </w:trPr>
              <w:tc>
                <w:tcPr>
                  <w:cnfStyle w:val="001000000000" w:firstRow="0" w:lastRow="0" w:firstColumn="1" w:lastColumn="0" w:oddVBand="0" w:evenVBand="0" w:oddHBand="0" w:evenHBand="0" w:firstRowFirstColumn="0" w:firstRowLastColumn="0" w:lastRowFirstColumn="0" w:lastRowLastColumn="0"/>
                  <w:tcW w:w="3284" w:type="dxa"/>
                  <w:tcBorders>
                    <w:right w:val="single" w:sz="4" w:space="0" w:color="FFFFFF" w:themeColor="background1"/>
                  </w:tcBorders>
                  <w:shd w:val="clear" w:color="auto" w:fill="CFDFEA" w:themeFill="text2" w:themeFillTint="33"/>
                  <w:vAlign w:val="center"/>
                </w:tcPr>
                <w:p w14:paraId="7043E86F" w14:textId="77777777" w:rsidR="00F56ECE" w:rsidRPr="00E47238" w:rsidRDefault="00F56ECE" w:rsidP="00823F94">
                  <w:pPr>
                    <w:spacing w:after="0"/>
                    <w:jc w:val="both"/>
                    <w:rPr>
                      <w:rFonts w:ascii="Arial" w:hAnsi="Arial" w:cs="Arial"/>
                      <w:b w:val="0"/>
                      <w:color w:val="auto"/>
                    </w:rPr>
                  </w:pPr>
                  <w:r w:rsidRPr="00E47238">
                    <w:rPr>
                      <w:rFonts w:ascii="Arial" w:hAnsi="Arial" w:cs="Arial"/>
                      <w:b w:val="0"/>
                      <w:color w:val="auto"/>
                    </w:rPr>
                    <w:t>Pilotage / concertation</w:t>
                  </w:r>
                </w:p>
              </w:tc>
              <w:tc>
                <w:tcPr>
                  <w:tcW w:w="6956" w:type="dxa"/>
                  <w:tcBorders>
                    <w:top w:val="dotted" w:sz="4" w:space="0" w:color="auto"/>
                    <w:left w:val="single" w:sz="4" w:space="0" w:color="FFFFFF" w:themeColor="background1"/>
                    <w:bottom w:val="nil"/>
                    <w:right w:val="nil"/>
                  </w:tcBorders>
                  <w:shd w:val="clear" w:color="auto" w:fill="auto"/>
                  <w:vAlign w:val="center"/>
                </w:tcPr>
                <w:p w14:paraId="7838DF22" w14:textId="77777777" w:rsidR="00F56ECE" w:rsidRPr="00E47238" w:rsidRDefault="00531831" w:rsidP="00823F94">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531831">
                    <w:rPr>
                      <w:rFonts w:ascii="Arial" w:hAnsi="Arial" w:cs="Arial"/>
                    </w:rPr>
                    <w:t>Concertation avec la DDTM</w:t>
                  </w:r>
                  <w:r>
                    <w:rPr>
                      <w:rFonts w:ascii="Arial" w:hAnsi="Arial" w:cs="Arial"/>
                    </w:rPr>
                    <w:t xml:space="preserve"> 17</w:t>
                  </w:r>
                  <w:r w:rsidRPr="00531831">
                    <w:rPr>
                      <w:rFonts w:ascii="Arial" w:hAnsi="Arial" w:cs="Arial"/>
                    </w:rPr>
                    <w:t>, l’EPTB, les élus communaux et les propriétaires fonciers</w:t>
                  </w:r>
                </w:p>
              </w:tc>
            </w:tr>
            <w:tr w:rsidR="00F56ECE" w:rsidRPr="00E47238" w14:paraId="5BA76A3A" w14:textId="77777777" w:rsidTr="00D61997">
              <w:trPr>
                <w:cnfStyle w:val="000000100000" w:firstRow="0" w:lastRow="0" w:firstColumn="0" w:lastColumn="0" w:oddVBand="0" w:evenVBand="0" w:oddHBand="1" w:evenHBand="0" w:firstRowFirstColumn="0" w:firstRowLastColumn="0" w:lastRowFirstColumn="0" w:lastRowLastColumn="0"/>
                <w:trHeight w:hRule="exact" w:val="1293"/>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63975C6F" w14:textId="77777777" w:rsidR="00F56ECE" w:rsidRPr="00E47238" w:rsidRDefault="00F56ECE" w:rsidP="00823F94">
                  <w:pPr>
                    <w:spacing w:after="0"/>
                    <w:jc w:val="both"/>
                    <w:rPr>
                      <w:rFonts w:ascii="Arial" w:hAnsi="Arial" w:cs="Arial"/>
                      <w:b w:val="0"/>
                      <w:color w:val="auto"/>
                    </w:rPr>
                  </w:pPr>
                  <w:r w:rsidRPr="00E47238">
                    <w:rPr>
                      <w:rFonts w:ascii="Arial" w:hAnsi="Arial" w:cs="Arial"/>
                      <w:b w:val="0"/>
                      <w:color w:val="auto"/>
                    </w:rPr>
                    <w:t>Procédures réglementaires</w:t>
                  </w:r>
                </w:p>
              </w:tc>
              <w:tc>
                <w:tcPr>
                  <w:tcW w:w="6956" w:type="dxa"/>
                  <w:tcBorders>
                    <w:top w:val="nil"/>
                  </w:tcBorders>
                  <w:shd w:val="clear" w:color="auto" w:fill="auto"/>
                  <w:vAlign w:val="center"/>
                </w:tcPr>
                <w:p w14:paraId="40C1F32E" w14:textId="77777777" w:rsidR="00531831" w:rsidRDefault="00F53FED" w:rsidP="00531831">
                  <w:pPr>
                    <w:spacing w:after="0" w:line="240" w:lineRule="auto"/>
                    <w:jc w:val="both"/>
                    <w:cnfStyle w:val="000000100000" w:firstRow="0" w:lastRow="0" w:firstColumn="0" w:lastColumn="0" w:oddVBand="0" w:evenVBand="0" w:oddHBand="1" w:evenHBand="0" w:firstRowFirstColumn="0" w:firstRowLastColumn="0" w:lastRowFirstColumn="0" w:lastRowLastColumn="0"/>
                    <w:rPr>
                      <w:rFonts w:cs="Arial"/>
                    </w:rPr>
                  </w:pPr>
                  <w:r>
                    <w:rPr>
                      <w:rFonts w:cs="Arial"/>
                    </w:rPr>
                    <w:t>Dossiers Loi sur l’Eau – vérification si classement au titre des aménagements hydrauliques de prévention des inondations (3.2.6.0)</w:t>
                  </w:r>
                </w:p>
                <w:p w14:paraId="6B9AF1EB" w14:textId="77777777" w:rsidR="00F56ECE" w:rsidRDefault="00B21DAA" w:rsidP="00531831">
                  <w:pPr>
                    <w:spacing w:after="0"/>
                    <w:jc w:val="both"/>
                    <w:cnfStyle w:val="000000100000" w:firstRow="0" w:lastRow="0" w:firstColumn="0" w:lastColumn="0" w:oddVBand="0" w:evenVBand="0" w:oddHBand="1" w:evenHBand="0" w:firstRowFirstColumn="0" w:firstRowLastColumn="0" w:lastRowFirstColumn="0" w:lastRowLastColumn="0"/>
                    <w:rPr>
                      <w:rFonts w:cs="Arial"/>
                    </w:rPr>
                  </w:pPr>
                  <w:r>
                    <w:rPr>
                      <w:rFonts w:cs="Arial"/>
                    </w:rPr>
                    <w:t>DIG</w:t>
                  </w:r>
                </w:p>
                <w:p w14:paraId="323FA5C7" w14:textId="77777777" w:rsidR="00D61997" w:rsidRDefault="00D61997" w:rsidP="00531831">
                  <w:pPr>
                    <w:spacing w:after="0"/>
                    <w:jc w:val="both"/>
                    <w:cnfStyle w:val="000000100000" w:firstRow="0" w:lastRow="0" w:firstColumn="0" w:lastColumn="0" w:oddVBand="0" w:evenVBand="0" w:oddHBand="1" w:evenHBand="0" w:firstRowFirstColumn="0" w:firstRowLastColumn="0" w:lastRowFirstColumn="0" w:lastRowLastColumn="0"/>
                    <w:rPr>
                      <w:rFonts w:cs="Arial"/>
                    </w:rPr>
                  </w:pPr>
                  <w:r>
                    <w:rPr>
                      <w:rFonts w:cs="Arial"/>
                    </w:rPr>
                    <w:t xml:space="preserve">Incidence </w:t>
                  </w:r>
                  <w:proofErr w:type="spellStart"/>
                  <w:r>
                    <w:rPr>
                      <w:rFonts w:cs="Arial"/>
                    </w:rPr>
                    <w:t>Natura</w:t>
                  </w:r>
                  <w:proofErr w:type="spellEnd"/>
                  <w:r>
                    <w:rPr>
                      <w:rFonts w:cs="Arial"/>
                    </w:rPr>
                    <w:t xml:space="preserve"> 2000 pour les têtes de bassin versant de l’Antenne</w:t>
                  </w:r>
                </w:p>
                <w:p w14:paraId="4EC7A23A" w14:textId="77777777" w:rsidR="00B21DAA" w:rsidRPr="00E47238" w:rsidRDefault="00B21DAA" w:rsidP="00531831">
                  <w:pPr>
                    <w:spacing w:after="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cs="Arial"/>
                    </w:rPr>
                    <w:t>Procédure foncière (acquisition, servitude, convention)</w:t>
                  </w:r>
                </w:p>
              </w:tc>
            </w:tr>
            <w:tr w:rsidR="00F56ECE" w:rsidRPr="00E47238" w14:paraId="697D7A8C" w14:textId="77777777" w:rsidTr="00823F94">
              <w:trPr>
                <w:trHeight w:hRule="exact" w:val="564"/>
              </w:trPr>
              <w:tc>
                <w:tcPr>
                  <w:cnfStyle w:val="001000000000" w:firstRow="0" w:lastRow="0" w:firstColumn="1" w:lastColumn="0" w:oddVBand="0" w:evenVBand="0" w:oddHBand="0" w:evenHBand="0" w:firstRowFirstColumn="0" w:firstRowLastColumn="0" w:lastRowFirstColumn="0" w:lastRowLastColumn="0"/>
                  <w:tcW w:w="3284" w:type="dxa"/>
                  <w:shd w:val="clear" w:color="auto" w:fill="CFDFEA" w:themeFill="text2" w:themeFillTint="33"/>
                  <w:vAlign w:val="center"/>
                </w:tcPr>
                <w:p w14:paraId="40A32722" w14:textId="77777777" w:rsidR="00F56ECE" w:rsidRPr="00E47238" w:rsidRDefault="00F56ECE" w:rsidP="00823F94">
                  <w:pPr>
                    <w:spacing w:after="0"/>
                    <w:jc w:val="both"/>
                    <w:rPr>
                      <w:rFonts w:ascii="Arial" w:hAnsi="Arial" w:cs="Arial"/>
                      <w:b w:val="0"/>
                      <w:color w:val="auto"/>
                    </w:rPr>
                  </w:pPr>
                  <w:r w:rsidRPr="00E47238">
                    <w:rPr>
                      <w:rFonts w:ascii="Arial" w:hAnsi="Arial" w:cs="Arial"/>
                      <w:b w:val="0"/>
                      <w:color w:val="auto"/>
                    </w:rPr>
                    <w:t>Communication</w:t>
                  </w:r>
                </w:p>
              </w:tc>
              <w:tc>
                <w:tcPr>
                  <w:tcW w:w="6956" w:type="dxa"/>
                  <w:shd w:val="clear" w:color="auto" w:fill="auto"/>
                  <w:vAlign w:val="center"/>
                </w:tcPr>
                <w:p w14:paraId="4E212B0D" w14:textId="77777777" w:rsidR="00F56ECE" w:rsidRPr="00E47238" w:rsidRDefault="00531831" w:rsidP="00823F94">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R</w:t>
                  </w:r>
                  <w:r w:rsidRPr="00531831">
                    <w:rPr>
                      <w:rFonts w:ascii="Arial" w:hAnsi="Arial" w:cs="Arial"/>
                    </w:rPr>
                    <w:t>éunions syndicales, réunions d’information…</w:t>
                  </w:r>
                </w:p>
              </w:tc>
            </w:tr>
          </w:tbl>
          <w:p w14:paraId="0DD32B1F" w14:textId="77777777" w:rsidR="00F56ECE" w:rsidRPr="00E47238" w:rsidRDefault="00F56ECE" w:rsidP="00823F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Echéancier prévisionnel</w:t>
            </w:r>
          </w:p>
          <w:tbl>
            <w:tblPr>
              <w:tblStyle w:val="TableauGrille1Clair-Accentuation1"/>
              <w:tblW w:w="0" w:type="auto"/>
              <w:tblBorders>
                <w:top w:val="dotted" w:sz="4" w:space="0" w:color="C5D9E5" w:themeColor="accent1" w:themeTint="66"/>
                <w:left w:val="dotted" w:sz="4" w:space="0" w:color="C5D9E5" w:themeColor="accent1" w:themeTint="66"/>
                <w:bottom w:val="dotted" w:sz="4" w:space="0" w:color="C5D9E5" w:themeColor="accent1" w:themeTint="66"/>
                <w:right w:val="dotted" w:sz="4" w:space="0" w:color="C5D9E5" w:themeColor="accent1" w:themeTint="66"/>
                <w:insideH w:val="dotted" w:sz="4" w:space="0" w:color="C5D9E5" w:themeColor="accent1" w:themeTint="66"/>
                <w:insideV w:val="dotted" w:sz="4" w:space="0" w:color="C5D9E5" w:themeColor="accent1" w:themeTint="66"/>
              </w:tblBorders>
              <w:tblLook w:val="04A0" w:firstRow="1" w:lastRow="0" w:firstColumn="1" w:lastColumn="0" w:noHBand="0" w:noVBand="1"/>
            </w:tblPr>
            <w:tblGrid>
              <w:gridCol w:w="2560"/>
              <w:gridCol w:w="2560"/>
              <w:gridCol w:w="2560"/>
              <w:gridCol w:w="2560"/>
            </w:tblGrid>
            <w:tr w:rsidR="00F56ECE" w:rsidRPr="00E47238" w14:paraId="2A7DA833" w14:textId="77777777" w:rsidTr="00D61997">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2560" w:type="dxa"/>
                  <w:tcBorders>
                    <w:bottom w:val="none" w:sz="0" w:space="0" w:color="auto"/>
                  </w:tcBorders>
                  <w:shd w:val="clear" w:color="auto" w:fill="6FA0C0" w:themeFill="text2" w:themeFillTint="99"/>
                  <w:vAlign w:val="center"/>
                </w:tcPr>
                <w:p w14:paraId="792A0B11" w14:textId="77777777" w:rsidR="00F56ECE" w:rsidRPr="00E47238" w:rsidRDefault="00F56ECE" w:rsidP="00823F94">
                  <w:pPr>
                    <w:spacing w:before="120"/>
                    <w:jc w:val="center"/>
                    <w:rPr>
                      <w:b w:val="0"/>
                      <w:color w:val="auto"/>
                    </w:rPr>
                  </w:pPr>
                  <w:r w:rsidRPr="00531831">
                    <w:rPr>
                      <w:color w:val="FFFFFF" w:themeColor="background1"/>
                    </w:rPr>
                    <w:t>2020</w:t>
                  </w:r>
                </w:p>
              </w:tc>
              <w:tc>
                <w:tcPr>
                  <w:tcW w:w="2560" w:type="dxa"/>
                  <w:tcBorders>
                    <w:bottom w:val="none" w:sz="0" w:space="0" w:color="auto"/>
                  </w:tcBorders>
                  <w:shd w:val="clear" w:color="auto" w:fill="70A1C0" w:themeFill="accent1"/>
                  <w:vAlign w:val="center"/>
                </w:tcPr>
                <w:p w14:paraId="5CF77DF7" w14:textId="77777777" w:rsidR="00F56ECE" w:rsidRPr="00E47238" w:rsidRDefault="00F56ECE" w:rsidP="00823F94">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AD27C5">
                    <w:rPr>
                      <w:color w:val="FFFFFF" w:themeColor="background1"/>
                    </w:rPr>
                    <w:t>2021</w:t>
                  </w:r>
                </w:p>
              </w:tc>
              <w:tc>
                <w:tcPr>
                  <w:tcW w:w="2560" w:type="dxa"/>
                  <w:tcBorders>
                    <w:bottom w:val="none" w:sz="0" w:space="0" w:color="auto"/>
                  </w:tcBorders>
                  <w:shd w:val="clear" w:color="auto" w:fill="70A1C0" w:themeFill="accent1"/>
                  <w:vAlign w:val="center"/>
                </w:tcPr>
                <w:p w14:paraId="1DA85110" w14:textId="77777777" w:rsidR="00F56ECE" w:rsidRPr="00096B48" w:rsidRDefault="00F56ECE" w:rsidP="00823F94">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D61997">
                    <w:rPr>
                      <w:color w:val="FFFFFF" w:themeColor="background1"/>
                    </w:rPr>
                    <w:t>2022</w:t>
                  </w:r>
                </w:p>
              </w:tc>
              <w:tc>
                <w:tcPr>
                  <w:tcW w:w="2560" w:type="dxa"/>
                  <w:tcBorders>
                    <w:bottom w:val="none" w:sz="0" w:space="0" w:color="auto"/>
                  </w:tcBorders>
                  <w:shd w:val="clear" w:color="auto" w:fill="auto"/>
                  <w:vAlign w:val="center"/>
                </w:tcPr>
                <w:p w14:paraId="5D3A8E9B" w14:textId="77777777" w:rsidR="00F56ECE" w:rsidRPr="00096B48" w:rsidRDefault="00F56ECE" w:rsidP="00823F94">
                  <w:pPr>
                    <w:spacing w:before="120"/>
                    <w:jc w:val="center"/>
                    <w:cnfStyle w:val="100000000000" w:firstRow="1" w:lastRow="0" w:firstColumn="0" w:lastColumn="0" w:oddVBand="0" w:evenVBand="0" w:oddHBand="0" w:evenHBand="0" w:firstRowFirstColumn="0" w:firstRowLastColumn="0" w:lastRowFirstColumn="0" w:lastRowLastColumn="0"/>
                    <w:rPr>
                      <w:b w:val="0"/>
                      <w:color w:val="auto"/>
                    </w:rPr>
                  </w:pPr>
                  <w:r w:rsidRPr="007F6F54">
                    <w:rPr>
                      <w:b w:val="0"/>
                      <w:color w:val="auto"/>
                    </w:rPr>
                    <w:t>2023</w:t>
                  </w:r>
                </w:p>
              </w:tc>
            </w:tr>
          </w:tbl>
          <w:p w14:paraId="31AA88D7" w14:textId="77777777" w:rsidR="00F56ECE" w:rsidRPr="00E47238" w:rsidRDefault="00F56ECE" w:rsidP="00823F94">
            <w:pPr>
              <w:pBdr>
                <w:top w:val="none" w:sz="0" w:space="0" w:color="000000"/>
                <w:left w:val="none" w:sz="0" w:space="0" w:color="000000"/>
                <w:bottom w:val="none" w:sz="0" w:space="0" w:color="000000"/>
                <w:right w:val="none" w:sz="0" w:space="0" w:color="000000"/>
              </w:pBdr>
              <w:spacing w:before="360"/>
              <w:rPr>
                <w:rFonts w:ascii="Arial Black" w:hAnsi="Arial Black"/>
                <w:smallCaps/>
                <w:color w:val="595959" w:themeColor="text1" w:themeTint="A6"/>
                <w:sz w:val="28"/>
                <w:szCs w:val="32"/>
              </w:rPr>
            </w:pPr>
            <w:r w:rsidRPr="00E47238">
              <w:rPr>
                <w:rFonts w:ascii="Arial Black" w:hAnsi="Arial Black"/>
                <w:smallCaps/>
                <w:color w:val="595959" w:themeColor="text1" w:themeTint="A6"/>
                <w:sz w:val="28"/>
                <w:szCs w:val="32"/>
              </w:rPr>
              <w:t>Plan de financement</w:t>
            </w:r>
          </w:p>
          <w:tbl>
            <w:tblPr>
              <w:tblStyle w:val="TableauGrille4-Accentuation1"/>
              <w:tblW w:w="0" w:type="auto"/>
              <w:tblLook w:val="04A0" w:firstRow="1" w:lastRow="0" w:firstColumn="1" w:lastColumn="0" w:noHBand="0" w:noVBand="1"/>
            </w:tblPr>
            <w:tblGrid>
              <w:gridCol w:w="5120"/>
              <w:gridCol w:w="5120"/>
            </w:tblGrid>
            <w:tr w:rsidR="00F56ECE" w:rsidRPr="00E47238" w14:paraId="1BCBA248" w14:textId="77777777" w:rsidTr="00823F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5120" w:type="dxa"/>
                  <w:tcBorders>
                    <w:bottom w:val="single" w:sz="4" w:space="0" w:color="FFFFFF" w:themeColor="background1"/>
                    <w:right w:val="single" w:sz="4" w:space="0" w:color="FFFFFF" w:themeColor="background1"/>
                  </w:tcBorders>
                  <w:vAlign w:val="center"/>
                </w:tcPr>
                <w:p w14:paraId="7650718D" w14:textId="77777777" w:rsidR="00F56ECE" w:rsidRPr="00E47238" w:rsidRDefault="00F56ECE" w:rsidP="00823F94">
                  <w:pPr>
                    <w:spacing w:after="0"/>
                    <w:jc w:val="center"/>
                    <w:rPr>
                      <w:rFonts w:ascii="Arial" w:hAnsi="Arial" w:cs="Arial"/>
                      <w:color w:val="FFFFFF" w:themeColor="background1"/>
                    </w:rPr>
                  </w:pPr>
                  <w:r w:rsidRPr="00E47238">
                    <w:rPr>
                      <w:rFonts w:ascii="Arial" w:hAnsi="Arial" w:cs="Arial"/>
                      <w:bCs w:val="0"/>
                      <w:smallCaps/>
                      <w:color w:val="FFFFFF" w:themeColor="background1"/>
                    </w:rPr>
                    <w:t>Montant HT</w:t>
                  </w:r>
                </w:p>
              </w:tc>
              <w:tc>
                <w:tcPr>
                  <w:tcW w:w="5120" w:type="dxa"/>
                  <w:tcBorders>
                    <w:left w:val="single" w:sz="4" w:space="0" w:color="FFFFFF" w:themeColor="background1"/>
                    <w:bottom w:val="single" w:sz="4" w:space="0" w:color="FFFFFF" w:themeColor="background1"/>
                  </w:tcBorders>
                  <w:vAlign w:val="center"/>
                </w:tcPr>
                <w:p w14:paraId="07211913" w14:textId="77777777" w:rsidR="00F56ECE" w:rsidRPr="00E47238" w:rsidRDefault="00F56ECE" w:rsidP="00823F94">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E47238">
                    <w:rPr>
                      <w:rFonts w:ascii="Arial" w:hAnsi="Arial" w:cs="Arial"/>
                      <w:bCs w:val="0"/>
                      <w:smallCaps/>
                      <w:color w:val="FFFFFF" w:themeColor="background1"/>
                    </w:rPr>
                    <w:t>Montant global</w:t>
                  </w:r>
                </w:p>
              </w:tc>
            </w:tr>
            <w:tr w:rsidR="00F56ECE" w:rsidRPr="00E47238" w14:paraId="2DC1ED01" w14:textId="77777777" w:rsidTr="004115BD">
              <w:trPr>
                <w:cnfStyle w:val="000000100000" w:firstRow="0" w:lastRow="0" w:firstColumn="0" w:lastColumn="0" w:oddVBand="0" w:evenVBand="0" w:oddHBand="1" w:evenHBand="0" w:firstRowFirstColumn="0" w:firstRowLastColumn="0" w:lastRowFirstColumn="0" w:lastRowLastColumn="0"/>
                <w:trHeight w:hRule="exact" w:val="422"/>
              </w:trPr>
              <w:tc>
                <w:tcPr>
                  <w:cnfStyle w:val="001000000000" w:firstRow="0" w:lastRow="0" w:firstColumn="1" w:lastColumn="0" w:oddVBand="0" w:evenVBand="0" w:oddHBand="0" w:evenHBand="0" w:firstRowFirstColumn="0" w:firstRowLastColumn="0" w:lastRowFirstColumn="0" w:lastRowLastColumn="0"/>
                  <w:tcW w:w="5120" w:type="dxa"/>
                  <w:tcBorders>
                    <w:top w:val="single" w:sz="4" w:space="0" w:color="FFFFFF" w:themeColor="background1"/>
                    <w:right w:val="single" w:sz="4" w:space="0" w:color="FFFFFF" w:themeColor="background1"/>
                  </w:tcBorders>
                  <w:shd w:val="clear" w:color="auto" w:fill="CFDFEA" w:themeFill="text2" w:themeFillTint="33"/>
                  <w:vAlign w:val="center"/>
                </w:tcPr>
                <w:p w14:paraId="6E1D565B" w14:textId="77777777" w:rsidR="00F56ECE" w:rsidRPr="00E47238" w:rsidRDefault="0019010D" w:rsidP="0019010D">
                  <w:pPr>
                    <w:spacing w:after="0"/>
                    <w:jc w:val="center"/>
                    <w:rPr>
                      <w:rFonts w:ascii="Arial" w:hAnsi="Arial" w:cs="Arial"/>
                    </w:rPr>
                  </w:pPr>
                  <w:r>
                    <w:rPr>
                      <w:rFonts w:ascii="Arial" w:hAnsi="Arial" w:cs="Arial"/>
                    </w:rPr>
                    <w:t>35 92</w:t>
                  </w:r>
                  <w:r w:rsidR="002C26F5">
                    <w:rPr>
                      <w:rFonts w:ascii="Arial" w:hAnsi="Arial" w:cs="Arial"/>
                    </w:rPr>
                    <w:t xml:space="preserve">0 </w:t>
                  </w:r>
                  <w:r w:rsidR="00F56ECE" w:rsidRPr="00E47238">
                    <w:rPr>
                      <w:rFonts w:ascii="Arial" w:hAnsi="Arial" w:cs="Arial"/>
                    </w:rPr>
                    <w:t>€</w:t>
                  </w:r>
                </w:p>
              </w:tc>
              <w:tc>
                <w:tcPr>
                  <w:tcW w:w="5120" w:type="dxa"/>
                  <w:tcBorders>
                    <w:top w:val="single" w:sz="4" w:space="0" w:color="FFFFFF" w:themeColor="background1"/>
                    <w:left w:val="single" w:sz="4" w:space="0" w:color="FFFFFF" w:themeColor="background1"/>
                  </w:tcBorders>
                  <w:shd w:val="clear" w:color="auto" w:fill="CFDFEA" w:themeFill="text2" w:themeFillTint="33"/>
                  <w:vAlign w:val="center"/>
                </w:tcPr>
                <w:p w14:paraId="7686D5B8" w14:textId="77777777" w:rsidR="00F56ECE" w:rsidRPr="00AD27C5" w:rsidRDefault="002C26F5" w:rsidP="0019010D">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 xml:space="preserve"> 36 </w:t>
                  </w:r>
                  <w:r w:rsidR="0019010D">
                    <w:rPr>
                      <w:rFonts w:ascii="Arial" w:hAnsi="Arial" w:cs="Arial"/>
                      <w:b/>
                    </w:rPr>
                    <w:t>84</w:t>
                  </w:r>
                  <w:r>
                    <w:rPr>
                      <w:rFonts w:ascii="Arial" w:hAnsi="Arial" w:cs="Arial"/>
                      <w:b/>
                    </w:rPr>
                    <w:t xml:space="preserve">0 </w:t>
                  </w:r>
                  <w:r w:rsidR="00F56ECE" w:rsidRPr="00E47238">
                    <w:rPr>
                      <w:rFonts w:ascii="Arial" w:hAnsi="Arial" w:cs="Arial"/>
                      <w:b/>
                    </w:rPr>
                    <w:t>€ (TTC)</w:t>
                  </w:r>
                </w:p>
              </w:tc>
            </w:tr>
            <w:tr w:rsidR="004115BD" w:rsidRPr="00E47238" w14:paraId="065FFA48" w14:textId="77777777" w:rsidTr="002C26F5">
              <w:trPr>
                <w:trHeight w:hRule="exact" w:val="844"/>
              </w:trPr>
              <w:tc>
                <w:tcPr>
                  <w:cnfStyle w:val="001000000000" w:firstRow="0" w:lastRow="0" w:firstColumn="1" w:lastColumn="0" w:oddVBand="0" w:evenVBand="0" w:oddHBand="0" w:evenHBand="0" w:firstRowFirstColumn="0" w:firstRowLastColumn="0" w:lastRowFirstColumn="0" w:lastRowLastColumn="0"/>
                  <w:tcW w:w="10240" w:type="dxa"/>
                  <w:gridSpan w:val="2"/>
                  <w:tcBorders>
                    <w:top w:val="single" w:sz="4" w:space="0" w:color="FFFFFF" w:themeColor="background1"/>
                  </w:tcBorders>
                  <w:shd w:val="clear" w:color="auto" w:fill="CFDFEA" w:themeFill="text2" w:themeFillTint="33"/>
                  <w:vAlign w:val="center"/>
                </w:tcPr>
                <w:p w14:paraId="03AE0E44" w14:textId="77777777" w:rsidR="002C26F5" w:rsidRDefault="002C26F5" w:rsidP="002C26F5">
                  <w:pPr>
                    <w:spacing w:after="0"/>
                    <w:jc w:val="center"/>
                    <w:rPr>
                      <w:rFonts w:ascii="Arial" w:hAnsi="Arial" w:cs="Arial"/>
                      <w:b w:val="0"/>
                    </w:rPr>
                  </w:pPr>
                  <w:r>
                    <w:rPr>
                      <w:rFonts w:ascii="Arial" w:hAnsi="Arial" w:cs="Arial"/>
                      <w:b w:val="0"/>
                    </w:rPr>
                    <w:t>Réalisation en régie – montant de rémunération relatif au temps consacré à cette opération</w:t>
                  </w:r>
                </w:p>
                <w:p w14:paraId="47660472" w14:textId="77777777" w:rsidR="004115BD" w:rsidRDefault="002C26F5" w:rsidP="002C26F5">
                  <w:pPr>
                    <w:spacing w:after="0"/>
                    <w:jc w:val="center"/>
                    <w:rPr>
                      <w:rFonts w:ascii="Arial" w:hAnsi="Arial" w:cs="Arial"/>
                      <w:b w:val="0"/>
                    </w:rPr>
                  </w:pPr>
                  <w:r>
                    <w:rPr>
                      <w:rFonts w:ascii="Arial" w:hAnsi="Arial" w:cs="Arial"/>
                      <w:b w:val="0"/>
                    </w:rPr>
                    <w:t>(</w:t>
                  </w:r>
                  <w:proofErr w:type="gramStart"/>
                  <w:r>
                    <w:rPr>
                      <w:rFonts w:ascii="Arial" w:hAnsi="Arial" w:cs="Arial"/>
                      <w:b w:val="0"/>
                    </w:rPr>
                    <w:t>estimatif</w:t>
                  </w:r>
                  <w:proofErr w:type="gramEnd"/>
                  <w:r>
                    <w:rPr>
                      <w:rFonts w:ascii="Arial" w:hAnsi="Arial" w:cs="Arial"/>
                      <w:b w:val="0"/>
                    </w:rPr>
                    <w:t xml:space="preserve"> de 17</w:t>
                  </w:r>
                  <w:r w:rsidR="0019010D">
                    <w:rPr>
                      <w:rFonts w:ascii="Arial" w:hAnsi="Arial" w:cs="Arial"/>
                      <w:b w:val="0"/>
                    </w:rPr>
                    <w:t>4</w:t>
                  </w:r>
                  <w:r>
                    <w:rPr>
                      <w:rFonts w:ascii="Arial" w:hAnsi="Arial" w:cs="Arial"/>
                      <w:b w:val="0"/>
                    </w:rPr>
                    <w:t xml:space="preserve"> j à raison de 180 €/j)</w:t>
                  </w:r>
                </w:p>
                <w:p w14:paraId="2FC556AB" w14:textId="77777777" w:rsidR="002C26F5" w:rsidRDefault="002C26F5" w:rsidP="002C26F5">
                  <w:pPr>
                    <w:spacing w:after="0"/>
                    <w:jc w:val="center"/>
                    <w:rPr>
                      <w:rFonts w:ascii="Arial" w:hAnsi="Arial" w:cs="Arial"/>
                      <w:b w:val="0"/>
                    </w:rPr>
                  </w:pPr>
                  <w:r>
                    <w:rPr>
                      <w:rFonts w:ascii="Arial" w:hAnsi="Arial" w:cs="Arial"/>
                      <w:b w:val="0"/>
                    </w:rPr>
                    <w:t>+ prestation pour étude géotechnique estimée à 4 </w:t>
                  </w:r>
                  <w:r w:rsidR="0019010D">
                    <w:rPr>
                      <w:rFonts w:ascii="Arial" w:hAnsi="Arial" w:cs="Arial"/>
                      <w:b w:val="0"/>
                    </w:rPr>
                    <w:t>6</w:t>
                  </w:r>
                  <w:r>
                    <w:rPr>
                      <w:rFonts w:ascii="Arial" w:hAnsi="Arial" w:cs="Arial"/>
                      <w:b w:val="0"/>
                    </w:rPr>
                    <w:t>00 € HT</w:t>
                  </w:r>
                </w:p>
                <w:p w14:paraId="409A9C03" w14:textId="77777777" w:rsidR="002C26F5" w:rsidRPr="00E47238" w:rsidRDefault="002C26F5" w:rsidP="002C26F5">
                  <w:pPr>
                    <w:spacing w:after="0"/>
                    <w:jc w:val="center"/>
                    <w:rPr>
                      <w:rFonts w:ascii="Arial" w:hAnsi="Arial" w:cs="Arial"/>
                      <w:b w:val="0"/>
                    </w:rPr>
                  </w:pPr>
                </w:p>
              </w:tc>
            </w:tr>
          </w:tbl>
          <w:tbl>
            <w:tblPr>
              <w:tblStyle w:val="TableauGrille5Fonc-Accentuation1"/>
              <w:tblW w:w="0" w:type="auto"/>
              <w:tblLook w:val="04A0" w:firstRow="1" w:lastRow="0" w:firstColumn="1" w:lastColumn="0" w:noHBand="0" w:noVBand="1"/>
            </w:tblPr>
            <w:tblGrid>
              <w:gridCol w:w="5140"/>
              <w:gridCol w:w="2552"/>
              <w:gridCol w:w="2548"/>
            </w:tblGrid>
            <w:tr w:rsidR="00F56ECE" w:rsidRPr="00E47238" w14:paraId="527C27C6" w14:textId="77777777" w:rsidTr="00823F94">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10240" w:type="dxa"/>
                  <w:gridSpan w:val="3"/>
                  <w:vAlign w:val="center"/>
                </w:tcPr>
                <w:p w14:paraId="2B1151CE" w14:textId="77777777" w:rsidR="00F56ECE" w:rsidRPr="00E47238" w:rsidRDefault="00F56ECE" w:rsidP="00823F94">
                  <w:pPr>
                    <w:spacing w:after="0"/>
                    <w:jc w:val="center"/>
                    <w:rPr>
                      <w:rFonts w:ascii="Arial" w:hAnsi="Arial" w:cs="Arial"/>
                      <w:b w:val="0"/>
                      <w:bCs w:val="0"/>
                      <w:color w:val="FFFFFF" w:themeColor="background1"/>
                    </w:rPr>
                  </w:pPr>
                  <w:r w:rsidRPr="00E47238">
                    <w:rPr>
                      <w:rFonts w:ascii="Arial" w:hAnsi="Arial" w:cs="Arial"/>
                      <w:bCs w:val="0"/>
                      <w:smallCaps/>
                      <w:color w:val="FFFFFF" w:themeColor="background1"/>
                    </w:rPr>
                    <w:t>Cofinancements</w:t>
                  </w:r>
                </w:p>
              </w:tc>
            </w:tr>
            <w:tr w:rsidR="00F56ECE" w:rsidRPr="00E47238" w14:paraId="5BC65C15" w14:textId="77777777" w:rsidTr="002C26F5">
              <w:trPr>
                <w:cnfStyle w:val="000000100000" w:firstRow="0" w:lastRow="0" w:firstColumn="0" w:lastColumn="0" w:oddVBand="0" w:evenVBand="0" w:oddHBand="1" w:evenHBand="0" w:firstRowFirstColumn="0" w:firstRowLastColumn="0" w:lastRowFirstColumn="0" w:lastRowLastColumn="0"/>
                <w:trHeight w:hRule="exact" w:val="835"/>
              </w:trPr>
              <w:tc>
                <w:tcPr>
                  <w:cnfStyle w:val="001000000000" w:firstRow="0" w:lastRow="0" w:firstColumn="1" w:lastColumn="0" w:oddVBand="0" w:evenVBand="0" w:oddHBand="0" w:evenHBand="0" w:firstRowFirstColumn="0" w:firstRowLastColumn="0" w:lastRowFirstColumn="0" w:lastRowLastColumn="0"/>
                  <w:tcW w:w="5140" w:type="dxa"/>
                  <w:tcBorders>
                    <w:right w:val="single" w:sz="4" w:space="0" w:color="FFFFFF" w:themeColor="background1"/>
                  </w:tcBorders>
                  <w:shd w:val="clear" w:color="auto" w:fill="CFDFEA" w:themeFill="text2" w:themeFillTint="33"/>
                  <w:vAlign w:val="center"/>
                </w:tcPr>
                <w:p w14:paraId="000EABE7" w14:textId="77777777" w:rsidR="00531831" w:rsidRDefault="00531831" w:rsidP="00531831">
                  <w:pPr>
                    <w:spacing w:after="0"/>
                    <w:rPr>
                      <w:rFonts w:ascii="Arial" w:hAnsi="Arial" w:cs="Arial"/>
                      <w:color w:val="auto"/>
                    </w:rPr>
                  </w:pPr>
                  <w:r w:rsidRPr="00E47238">
                    <w:rPr>
                      <w:rFonts w:ascii="Arial" w:hAnsi="Arial" w:cs="Arial"/>
                      <w:color w:val="auto"/>
                    </w:rPr>
                    <w:t xml:space="preserve">Maître d’ouvrage : </w:t>
                  </w:r>
                  <w:r>
                    <w:rPr>
                      <w:rFonts w:ascii="Arial" w:hAnsi="Arial" w:cs="Arial"/>
                      <w:color w:val="auto"/>
                    </w:rPr>
                    <w:t>SYMBA</w:t>
                  </w:r>
                </w:p>
                <w:p w14:paraId="4DE56FA5" w14:textId="77777777" w:rsidR="00F56ECE" w:rsidRPr="00E47238" w:rsidRDefault="00531831" w:rsidP="00197618">
                  <w:pPr>
                    <w:spacing w:after="0"/>
                    <w:rPr>
                      <w:rFonts w:ascii="Arial" w:hAnsi="Arial" w:cs="Arial"/>
                      <w:color w:val="auto"/>
                    </w:rPr>
                  </w:pPr>
                  <w:r>
                    <w:rPr>
                      <w:rFonts w:ascii="Arial" w:hAnsi="Arial" w:cs="Arial"/>
                      <w:color w:val="auto"/>
                    </w:rPr>
                    <w:t>(dont participation AEAG à hauteur de 50%</w:t>
                  </w:r>
                  <w:r w:rsidR="002C26F5">
                    <w:rPr>
                      <w:rFonts w:ascii="Arial" w:hAnsi="Arial" w:cs="Arial"/>
                      <w:color w:val="auto"/>
                    </w:rPr>
                    <w:t xml:space="preserve"> </w:t>
                  </w:r>
                  <w:r w:rsidR="00197618">
                    <w:rPr>
                      <w:rFonts w:ascii="Arial" w:hAnsi="Arial" w:cs="Arial"/>
                      <w:color w:val="auto"/>
                    </w:rPr>
                    <w:t>uniquement sur l</w:t>
                  </w:r>
                  <w:r w:rsidR="002C26F5">
                    <w:rPr>
                      <w:rFonts w:ascii="Arial" w:hAnsi="Arial" w:cs="Arial"/>
                      <w:color w:val="auto"/>
                    </w:rPr>
                    <w:t>es rémunérations</w:t>
                  </w:r>
                  <w:r>
                    <w:rPr>
                      <w:rFonts w:ascii="Arial" w:hAnsi="Arial" w:cs="Arial"/>
                      <w:color w:val="auto"/>
                    </w:rPr>
                    <w:t>)</w:t>
                  </w:r>
                </w:p>
              </w:tc>
              <w:tc>
                <w:tcPr>
                  <w:tcW w:w="2552" w:type="dxa"/>
                  <w:tcBorders>
                    <w:right w:val="single" w:sz="4" w:space="0" w:color="FFFFFF" w:themeColor="background1"/>
                  </w:tcBorders>
                  <w:shd w:val="clear" w:color="auto" w:fill="auto"/>
                  <w:vAlign w:val="center"/>
                </w:tcPr>
                <w:p w14:paraId="75F8E5A8" w14:textId="77777777" w:rsidR="00F56ECE" w:rsidRPr="00E47238" w:rsidRDefault="00197618" w:rsidP="0019010D">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6</w:t>
                  </w:r>
                  <w:r w:rsidR="0019010D">
                    <w:rPr>
                      <w:rFonts w:ascii="Arial" w:hAnsi="Arial" w:cs="Arial"/>
                    </w:rPr>
                    <w:t>7</w:t>
                  </w:r>
                  <w:r w:rsidR="00F56ECE">
                    <w:rPr>
                      <w:rFonts w:ascii="Arial" w:hAnsi="Arial" w:cs="Arial"/>
                    </w:rPr>
                    <w:t xml:space="preserve"> %</w:t>
                  </w:r>
                </w:p>
              </w:tc>
              <w:tc>
                <w:tcPr>
                  <w:tcW w:w="2548" w:type="dxa"/>
                  <w:tcBorders>
                    <w:top w:val="dotted" w:sz="4" w:space="0" w:color="auto"/>
                    <w:left w:val="single" w:sz="4" w:space="0" w:color="FFFFFF" w:themeColor="background1"/>
                    <w:bottom w:val="nil"/>
                    <w:right w:val="nil"/>
                  </w:tcBorders>
                  <w:shd w:val="clear" w:color="auto" w:fill="auto"/>
                  <w:vAlign w:val="center"/>
                </w:tcPr>
                <w:p w14:paraId="688F47E7" w14:textId="77777777" w:rsidR="00F56ECE" w:rsidRPr="00E47238" w:rsidRDefault="002C26F5" w:rsidP="0019010D">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w:t>
                  </w:r>
                  <w:r w:rsidR="00E02306">
                    <w:rPr>
                      <w:rFonts w:ascii="Arial" w:hAnsi="Arial" w:cs="Arial"/>
                    </w:rPr>
                    <w:t>4</w:t>
                  </w:r>
                  <w:r>
                    <w:rPr>
                      <w:rFonts w:ascii="Arial" w:hAnsi="Arial" w:cs="Arial"/>
                    </w:rPr>
                    <w:t> </w:t>
                  </w:r>
                  <w:r w:rsidR="0019010D">
                    <w:rPr>
                      <w:rFonts w:ascii="Arial" w:hAnsi="Arial" w:cs="Arial"/>
                    </w:rPr>
                    <w:t>683</w:t>
                  </w:r>
                  <w:r>
                    <w:rPr>
                      <w:rFonts w:ascii="Arial" w:hAnsi="Arial" w:cs="Arial"/>
                    </w:rPr>
                    <w:t xml:space="preserve"> €</w:t>
                  </w:r>
                </w:p>
              </w:tc>
            </w:tr>
            <w:tr w:rsidR="00F56ECE" w:rsidRPr="00E47238" w14:paraId="25D450CD" w14:textId="77777777" w:rsidTr="00823F94">
              <w:trPr>
                <w:trHeight w:hRule="exact" w:val="567"/>
              </w:trPr>
              <w:tc>
                <w:tcPr>
                  <w:cnfStyle w:val="001000000000" w:firstRow="0" w:lastRow="0" w:firstColumn="1" w:lastColumn="0" w:oddVBand="0" w:evenVBand="0" w:oddHBand="0" w:evenHBand="0" w:firstRowFirstColumn="0" w:firstRowLastColumn="0" w:lastRowFirstColumn="0" w:lastRowLastColumn="0"/>
                  <w:tcW w:w="5140" w:type="dxa"/>
                  <w:shd w:val="clear" w:color="auto" w:fill="CFDFEA" w:themeFill="text2" w:themeFillTint="33"/>
                  <w:vAlign w:val="center"/>
                </w:tcPr>
                <w:p w14:paraId="63C7726F" w14:textId="77777777" w:rsidR="00F56ECE" w:rsidRDefault="00F56ECE" w:rsidP="00823F94">
                  <w:pPr>
                    <w:spacing w:after="0"/>
                    <w:rPr>
                      <w:rFonts w:ascii="Arial" w:hAnsi="Arial" w:cs="Arial"/>
                      <w:color w:val="auto"/>
                    </w:rPr>
                  </w:pPr>
                  <w:r w:rsidRPr="00E47238">
                    <w:rPr>
                      <w:rFonts w:ascii="Arial" w:hAnsi="Arial" w:cs="Arial"/>
                      <w:color w:val="auto"/>
                    </w:rPr>
                    <w:t>Etat – FPRNM</w:t>
                  </w:r>
                </w:p>
                <w:p w14:paraId="757E003C" w14:textId="77777777" w:rsidR="00197618" w:rsidRPr="00E47238" w:rsidRDefault="00197618" w:rsidP="00823F94">
                  <w:pPr>
                    <w:spacing w:after="0"/>
                    <w:rPr>
                      <w:rFonts w:ascii="Arial" w:hAnsi="Arial" w:cs="Arial"/>
                      <w:color w:val="auto"/>
                    </w:rPr>
                  </w:pPr>
                  <w:r>
                    <w:rPr>
                      <w:rFonts w:ascii="Arial" w:hAnsi="Arial" w:cs="Arial"/>
                      <w:color w:val="auto"/>
                    </w:rPr>
                    <w:t xml:space="preserve">(30% rémunérations, 50% prestation </w:t>
                  </w:r>
                  <w:proofErr w:type="spellStart"/>
                  <w:r>
                    <w:rPr>
                      <w:rFonts w:ascii="Arial" w:hAnsi="Arial" w:cs="Arial"/>
                      <w:color w:val="auto"/>
                    </w:rPr>
                    <w:t>géotech</w:t>
                  </w:r>
                  <w:proofErr w:type="spellEnd"/>
                  <w:r>
                    <w:rPr>
                      <w:rFonts w:ascii="Arial" w:hAnsi="Arial" w:cs="Arial"/>
                      <w:color w:val="auto"/>
                    </w:rPr>
                    <w:t>.)</w:t>
                  </w:r>
                </w:p>
              </w:tc>
              <w:tc>
                <w:tcPr>
                  <w:tcW w:w="2552" w:type="dxa"/>
                  <w:shd w:val="clear" w:color="auto" w:fill="auto"/>
                  <w:vAlign w:val="center"/>
                </w:tcPr>
                <w:p w14:paraId="7DDBFDEC" w14:textId="77777777" w:rsidR="00F56ECE" w:rsidRPr="00E47238" w:rsidRDefault="00531831" w:rsidP="0019010D">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3</w:t>
                  </w:r>
                  <w:r w:rsidR="0019010D">
                    <w:rPr>
                      <w:rFonts w:ascii="Arial" w:hAnsi="Arial" w:cs="Arial"/>
                    </w:rPr>
                    <w:t>3</w:t>
                  </w:r>
                  <w:r w:rsidR="00F56ECE" w:rsidRPr="00E47238">
                    <w:rPr>
                      <w:rFonts w:ascii="Arial" w:hAnsi="Arial" w:cs="Arial"/>
                    </w:rPr>
                    <w:t xml:space="preserve"> %</w:t>
                  </w:r>
                </w:p>
              </w:tc>
              <w:tc>
                <w:tcPr>
                  <w:tcW w:w="2548" w:type="dxa"/>
                  <w:tcBorders>
                    <w:top w:val="nil"/>
                    <w:bottom w:val="nil"/>
                  </w:tcBorders>
                  <w:shd w:val="clear" w:color="auto" w:fill="auto"/>
                  <w:vAlign w:val="center"/>
                </w:tcPr>
                <w:p w14:paraId="7BA937F3" w14:textId="77777777" w:rsidR="00F56ECE" w:rsidRPr="00E47238" w:rsidRDefault="0019010D" w:rsidP="0019010D">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12 157</w:t>
                  </w:r>
                  <w:r w:rsidR="002C26F5">
                    <w:rPr>
                      <w:rFonts w:ascii="Arial" w:hAnsi="Arial" w:cs="Arial"/>
                    </w:rPr>
                    <w:t xml:space="preserve"> €</w:t>
                  </w:r>
                </w:p>
              </w:tc>
            </w:tr>
          </w:tbl>
          <w:p w14:paraId="5D2C951F" w14:textId="77777777" w:rsidR="00F56ECE" w:rsidRPr="00E47238" w:rsidRDefault="00F56ECE" w:rsidP="00823F94">
            <w:pPr>
              <w:pBdr>
                <w:top w:val="none" w:sz="0" w:space="0" w:color="000000"/>
                <w:left w:val="none" w:sz="0" w:space="0" w:color="000000"/>
                <w:bottom w:val="none" w:sz="0" w:space="0" w:color="000000"/>
                <w:right w:val="none" w:sz="0" w:space="0" w:color="000000"/>
              </w:pBdr>
              <w:spacing w:before="240"/>
              <w:jc w:val="both"/>
              <w:rPr>
                <w:rFonts w:ascii="Arial" w:hAnsi="Arial" w:cs="Arial"/>
              </w:rPr>
            </w:pPr>
          </w:p>
          <w:p w14:paraId="1261BF80" w14:textId="77777777" w:rsidR="00F56ECE" w:rsidRPr="00E47238" w:rsidRDefault="00DE488B" w:rsidP="00823F94">
            <w:pPr>
              <w:pBdr>
                <w:top w:val="none" w:sz="0" w:space="0" w:color="000000"/>
                <w:left w:val="none" w:sz="0" w:space="0" w:color="000000"/>
                <w:bottom w:val="none" w:sz="0" w:space="0" w:color="000000"/>
                <w:right w:val="none" w:sz="0" w:space="0" w:color="000000"/>
              </w:pBdr>
              <w:spacing w:before="240"/>
              <w:jc w:val="both"/>
              <w:rPr>
                <w:rFonts w:ascii="Arial" w:hAnsi="Arial" w:cs="Arial"/>
              </w:rPr>
            </w:pPr>
            <w:r w:rsidRPr="00E47238">
              <w:rPr>
                <w:rFonts w:ascii="Arial Black" w:hAnsi="Arial Black"/>
                <w:smallCaps/>
                <w:noProof/>
                <w:sz w:val="28"/>
                <w:szCs w:val="32"/>
                <w:lang w:eastAsia="fr-FR"/>
              </w:rPr>
              <mc:AlternateContent>
                <mc:Choice Requires="wps">
                  <w:drawing>
                    <wp:anchor distT="0" distB="0" distL="114300" distR="114300" simplePos="0" relativeHeight="251977728" behindDoc="0" locked="0" layoutInCell="1" allowOverlap="1" wp14:anchorId="1930C2AA" wp14:editId="7EA8A582">
                      <wp:simplePos x="0" y="0"/>
                      <wp:positionH relativeFrom="column">
                        <wp:posOffset>-1905</wp:posOffset>
                      </wp:positionH>
                      <wp:positionV relativeFrom="paragraph">
                        <wp:posOffset>6985</wp:posOffset>
                      </wp:positionV>
                      <wp:extent cx="6527800" cy="1343025"/>
                      <wp:effectExtent l="0" t="0" r="25400" b="28575"/>
                      <wp:wrapNone/>
                      <wp:docPr id="37894" name="Carré corné 37894"/>
                      <wp:cNvGraphicFramePr/>
                      <a:graphic xmlns:a="http://schemas.openxmlformats.org/drawingml/2006/main">
                        <a:graphicData uri="http://schemas.microsoft.com/office/word/2010/wordprocessingShape">
                          <wps:wsp>
                            <wps:cNvSpPr/>
                            <wps:spPr>
                              <a:xfrm>
                                <a:off x="0" y="0"/>
                                <a:ext cx="6527800" cy="1343025"/>
                              </a:xfrm>
                              <a:prstGeom prst="foldedCorner">
                                <a:avLst/>
                              </a:prstGeom>
                            </wps:spPr>
                            <wps:style>
                              <a:lnRef idx="2">
                                <a:schemeClr val="accent6"/>
                              </a:lnRef>
                              <a:fillRef idx="1">
                                <a:schemeClr val="lt1"/>
                              </a:fillRef>
                              <a:effectRef idx="0">
                                <a:schemeClr val="accent6"/>
                              </a:effectRef>
                              <a:fontRef idx="minor">
                                <a:schemeClr val="dk1"/>
                              </a:fontRef>
                            </wps:style>
                            <wps:txbx>
                              <w:txbxContent>
                                <w:p w14:paraId="14F82862" w14:textId="77777777" w:rsidR="003D7173" w:rsidRPr="0006649B" w:rsidRDefault="003D7173" w:rsidP="00F56ECE">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0F31EB28" w14:textId="77777777" w:rsidR="003D7173" w:rsidRDefault="003D7173" w:rsidP="00531831">
                                  <w:pPr>
                                    <w:pStyle w:val="Listepuces"/>
                                  </w:pPr>
                                  <w:r>
                                    <w:t>Date de réalisation des études de chacune de têtes de bassin versant (lancement, achèvement)</w:t>
                                  </w:r>
                                </w:p>
                                <w:p w14:paraId="09170FD0" w14:textId="77777777" w:rsidR="003D7173" w:rsidRPr="00B02993" w:rsidRDefault="003D7173" w:rsidP="00DE488B">
                                  <w:pPr>
                                    <w:pStyle w:val="Listepuces"/>
                                  </w:pPr>
                                  <w:r>
                                    <w:t>Date de dépôt des dossiers réglementaires</w:t>
                                  </w:r>
                                </w:p>
                                <w:p w14:paraId="54C64D77" w14:textId="77777777" w:rsidR="003D7173" w:rsidRDefault="003D7173" w:rsidP="00531831">
                                  <w:pPr>
                                    <w:pStyle w:val="Listepuces"/>
                                  </w:pPr>
                                  <w:r>
                                    <w:t>Programmation des aménagements des versants, du lit mineur (plantations, création de talus, restauration de cours d’eau) et des zones d’expansion des crues</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0C2AA" id="Carré corné 37894" o:spid="_x0000_s1076" type="#_x0000_t65" style="position:absolute;left:0;text-align:left;margin-left:-.15pt;margin-top:.55pt;width:514pt;height:105.7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" adj="18000" fillcolor="white [3201]" strokecolor="#62a39f [3209]" strokeweight="1pt">
                      <v:textbox inset=",0,,0">
                        <w:txbxContent>
                          <w:p w14:paraId="14F82862" w14:textId="77777777" w:rsidR="003D7173" w:rsidRPr="0006649B" w:rsidRDefault="003D7173" w:rsidP="00F56ECE">
                            <w:pPr>
                              <w:pBdr>
                                <w:top w:val="none" w:sz="0" w:space="0" w:color="000000"/>
                                <w:left w:val="none" w:sz="0" w:space="0" w:color="000000"/>
                                <w:bottom w:val="none" w:sz="0" w:space="0" w:color="000000"/>
                                <w:right w:val="none" w:sz="0" w:space="0" w:color="000000"/>
                              </w:pBdr>
                              <w:spacing w:before="120"/>
                              <w:rPr>
                                <w:rFonts w:ascii="Arial Black" w:hAnsi="Arial Black"/>
                                <w:smallCaps/>
                                <w:color w:val="595959" w:themeColor="text1" w:themeTint="A6"/>
                                <w:sz w:val="28"/>
                                <w:szCs w:val="32"/>
                              </w:rPr>
                            </w:pPr>
                            <w:r w:rsidRPr="0006649B">
                              <w:rPr>
                                <w:rFonts w:ascii="Arial Black" w:hAnsi="Arial Black"/>
                                <w:smallCaps/>
                                <w:color w:val="595959" w:themeColor="text1" w:themeTint="A6"/>
                                <w:sz w:val="28"/>
                                <w:szCs w:val="32"/>
                              </w:rPr>
                              <w:t>Indicateurs de suivi</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w:t>
                            </w:r>
                            <w:r>
                              <w:rPr>
                                <w:rFonts w:ascii="Arial Black" w:hAnsi="Arial Black"/>
                                <w:smallCaps/>
                                <w:color w:val="595959" w:themeColor="text1" w:themeTint="A6"/>
                                <w:sz w:val="28"/>
                                <w:szCs w:val="32"/>
                              </w:rPr>
                              <w:t xml:space="preserve"> </w:t>
                            </w:r>
                            <w:r w:rsidRPr="0006649B">
                              <w:rPr>
                                <w:rFonts w:ascii="Arial Black" w:hAnsi="Arial Black"/>
                                <w:smallCaps/>
                                <w:color w:val="595959" w:themeColor="text1" w:themeTint="A6"/>
                                <w:sz w:val="28"/>
                                <w:szCs w:val="32"/>
                              </w:rPr>
                              <w:t>réussite</w:t>
                            </w:r>
                          </w:p>
                          <w:p w14:paraId="0F31EB28" w14:textId="77777777" w:rsidR="003D7173" w:rsidRDefault="003D7173" w:rsidP="00531831">
                            <w:pPr>
                              <w:pStyle w:val="Listepuces"/>
                            </w:pPr>
                            <w:r>
                              <w:t>Date de réalisation des études de chacune de têtes de bassin versant (lancement, achèvement)</w:t>
                            </w:r>
                          </w:p>
                          <w:p w14:paraId="09170FD0" w14:textId="77777777" w:rsidR="003D7173" w:rsidRPr="00B02993" w:rsidRDefault="003D7173" w:rsidP="00DE488B">
                            <w:pPr>
                              <w:pStyle w:val="Listepuces"/>
                            </w:pPr>
                            <w:r>
                              <w:t>Date de dépôt des dossiers réglementaires</w:t>
                            </w:r>
                          </w:p>
                          <w:p w14:paraId="54C64D77" w14:textId="77777777" w:rsidR="003D7173" w:rsidRDefault="003D7173" w:rsidP="00531831">
                            <w:pPr>
                              <w:pStyle w:val="Listepuces"/>
                            </w:pPr>
                            <w:r>
                              <w:t>Programmation des aménagements des versants, du lit mineur (plantations, création de talus, restauration de cours d’eau) et des zones d’expansion des crues</w:t>
                            </w:r>
                          </w:p>
                        </w:txbxContent>
                      </v:textbox>
                    </v:shape>
                  </w:pict>
                </mc:Fallback>
              </mc:AlternateContent>
            </w:r>
          </w:p>
          <w:p w14:paraId="4AFC40EE" w14:textId="77777777" w:rsidR="00F56ECE" w:rsidRPr="00E47238" w:rsidRDefault="00F56ECE" w:rsidP="00823F94">
            <w:pPr>
              <w:pStyle w:val="Listepuces"/>
              <w:numPr>
                <w:ilvl w:val="0"/>
                <w:numId w:val="0"/>
              </w:numPr>
              <w:tabs>
                <w:tab w:val="left" w:pos="1055"/>
              </w:tabs>
            </w:pPr>
          </w:p>
        </w:tc>
      </w:tr>
      <w:bookmarkEnd w:id="28"/>
    </w:tbl>
    <w:p w14:paraId="61AE3488" w14:textId="77777777" w:rsidR="00CD293C" w:rsidRDefault="00CD293C" w:rsidP="00CD293C">
      <w:pPr>
        <w:pStyle w:val="Titre2"/>
        <w:numPr>
          <w:ilvl w:val="0"/>
          <w:numId w:val="0"/>
        </w:numPr>
        <w:ind w:left="720"/>
        <w:sectPr w:rsidR="00CD293C" w:rsidSect="00CD293C">
          <w:pgSz w:w="11906" w:h="16838"/>
          <w:pgMar w:top="720" w:right="720" w:bottom="720" w:left="720" w:header="708" w:footer="708" w:gutter="0"/>
          <w:cols w:space="708"/>
          <w:titlePg/>
          <w:docGrid w:linePitch="360"/>
        </w:sectPr>
      </w:pPr>
    </w:p>
    <w:p w14:paraId="19E140F3" w14:textId="77777777" w:rsidR="00CD293C" w:rsidRDefault="00CD293C" w:rsidP="00CD293C">
      <w:pPr>
        <w:spacing w:after="200"/>
        <w:rPr>
          <w:b/>
        </w:rPr>
      </w:pPr>
      <w:r>
        <w:rPr>
          <w:b/>
          <w:noProof/>
          <w:lang w:eastAsia="fr-FR"/>
        </w:rPr>
        <mc:AlternateContent>
          <mc:Choice Requires="wps">
            <w:drawing>
              <wp:anchor distT="0" distB="0" distL="114300" distR="114300" simplePos="0" relativeHeight="251998208" behindDoc="1" locked="0" layoutInCell="1" allowOverlap="1" wp14:anchorId="11C3D511" wp14:editId="20D1B88E">
                <wp:simplePos x="0" y="0"/>
                <wp:positionH relativeFrom="column">
                  <wp:posOffset>-898634</wp:posOffset>
                </wp:positionH>
                <wp:positionV relativeFrom="paragraph">
                  <wp:posOffset>-961696</wp:posOffset>
                </wp:positionV>
                <wp:extent cx="7776210" cy="1119352"/>
                <wp:effectExtent l="0" t="0" r="0" b="8255"/>
                <wp:wrapNone/>
                <wp:docPr id="92179" name="Rectangle 92179" descr="rectangle"/>
                <wp:cNvGraphicFramePr/>
                <a:graphic xmlns:a="http://schemas.openxmlformats.org/drawingml/2006/main">
                  <a:graphicData uri="http://schemas.microsoft.com/office/word/2010/wordprocessingShape">
                    <wps:wsp>
                      <wps:cNvSpPr/>
                      <wps:spPr>
                        <a:xfrm>
                          <a:off x="0" y="0"/>
                          <a:ext cx="7776210" cy="111935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6A9EC19A" id="Rectangle 92179" o:spid="_x0000_s1026" alt="rectangle" style="position:absolute;margin-left:-70.75pt;margin-top:-75.7pt;width:612.3pt;height:88.15pt;z-index:-25131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" fillcolor="#70a1c0 [3204]" stroked="f" strokeweight="1pt"/>
            </w:pict>
          </mc:Fallback>
        </mc:AlternateContent>
      </w:r>
    </w:p>
    <w:p w14:paraId="718569BD" w14:textId="56D1040A" w:rsidR="00CD293C" w:rsidRPr="00872C82" w:rsidRDefault="00CD293C" w:rsidP="00CD293C">
      <w:pPr>
        <w:pStyle w:val="Titre1"/>
        <w:sectPr w:rsidR="00CD293C" w:rsidRPr="00872C82" w:rsidSect="00FE75C5">
          <w:footerReference w:type="first" r:id="rId53"/>
          <w:pgSz w:w="11906" w:h="16838"/>
          <w:pgMar w:top="1417" w:right="1417" w:bottom="1417" w:left="1417" w:header="708" w:footer="708" w:gutter="0"/>
          <w:cols w:space="708"/>
          <w:titlePg/>
          <w:docGrid w:linePitch="360"/>
        </w:sectPr>
      </w:pPr>
      <w:r>
        <w:rPr>
          <w:noProof/>
          <w:lang w:eastAsia="fr-FR"/>
        </w:rPr>
        <mc:AlternateContent>
          <mc:Choice Requires="wps">
            <w:drawing>
              <wp:anchor distT="0" distB="0" distL="114300" distR="114300" simplePos="0" relativeHeight="251997184" behindDoc="1" locked="0" layoutInCell="1" allowOverlap="1" wp14:anchorId="28A1EF16" wp14:editId="675DEE1D">
                <wp:simplePos x="0" y="0"/>
                <wp:positionH relativeFrom="column">
                  <wp:posOffset>-911670</wp:posOffset>
                </wp:positionH>
                <wp:positionV relativeFrom="paragraph">
                  <wp:posOffset>1650753</wp:posOffset>
                </wp:positionV>
                <wp:extent cx="7776210" cy="7934341"/>
                <wp:effectExtent l="0" t="0" r="0" b="9525"/>
                <wp:wrapNone/>
                <wp:docPr id="92181" name="Rectangle 92181" descr="rectangle"/>
                <wp:cNvGraphicFramePr/>
                <a:graphic xmlns:a="http://schemas.openxmlformats.org/drawingml/2006/main">
                  <a:graphicData uri="http://schemas.microsoft.com/office/word/2010/wordprocessingShape">
                    <wps:wsp>
                      <wps:cNvSpPr/>
                      <wps:spPr>
                        <a:xfrm>
                          <a:off x="0" y="0"/>
                          <a:ext cx="7776210" cy="7934341"/>
                        </a:xfrm>
                        <a:prstGeom prst="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55C4A58C" id="Rectangle 92181" o:spid="_x0000_s1026" alt="rectangle" style="position:absolute;margin-left:-71.8pt;margin-top:130pt;width:612.3pt;height:624.75pt;z-index:-25131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" fillcolor="#6fa0c0 [1951]" stroked="f" strokeweight="1pt"/>
            </w:pict>
          </mc:Fallback>
        </mc:AlternateContent>
      </w:r>
      <w:r>
        <w:rPr>
          <w:noProof/>
          <w:lang w:eastAsia="fr-FR"/>
        </w:rPr>
        <mc:AlternateContent>
          <mc:Choice Requires="wpg">
            <w:drawing>
              <wp:anchor distT="0" distB="0" distL="114300" distR="114300" simplePos="0" relativeHeight="251999232" behindDoc="0" locked="1" layoutInCell="1" allowOverlap="1" wp14:anchorId="1984C78C" wp14:editId="15E806C0">
                <wp:simplePos x="0" y="0"/>
                <wp:positionH relativeFrom="column">
                  <wp:posOffset>71755</wp:posOffset>
                </wp:positionH>
                <wp:positionV relativeFrom="page">
                  <wp:posOffset>3467100</wp:posOffset>
                </wp:positionV>
                <wp:extent cx="6008370" cy="5581015"/>
                <wp:effectExtent l="0" t="0" r="0" b="635"/>
                <wp:wrapNone/>
                <wp:docPr id="92182" name="Groupe 92182"/>
                <wp:cNvGraphicFramePr/>
                <a:graphic xmlns:a="http://schemas.openxmlformats.org/drawingml/2006/main">
                  <a:graphicData uri="http://schemas.microsoft.com/office/word/2010/wordprocessingGroup">
                    <wpg:wgp>
                      <wpg:cNvGrpSpPr/>
                      <wpg:grpSpPr>
                        <a:xfrm>
                          <a:off x="0" y="0"/>
                          <a:ext cx="6008370" cy="5581015"/>
                          <a:chOff x="-1" y="-3"/>
                          <a:chExt cx="6006748" cy="5581167"/>
                        </a:xfrm>
                      </wpg:grpSpPr>
                      <wps:wsp>
                        <wps:cNvPr id="92183" name="Zone de texte 2"/>
                        <wps:cNvSpPr txBox="1">
                          <a:spLocks noChangeArrowheads="1"/>
                        </wps:cNvSpPr>
                        <wps:spPr bwMode="auto">
                          <a:xfrm>
                            <a:off x="-1" y="-3"/>
                            <a:ext cx="5157461" cy="5581167"/>
                          </a:xfrm>
                          <a:prstGeom prst="rect">
                            <a:avLst/>
                          </a:prstGeom>
                          <a:noFill/>
                          <a:ln w="9525">
                            <a:noFill/>
                            <a:miter lim="800000"/>
                            <a:headEnd/>
                            <a:tailEnd/>
                          </a:ln>
                        </wps:spPr>
                        <wps:txbx>
                          <w:txbxContent>
                            <w:p w14:paraId="3F0B879C" w14:textId="77777777" w:rsidR="003D7173" w:rsidRDefault="003D7173" w:rsidP="00CD293C">
                              <w:pPr>
                                <w:spacing w:line="480" w:lineRule="auto"/>
                                <w:rPr>
                                  <w:color w:val="FFFFFF" w:themeColor="background1"/>
                                  <w:sz w:val="28"/>
                                  <w:szCs w:val="28"/>
                                </w:rPr>
                              </w:pPr>
                            </w:p>
                          </w:txbxContent>
                        </wps:txbx>
                        <wps:bodyPr rot="0" vert="horz" wrap="square" lIns="91440" tIns="45720" rIns="91440" bIns="45720" anchor="t" anchorCtr="0">
                          <a:noAutofit/>
                        </wps:bodyPr>
                      </wps:wsp>
                      <wps:wsp>
                        <wps:cNvPr id="92184" name="Zone de texte 2"/>
                        <wps:cNvSpPr txBox="1">
                          <a:spLocks noChangeArrowheads="1"/>
                        </wps:cNvSpPr>
                        <wps:spPr bwMode="auto">
                          <a:xfrm rot="5400000">
                            <a:off x="3581045" y="-697443"/>
                            <a:ext cx="1220015" cy="3586480"/>
                          </a:xfrm>
                          <a:prstGeom prst="rect">
                            <a:avLst/>
                          </a:prstGeom>
                          <a:noFill/>
                          <a:ln w="9525">
                            <a:noFill/>
                            <a:miter lim="800000"/>
                            <a:headEnd/>
                            <a:tailEnd/>
                          </a:ln>
                        </wps:spPr>
                        <wps:txbx>
                          <w:txbxContent>
                            <w:p w14:paraId="385E3A59" w14:textId="77777777" w:rsidR="003D7173" w:rsidRPr="000A0FA3" w:rsidRDefault="003D7173" w:rsidP="00CD293C">
                              <w:pPr>
                                <w:rPr>
                                  <w:color w:val="FFFFFF" w:themeColor="background1"/>
                                  <w:sz w:val="36"/>
                                  <w:szCs w:val="36"/>
                                </w:rPr>
                              </w:pPr>
                              <w:r w:rsidRPr="000A0FA3">
                                <w:rPr>
                                  <w:b/>
                                  <w:color w:val="FFFFFF" w:themeColor="background1"/>
                                  <w:sz w:val="36"/>
                                  <w:szCs w:val="36"/>
                                </w:rPr>
                                <w:t>ANNEXE</w:t>
                              </w:r>
                            </w:p>
                          </w:txbxContent>
                        </wps:txbx>
                        <wps:bodyPr rot="0" vert="horz" wrap="square" lIns="91440" tIns="45720" rIns="91440" bIns="45720" anchor="t" anchorCtr="0">
                          <a:noAutofit/>
                        </wps:bodyPr>
                      </wps:wsp>
                      <wps:wsp>
                        <wps:cNvPr id="92185" name="Zone de texte 2"/>
                        <wps:cNvSpPr txBox="1">
                          <a:spLocks noChangeArrowheads="1"/>
                        </wps:cNvSpPr>
                        <wps:spPr bwMode="auto">
                          <a:xfrm>
                            <a:off x="5565422" y="1490134"/>
                            <a:ext cx="441325" cy="1601328"/>
                          </a:xfrm>
                          <a:prstGeom prst="rect">
                            <a:avLst/>
                          </a:prstGeom>
                          <a:noFill/>
                          <a:ln w="9525">
                            <a:noFill/>
                            <a:miter lim="800000"/>
                            <a:headEnd/>
                            <a:tailEnd/>
                          </a:ln>
                        </wps:spPr>
                        <wps:txbx>
                          <w:txbxContent>
                            <w:p w14:paraId="11F13789" w14:textId="3BDBDAD7" w:rsidR="003D7173" w:rsidRPr="00A43AD2" w:rsidRDefault="003D7173" w:rsidP="00CD293C">
                              <w:pPr>
                                <w:rPr>
                                  <w:color w:val="FFFFFF" w:themeColor="background1"/>
                                  <w:sz w:val="96"/>
                                  <w:szCs w:val="96"/>
                                </w:rPr>
                              </w:pPr>
                              <w:r>
                                <w:rPr>
                                  <w:color w:val="FFFFFF" w:themeColor="background1"/>
                                  <w:sz w:val="96"/>
                                  <w:szCs w:val="96"/>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984C78C" id="Groupe 92182" o:spid="_x0000_s1077" style="position:absolute;margin-left:5.65pt;margin-top:273pt;width:473.1pt;height:439.45pt;z-index:251999232;mso-position-horizontal-relative:text;mso-position-vertical-relative:page;mso-width-relative:margin;mso-height-relative:margin" coordorigin="" coordsize="60067,55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">
                <v:shape id="Zone de texte 2" o:spid="_x0000_s1078" type="#_x0000_t202" style="position:absolute;width:51574;height:5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" filled="f" stroked="f">
                  <v:textbox>
                    <w:txbxContent>
                      <w:p w14:paraId="3F0B879C" w14:textId="77777777" w:rsidR="003D7173" w:rsidRDefault="003D7173" w:rsidP="00CD293C">
                        <w:pPr>
                          <w:spacing w:line="480" w:lineRule="auto"/>
                          <w:rPr>
                            <w:color w:val="FFFFFF" w:themeColor="background1"/>
                            <w:sz w:val="28"/>
                            <w:szCs w:val="28"/>
                          </w:rPr>
                        </w:pPr>
                      </w:p>
                    </w:txbxContent>
                  </v:textbox>
                </v:shape>
                <v:shape id="Zone de texte 2" o:spid="_x0000_s1079" type="#_x0000_t202" style="position:absolute;left:35809;top:-6974;width:12201;height:35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" filled="f" stroked="f">
                  <v:textbox>
                    <w:txbxContent>
                      <w:p w14:paraId="385E3A59" w14:textId="77777777" w:rsidR="003D7173" w:rsidRPr="000A0FA3" w:rsidRDefault="003D7173" w:rsidP="00CD293C">
                        <w:pPr>
                          <w:rPr>
                            <w:color w:val="FFFFFF" w:themeColor="background1"/>
                            <w:sz w:val="36"/>
                            <w:szCs w:val="36"/>
                          </w:rPr>
                        </w:pPr>
                        <w:r w:rsidRPr="000A0FA3">
                          <w:rPr>
                            <w:b/>
                            <w:color w:val="FFFFFF" w:themeColor="background1"/>
                            <w:sz w:val="36"/>
                            <w:szCs w:val="36"/>
                          </w:rPr>
                          <w:t>ANNEXE</w:t>
                        </w:r>
                      </w:p>
                    </w:txbxContent>
                  </v:textbox>
                </v:shape>
                <v:shape id="Zone de texte 2" o:spid="_x0000_s1080" type="#_x0000_t202" style="position:absolute;left:55654;top:14901;width:4413;height:16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" filled="f" stroked="f">
                  <v:textbox>
                    <w:txbxContent>
                      <w:p w14:paraId="11F13789" w14:textId="3BDBDAD7" w:rsidR="003D7173" w:rsidRPr="00A43AD2" w:rsidRDefault="003D7173" w:rsidP="00CD293C">
                        <w:pPr>
                          <w:rPr>
                            <w:color w:val="FFFFFF" w:themeColor="background1"/>
                            <w:sz w:val="96"/>
                            <w:szCs w:val="96"/>
                          </w:rPr>
                        </w:pPr>
                        <w:r>
                          <w:rPr>
                            <w:color w:val="FFFFFF" w:themeColor="background1"/>
                            <w:sz w:val="96"/>
                            <w:szCs w:val="96"/>
                          </w:rPr>
                          <w:t>5</w:t>
                        </w:r>
                      </w:p>
                    </w:txbxContent>
                  </v:textbox>
                </v:shape>
                <w10:wrap anchory="page"/>
                <w10:anchorlock/>
              </v:group>
            </w:pict>
          </mc:Fallback>
        </mc:AlternateContent>
      </w:r>
      <w:r>
        <w:t>Délibérations des maîtres d’ouvrage</w:t>
      </w:r>
    </w:p>
    <w:p w14:paraId="65A60953" w14:textId="77777777" w:rsidR="00DB1BDA" w:rsidRDefault="00DB1BDA" w:rsidP="00CD293C">
      <w:pPr>
        <w:sectPr w:rsidR="00DB1BDA" w:rsidSect="00356348">
          <w:pgSz w:w="11906" w:h="16838"/>
          <w:pgMar w:top="1417" w:right="1417" w:bottom="1417" w:left="1417" w:header="708" w:footer="708" w:gutter="0"/>
          <w:cols w:space="708"/>
          <w:titlePg/>
          <w:docGrid w:linePitch="360"/>
        </w:sectPr>
      </w:pPr>
    </w:p>
    <w:p w14:paraId="0A90F20C" w14:textId="77777777" w:rsidR="00DB1BDA" w:rsidRDefault="00DB1BDA" w:rsidP="00CD293C">
      <w:pPr>
        <w:sectPr w:rsidR="00DB1BDA" w:rsidSect="00DB1BDA">
          <w:pgSz w:w="11906" w:h="16838"/>
          <w:pgMar w:top="720" w:right="720" w:bottom="720" w:left="720" w:header="708" w:footer="708" w:gutter="0"/>
          <w:cols w:space="708"/>
          <w:titlePg/>
          <w:docGrid w:linePitch="360"/>
        </w:sectPr>
      </w:pPr>
      <w:r>
        <w:rPr>
          <w:noProof/>
          <w:lang w:eastAsia="fr-FR"/>
        </w:rPr>
        <w:drawing>
          <wp:inline distT="0" distB="0" distL="0" distR="0" wp14:anchorId="267EA198" wp14:editId="6486E44E">
            <wp:extent cx="6619875" cy="9373743"/>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623260" cy="9378536"/>
                    </a:xfrm>
                    <a:prstGeom prst="rect">
                      <a:avLst/>
                    </a:prstGeom>
                  </pic:spPr>
                </pic:pic>
              </a:graphicData>
            </a:graphic>
          </wp:inline>
        </w:drawing>
      </w:r>
    </w:p>
    <w:p w14:paraId="1B81F148" w14:textId="77777777" w:rsidR="00DB1BDA" w:rsidRDefault="00DB1BDA" w:rsidP="00CD293C">
      <w:pPr>
        <w:sectPr w:rsidR="00DB1BDA" w:rsidSect="00DB1BDA">
          <w:pgSz w:w="11906" w:h="16838"/>
          <w:pgMar w:top="720" w:right="720" w:bottom="720" w:left="720" w:header="708" w:footer="708" w:gutter="0"/>
          <w:cols w:space="708"/>
          <w:titlePg/>
          <w:docGrid w:linePitch="360"/>
        </w:sectPr>
      </w:pPr>
      <w:r>
        <w:rPr>
          <w:noProof/>
          <w:lang w:eastAsia="fr-FR"/>
        </w:rPr>
        <w:drawing>
          <wp:inline distT="0" distB="0" distL="0" distR="0" wp14:anchorId="145F3D9B" wp14:editId="433535F8">
            <wp:extent cx="6629400" cy="9366016"/>
            <wp:effectExtent l="0" t="0" r="0" b="698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634053" cy="9372590"/>
                    </a:xfrm>
                    <a:prstGeom prst="rect">
                      <a:avLst/>
                    </a:prstGeom>
                  </pic:spPr>
                </pic:pic>
              </a:graphicData>
            </a:graphic>
          </wp:inline>
        </w:drawing>
      </w:r>
    </w:p>
    <w:p w14:paraId="2A1845A1" w14:textId="77777777" w:rsidR="00DB1BDA" w:rsidRDefault="00DB1BDA" w:rsidP="00CD293C">
      <w:pPr>
        <w:sectPr w:rsidR="00DB1BDA" w:rsidSect="00DB1BDA">
          <w:pgSz w:w="11906" w:h="16838"/>
          <w:pgMar w:top="720" w:right="720" w:bottom="720" w:left="720" w:header="708" w:footer="708" w:gutter="0"/>
          <w:cols w:space="708"/>
          <w:titlePg/>
          <w:docGrid w:linePitch="360"/>
        </w:sectPr>
      </w:pPr>
      <w:r>
        <w:rPr>
          <w:noProof/>
          <w:lang w:eastAsia="fr-FR"/>
        </w:rPr>
        <w:drawing>
          <wp:inline distT="0" distB="0" distL="0" distR="0" wp14:anchorId="676CF208" wp14:editId="5FEF74A2">
            <wp:extent cx="6626431" cy="9368037"/>
            <wp:effectExtent l="0" t="0" r="3175" b="508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631020" cy="9374524"/>
                    </a:xfrm>
                    <a:prstGeom prst="rect">
                      <a:avLst/>
                    </a:prstGeom>
                  </pic:spPr>
                </pic:pic>
              </a:graphicData>
            </a:graphic>
          </wp:inline>
        </w:drawing>
      </w:r>
    </w:p>
    <w:p w14:paraId="2974C29A" w14:textId="77777777" w:rsidR="00DB1BDA" w:rsidRDefault="00DB1BDA" w:rsidP="00CD293C">
      <w:pPr>
        <w:sectPr w:rsidR="00DB1BDA" w:rsidSect="00DB1BDA">
          <w:pgSz w:w="11906" w:h="16838"/>
          <w:pgMar w:top="720" w:right="720" w:bottom="720" w:left="720" w:header="708" w:footer="708" w:gutter="0"/>
          <w:cols w:space="708"/>
          <w:titlePg/>
          <w:docGrid w:linePitch="360"/>
        </w:sectPr>
      </w:pPr>
      <w:r>
        <w:rPr>
          <w:noProof/>
          <w:lang w:eastAsia="fr-FR"/>
        </w:rPr>
        <w:drawing>
          <wp:inline distT="0" distB="0" distL="0" distR="0" wp14:anchorId="51A76F5E" wp14:editId="214194A7">
            <wp:extent cx="6614757" cy="9381506"/>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619036" cy="9387575"/>
                    </a:xfrm>
                    <a:prstGeom prst="rect">
                      <a:avLst/>
                    </a:prstGeom>
                  </pic:spPr>
                </pic:pic>
              </a:graphicData>
            </a:graphic>
          </wp:inline>
        </w:drawing>
      </w:r>
    </w:p>
    <w:p w14:paraId="5CEA6EB9" w14:textId="77777777" w:rsidR="00DB1BDA" w:rsidRDefault="00DB1BDA" w:rsidP="00CD293C">
      <w:pPr>
        <w:sectPr w:rsidR="00DB1BDA" w:rsidSect="00DB1BDA">
          <w:pgSz w:w="11906" w:h="16838"/>
          <w:pgMar w:top="720" w:right="720" w:bottom="720" w:left="720" w:header="708" w:footer="708" w:gutter="0"/>
          <w:cols w:space="708"/>
          <w:titlePg/>
          <w:docGrid w:linePitch="360"/>
        </w:sectPr>
      </w:pPr>
      <w:r>
        <w:rPr>
          <w:noProof/>
          <w:lang w:eastAsia="fr-FR"/>
        </w:rPr>
        <w:drawing>
          <wp:inline distT="0" distB="0" distL="0" distR="0" wp14:anchorId="630E909A" wp14:editId="54E076B7">
            <wp:extent cx="6602680" cy="9309042"/>
            <wp:effectExtent l="0" t="0" r="8255" b="698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606979" cy="9315104"/>
                    </a:xfrm>
                    <a:prstGeom prst="rect">
                      <a:avLst/>
                    </a:prstGeom>
                  </pic:spPr>
                </pic:pic>
              </a:graphicData>
            </a:graphic>
          </wp:inline>
        </w:drawing>
      </w:r>
    </w:p>
    <w:p w14:paraId="194DF6C0" w14:textId="77777777" w:rsidR="00DB1BDA" w:rsidRDefault="00DB1BDA" w:rsidP="00CD293C">
      <w:pPr>
        <w:sectPr w:rsidR="00DB1BDA" w:rsidSect="00DB1BDA">
          <w:pgSz w:w="11906" w:h="16838"/>
          <w:pgMar w:top="720" w:right="720" w:bottom="720" w:left="720" w:header="708" w:footer="708" w:gutter="0"/>
          <w:cols w:space="708"/>
          <w:titlePg/>
          <w:docGrid w:linePitch="360"/>
        </w:sectPr>
      </w:pPr>
    </w:p>
    <w:p w14:paraId="66857678" w14:textId="77777777" w:rsidR="00DB1BDA" w:rsidRDefault="00DB1BDA" w:rsidP="00CD293C">
      <w:pPr>
        <w:sectPr w:rsidR="00DB1BDA" w:rsidSect="00DB1BDA">
          <w:pgSz w:w="11906" w:h="16838"/>
          <w:pgMar w:top="720" w:right="720" w:bottom="720" w:left="720" w:header="708" w:footer="708" w:gutter="0"/>
          <w:cols w:space="708"/>
          <w:titlePg/>
          <w:docGrid w:linePitch="360"/>
        </w:sectPr>
      </w:pPr>
      <w:r>
        <w:rPr>
          <w:noProof/>
          <w:lang w:eastAsia="fr-FR"/>
        </w:rPr>
        <w:drawing>
          <wp:inline distT="0" distB="0" distL="0" distR="0" wp14:anchorId="12110315" wp14:editId="2AAB0B86">
            <wp:extent cx="6578930" cy="9299065"/>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583589" cy="9305651"/>
                    </a:xfrm>
                    <a:prstGeom prst="rect">
                      <a:avLst/>
                    </a:prstGeom>
                  </pic:spPr>
                </pic:pic>
              </a:graphicData>
            </a:graphic>
          </wp:inline>
        </w:drawing>
      </w:r>
    </w:p>
    <w:p w14:paraId="37EFAB8D" w14:textId="77777777" w:rsidR="00DB1BDA" w:rsidRDefault="00DB1BDA" w:rsidP="00CD293C">
      <w:pPr>
        <w:sectPr w:rsidR="00DB1BDA" w:rsidSect="00DB1BDA">
          <w:pgSz w:w="11906" w:h="16838"/>
          <w:pgMar w:top="720" w:right="720" w:bottom="720" w:left="720" w:header="708" w:footer="708" w:gutter="0"/>
          <w:cols w:space="708"/>
          <w:titlePg/>
          <w:docGrid w:linePitch="360"/>
        </w:sectPr>
      </w:pPr>
      <w:r>
        <w:rPr>
          <w:noProof/>
          <w:lang w:eastAsia="fr-FR"/>
        </w:rPr>
        <w:drawing>
          <wp:inline distT="0" distB="0" distL="0" distR="0" wp14:anchorId="1922D1B9" wp14:editId="57C8EE21">
            <wp:extent cx="6643370" cy="9274628"/>
            <wp:effectExtent l="0" t="0" r="5080" b="317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b="756"/>
                    <a:stretch/>
                  </pic:blipFill>
                  <pic:spPr bwMode="auto">
                    <a:xfrm>
                      <a:off x="0" y="0"/>
                      <a:ext cx="6646266" cy="9278671"/>
                    </a:xfrm>
                    <a:prstGeom prst="rect">
                      <a:avLst/>
                    </a:prstGeom>
                    <a:ln>
                      <a:noFill/>
                    </a:ln>
                    <a:extLst>
                      <a:ext uri="{53640926-AAD7-44D8-BBD7-CCE9431645EC}">
                        <a14:shadowObscured xmlns:a14="http://schemas.microsoft.com/office/drawing/2010/main"/>
                      </a:ext>
                    </a:extLst>
                  </pic:spPr>
                </pic:pic>
              </a:graphicData>
            </a:graphic>
          </wp:inline>
        </w:drawing>
      </w:r>
    </w:p>
    <w:p w14:paraId="374F15EB" w14:textId="77777777" w:rsidR="00DB1BDA" w:rsidRDefault="00DB1BDA" w:rsidP="00CD293C">
      <w:pPr>
        <w:sectPr w:rsidR="00DB1BDA" w:rsidSect="00DB1BDA">
          <w:pgSz w:w="11906" w:h="16838"/>
          <w:pgMar w:top="720" w:right="720" w:bottom="720" w:left="720" w:header="708" w:footer="708" w:gutter="0"/>
          <w:cols w:space="708"/>
          <w:titlePg/>
          <w:docGrid w:linePitch="360"/>
        </w:sectPr>
      </w:pPr>
      <w:r>
        <w:rPr>
          <w:noProof/>
          <w:lang w:eastAsia="fr-FR"/>
        </w:rPr>
        <w:drawing>
          <wp:inline distT="0" distB="0" distL="0" distR="0" wp14:anchorId="59CB3D1D" wp14:editId="5A3CDD7E">
            <wp:extent cx="6636224" cy="9309735"/>
            <wp:effectExtent l="0" t="0" r="0" b="571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a:stretch/>
                  </pic:blipFill>
                  <pic:spPr bwMode="auto">
                    <a:xfrm>
                      <a:off x="0" y="0"/>
                      <a:ext cx="6643291" cy="9319649"/>
                    </a:xfrm>
                    <a:prstGeom prst="rect">
                      <a:avLst/>
                    </a:prstGeom>
                    <a:ln>
                      <a:noFill/>
                    </a:ln>
                    <a:extLst>
                      <a:ext uri="{53640926-AAD7-44D8-BBD7-CCE9431645EC}">
                        <a14:shadowObscured xmlns:a14="http://schemas.microsoft.com/office/drawing/2010/main"/>
                      </a:ext>
                    </a:extLst>
                  </pic:spPr>
                </pic:pic>
              </a:graphicData>
            </a:graphic>
          </wp:inline>
        </w:drawing>
      </w:r>
    </w:p>
    <w:p w14:paraId="71AED7F3" w14:textId="77777777" w:rsidR="00993A59" w:rsidRDefault="00993A59" w:rsidP="00CD293C">
      <w:pPr>
        <w:sectPr w:rsidR="00993A59" w:rsidSect="00DB1BDA">
          <w:pgSz w:w="11906" w:h="16838"/>
          <w:pgMar w:top="720" w:right="720" w:bottom="720" w:left="720" w:header="708" w:footer="708" w:gutter="0"/>
          <w:cols w:space="708"/>
          <w:titlePg/>
          <w:docGrid w:linePitch="360"/>
        </w:sectPr>
      </w:pPr>
    </w:p>
    <w:p w14:paraId="4E2E3E7A" w14:textId="6EE70042" w:rsidR="00993A59" w:rsidRDefault="004405CA" w:rsidP="00CD293C">
      <w:pPr>
        <w:sectPr w:rsidR="00993A59" w:rsidSect="00DB1BDA">
          <w:pgSz w:w="11906" w:h="16838"/>
          <w:pgMar w:top="720" w:right="720" w:bottom="720" w:left="720" w:header="708" w:footer="708" w:gutter="0"/>
          <w:cols w:space="708"/>
          <w:titlePg/>
          <w:docGrid w:linePitch="360"/>
        </w:sectPr>
      </w:pPr>
      <w:r>
        <w:rPr>
          <w:noProof/>
          <w:lang w:eastAsia="fr-FR"/>
        </w:rPr>
        <w:drawing>
          <wp:inline distT="0" distB="0" distL="0" distR="0" wp14:anchorId="2F01E4EC" wp14:editId="7542313A">
            <wp:extent cx="6610350" cy="9343475"/>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614644" cy="9349545"/>
                    </a:xfrm>
                    <a:prstGeom prst="rect">
                      <a:avLst/>
                    </a:prstGeom>
                  </pic:spPr>
                </pic:pic>
              </a:graphicData>
            </a:graphic>
          </wp:inline>
        </w:drawing>
      </w:r>
    </w:p>
    <w:p w14:paraId="29EC94B5" w14:textId="7DB52939" w:rsidR="00DB1BDA" w:rsidRDefault="004405CA" w:rsidP="00CD293C">
      <w:pPr>
        <w:sectPr w:rsidR="00DB1BDA" w:rsidSect="00DB1BDA">
          <w:pgSz w:w="11906" w:h="16838"/>
          <w:pgMar w:top="720" w:right="720" w:bottom="720" w:left="720" w:header="708" w:footer="708" w:gutter="0"/>
          <w:cols w:space="708"/>
          <w:titlePg/>
          <w:docGrid w:linePitch="360"/>
        </w:sectPr>
      </w:pPr>
      <w:r>
        <w:rPr>
          <w:noProof/>
          <w:lang w:eastAsia="fr-FR"/>
        </w:rPr>
        <w:drawing>
          <wp:inline distT="0" distB="0" distL="0" distR="0" wp14:anchorId="29FB7B13" wp14:editId="19CE04EF">
            <wp:extent cx="6619875" cy="9352559"/>
            <wp:effectExtent l="0" t="0" r="0" b="127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623243" cy="9357317"/>
                    </a:xfrm>
                    <a:prstGeom prst="rect">
                      <a:avLst/>
                    </a:prstGeom>
                  </pic:spPr>
                </pic:pic>
              </a:graphicData>
            </a:graphic>
          </wp:inline>
        </w:drawing>
      </w:r>
    </w:p>
    <w:p w14:paraId="4231104D" w14:textId="77777777" w:rsidR="00DB1BDA" w:rsidRDefault="00DB1BDA" w:rsidP="00CD293C">
      <w:pPr>
        <w:sectPr w:rsidR="00DB1BDA" w:rsidSect="00DB1BDA">
          <w:pgSz w:w="11906" w:h="16838"/>
          <w:pgMar w:top="720" w:right="720" w:bottom="720" w:left="720" w:header="708" w:footer="708" w:gutter="0"/>
          <w:cols w:space="708"/>
          <w:titlePg/>
          <w:docGrid w:linePitch="360"/>
        </w:sectPr>
      </w:pPr>
      <w:r>
        <w:rPr>
          <w:noProof/>
          <w:lang w:eastAsia="fr-FR"/>
        </w:rPr>
        <w:drawing>
          <wp:inline distT="0" distB="0" distL="0" distR="0" wp14:anchorId="652B19DE" wp14:editId="6D4E4C8D">
            <wp:extent cx="6614770" cy="8573984"/>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616592" cy="8576346"/>
                    </a:xfrm>
                    <a:prstGeom prst="rect">
                      <a:avLst/>
                    </a:prstGeom>
                  </pic:spPr>
                </pic:pic>
              </a:graphicData>
            </a:graphic>
          </wp:inline>
        </w:drawing>
      </w:r>
    </w:p>
    <w:p w14:paraId="36C8A77C" w14:textId="77777777" w:rsidR="00DB1BDA" w:rsidRDefault="00DB1BDA" w:rsidP="00CD293C">
      <w:pPr>
        <w:sectPr w:rsidR="00DB1BDA" w:rsidSect="00DB1BDA">
          <w:pgSz w:w="11906" w:h="16838"/>
          <w:pgMar w:top="720" w:right="720" w:bottom="720" w:left="720" w:header="708" w:footer="708" w:gutter="0"/>
          <w:cols w:space="708"/>
          <w:titlePg/>
          <w:docGrid w:linePitch="360"/>
        </w:sectPr>
      </w:pPr>
    </w:p>
    <w:p w14:paraId="6161F175" w14:textId="77777777" w:rsidR="00B42594" w:rsidRDefault="00B42594" w:rsidP="00CD293C">
      <w:pPr>
        <w:sectPr w:rsidR="00B42594" w:rsidSect="00DB1BDA">
          <w:pgSz w:w="11906" w:h="16838"/>
          <w:pgMar w:top="720" w:right="720" w:bottom="720" w:left="720" w:header="708" w:footer="708" w:gutter="0"/>
          <w:cols w:space="708"/>
          <w:titlePg/>
          <w:docGrid w:linePitch="360"/>
        </w:sectPr>
      </w:pPr>
      <w:r>
        <w:rPr>
          <w:noProof/>
          <w:lang w:eastAsia="fr-FR"/>
        </w:rPr>
        <w:drawing>
          <wp:inline distT="0" distB="0" distL="0" distR="0" wp14:anchorId="228A7F6D" wp14:editId="22CF0D90">
            <wp:extent cx="6614556" cy="9340683"/>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618319" cy="9345997"/>
                    </a:xfrm>
                    <a:prstGeom prst="rect">
                      <a:avLst/>
                    </a:prstGeom>
                  </pic:spPr>
                </pic:pic>
              </a:graphicData>
            </a:graphic>
          </wp:inline>
        </w:drawing>
      </w:r>
    </w:p>
    <w:p w14:paraId="7E2FCB7B" w14:textId="77777777" w:rsidR="00544753" w:rsidRDefault="00B42594" w:rsidP="00CD293C">
      <w:pPr>
        <w:sectPr w:rsidR="00544753" w:rsidSect="00DB1BDA">
          <w:pgSz w:w="11906" w:h="16838"/>
          <w:pgMar w:top="720" w:right="720" w:bottom="720" w:left="720" w:header="708" w:footer="708" w:gutter="0"/>
          <w:cols w:space="708"/>
          <w:titlePg/>
          <w:docGrid w:linePitch="360"/>
        </w:sectPr>
      </w:pPr>
      <w:r>
        <w:rPr>
          <w:noProof/>
          <w:lang w:eastAsia="fr-FR"/>
        </w:rPr>
        <w:drawing>
          <wp:inline distT="0" distB="0" distL="0" distR="0" wp14:anchorId="709B2534" wp14:editId="08A93757">
            <wp:extent cx="6578930" cy="9277978"/>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584317" cy="9285575"/>
                    </a:xfrm>
                    <a:prstGeom prst="rect">
                      <a:avLst/>
                    </a:prstGeom>
                  </pic:spPr>
                </pic:pic>
              </a:graphicData>
            </a:graphic>
          </wp:inline>
        </w:drawing>
      </w:r>
    </w:p>
    <w:p w14:paraId="5DE3E115" w14:textId="77777777" w:rsidR="00544753" w:rsidRDefault="00544753" w:rsidP="00544753"/>
    <w:p w14:paraId="4A6A648C" w14:textId="489381B5" w:rsidR="00544753" w:rsidRPr="00544753" w:rsidRDefault="00544753" w:rsidP="00544753">
      <w:pPr>
        <w:rPr>
          <w:b/>
        </w:rPr>
      </w:pPr>
      <w:r w:rsidRPr="00544753">
        <w:rPr>
          <w:b/>
        </w:rPr>
        <w:t>Délibérations de l’EPTB Charente</w:t>
      </w:r>
    </w:p>
    <w:p w14:paraId="138512D6" w14:textId="77777777" w:rsidR="00544753" w:rsidRDefault="00544753" w:rsidP="00544753">
      <w:pPr>
        <w:pStyle w:val="Paragraphedeliste"/>
      </w:pPr>
    </w:p>
    <w:p w14:paraId="22474765" w14:textId="77777777" w:rsidR="00544753" w:rsidRDefault="00544753" w:rsidP="00544753">
      <w:pPr>
        <w:pStyle w:val="Paragraphedeliste"/>
      </w:pPr>
    </w:p>
    <w:p w14:paraId="33DFA678" w14:textId="733062B2" w:rsidR="00544753" w:rsidRDefault="00544753" w:rsidP="00544753">
      <w:pPr>
        <w:pStyle w:val="Paragraphedeliste"/>
        <w:numPr>
          <w:ilvl w:val="0"/>
          <w:numId w:val="48"/>
        </w:numPr>
      </w:pPr>
      <w:r>
        <w:t>Délibération d’approbation de la convention-cadre initiale du PAPI d’intention Charente</w:t>
      </w:r>
    </w:p>
    <w:p w14:paraId="2602254F" w14:textId="77777777" w:rsidR="00544753" w:rsidRDefault="00544753" w:rsidP="00544753"/>
    <w:p w14:paraId="3B5E07C3" w14:textId="0F27D23B" w:rsidR="00544753" w:rsidRDefault="00544753" w:rsidP="00544753">
      <w:pPr>
        <w:pStyle w:val="Paragraphedeliste"/>
        <w:numPr>
          <w:ilvl w:val="0"/>
          <w:numId w:val="48"/>
        </w:numPr>
      </w:pPr>
      <w:r>
        <w:t>Délibération des délégations au Président (dont délégation de signature de conventions qui n’engagent pas financièrement l’EPTB)</w:t>
      </w:r>
      <w:r>
        <w:t> : permet au Président de signer l’avenant n°1 à la convention-cadre.</w:t>
      </w:r>
    </w:p>
    <w:p w14:paraId="215CA94C" w14:textId="77777777" w:rsidR="00544753" w:rsidRDefault="00544753" w:rsidP="00544753"/>
    <w:p w14:paraId="7AD779D6" w14:textId="77777777" w:rsidR="00544753" w:rsidRDefault="00544753" w:rsidP="00544753">
      <w:pPr>
        <w:pStyle w:val="Paragraphedeliste"/>
        <w:numPr>
          <w:ilvl w:val="0"/>
          <w:numId w:val="48"/>
        </w:numPr>
      </w:pPr>
      <w:r>
        <w:t>Délibération de constitution du groupement de commandes DICRIM</w:t>
      </w:r>
    </w:p>
    <w:p w14:paraId="25E627E9" w14:textId="63C10027" w:rsidR="00B42594" w:rsidRDefault="00B42594" w:rsidP="00CD293C">
      <w:pPr>
        <w:sectPr w:rsidR="00B42594" w:rsidSect="00DB1BDA">
          <w:pgSz w:w="11906" w:h="16838"/>
          <w:pgMar w:top="720" w:right="720" w:bottom="720" w:left="720" w:header="708" w:footer="708" w:gutter="0"/>
          <w:cols w:space="708"/>
          <w:titlePg/>
          <w:docGrid w:linePitch="360"/>
        </w:sectPr>
      </w:pPr>
    </w:p>
    <w:p w14:paraId="1241155E" w14:textId="77777777" w:rsidR="00B42594" w:rsidRDefault="00B42594" w:rsidP="00CD293C">
      <w:pPr>
        <w:sectPr w:rsidR="00B42594" w:rsidSect="00DB1BDA">
          <w:pgSz w:w="11906" w:h="16838"/>
          <w:pgMar w:top="720" w:right="720" w:bottom="720" w:left="720" w:header="708" w:footer="708" w:gutter="0"/>
          <w:cols w:space="708"/>
          <w:titlePg/>
          <w:docGrid w:linePitch="360"/>
        </w:sectPr>
      </w:pPr>
      <w:r>
        <w:rPr>
          <w:noProof/>
          <w:lang w:eastAsia="fr-FR"/>
        </w:rPr>
        <w:drawing>
          <wp:inline distT="0" distB="0" distL="0" distR="0" wp14:anchorId="0DDB4A3D" wp14:editId="30FF49EE">
            <wp:extent cx="6610736" cy="9369631"/>
            <wp:effectExtent l="0" t="0" r="0" b="317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616394" cy="9377651"/>
                    </a:xfrm>
                    <a:prstGeom prst="rect">
                      <a:avLst/>
                    </a:prstGeom>
                  </pic:spPr>
                </pic:pic>
              </a:graphicData>
            </a:graphic>
          </wp:inline>
        </w:drawing>
      </w:r>
    </w:p>
    <w:p w14:paraId="2110F27B" w14:textId="77777777" w:rsidR="00544753" w:rsidRDefault="00B42594" w:rsidP="00CD293C">
      <w:pPr>
        <w:sectPr w:rsidR="00544753" w:rsidSect="00DB1BDA">
          <w:pgSz w:w="11906" w:h="16838"/>
          <w:pgMar w:top="720" w:right="720" w:bottom="720" w:left="720" w:header="708" w:footer="708" w:gutter="0"/>
          <w:cols w:space="708"/>
          <w:titlePg/>
          <w:docGrid w:linePitch="360"/>
        </w:sectPr>
      </w:pPr>
      <w:r>
        <w:rPr>
          <w:noProof/>
          <w:lang w:eastAsia="fr-FR"/>
        </w:rPr>
        <w:drawing>
          <wp:inline distT="0" distB="0" distL="0" distR="0" wp14:anchorId="56E7FB1E" wp14:editId="145B3E03">
            <wp:extent cx="6626225" cy="9298379"/>
            <wp:effectExtent l="0" t="0" r="3175"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b="1057"/>
                    <a:stretch/>
                  </pic:blipFill>
                  <pic:spPr bwMode="auto">
                    <a:xfrm>
                      <a:off x="0" y="0"/>
                      <a:ext cx="6628893" cy="9302123"/>
                    </a:xfrm>
                    <a:prstGeom prst="rect">
                      <a:avLst/>
                    </a:prstGeom>
                    <a:ln>
                      <a:noFill/>
                    </a:ln>
                    <a:extLst>
                      <a:ext uri="{53640926-AAD7-44D8-BBD7-CCE9431645EC}">
                        <a14:shadowObscured xmlns:a14="http://schemas.microsoft.com/office/drawing/2010/main"/>
                      </a:ext>
                    </a:extLst>
                  </pic:spPr>
                </pic:pic>
              </a:graphicData>
            </a:graphic>
          </wp:inline>
        </w:drawing>
      </w:r>
    </w:p>
    <w:p w14:paraId="2AE2F2A8" w14:textId="77777777" w:rsidR="00544753" w:rsidRDefault="00544753" w:rsidP="00CD293C">
      <w:pPr>
        <w:sectPr w:rsidR="00544753" w:rsidSect="00DB1BDA">
          <w:pgSz w:w="11906" w:h="16838"/>
          <w:pgMar w:top="720" w:right="720" w:bottom="720" w:left="720" w:header="708" w:footer="708" w:gutter="0"/>
          <w:cols w:space="708"/>
          <w:titlePg/>
          <w:docGrid w:linePitch="360"/>
        </w:sectPr>
      </w:pPr>
      <w:r>
        <w:rPr>
          <w:noProof/>
          <w:lang w:eastAsia="fr-FR"/>
        </w:rPr>
        <w:drawing>
          <wp:inline distT="0" distB="0" distL="0" distR="0" wp14:anchorId="6F0A0E15" wp14:editId="6FCB2ECB">
            <wp:extent cx="5760720" cy="8152145"/>
            <wp:effectExtent l="0" t="0" r="0" b="127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72060" cy="8168192"/>
                    </a:xfrm>
                    <a:prstGeom prst="rect">
                      <a:avLst/>
                    </a:prstGeom>
                  </pic:spPr>
                </pic:pic>
              </a:graphicData>
            </a:graphic>
          </wp:inline>
        </w:drawing>
      </w:r>
    </w:p>
    <w:p w14:paraId="3C333C8B" w14:textId="77777777" w:rsidR="00544753" w:rsidRDefault="00544753" w:rsidP="00CD293C">
      <w:pPr>
        <w:sectPr w:rsidR="00544753" w:rsidSect="00DB1BDA">
          <w:pgSz w:w="11906" w:h="16838"/>
          <w:pgMar w:top="720" w:right="720" w:bottom="720" w:left="720" w:header="708" w:footer="708" w:gutter="0"/>
          <w:cols w:space="708"/>
          <w:titlePg/>
          <w:docGrid w:linePitch="360"/>
        </w:sectPr>
      </w:pPr>
      <w:r w:rsidRPr="00544753">
        <w:rPr>
          <w:noProof/>
          <w:lang w:eastAsia="fr-FR"/>
        </w:rPr>
        <w:drawing>
          <wp:inline distT="0" distB="0" distL="0" distR="0" wp14:anchorId="12C0FB84" wp14:editId="107DAA48">
            <wp:extent cx="5730222" cy="7962900"/>
            <wp:effectExtent l="0" t="0" r="4445"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43799" cy="7981768"/>
                    </a:xfrm>
                    <a:prstGeom prst="rect">
                      <a:avLst/>
                    </a:prstGeom>
                  </pic:spPr>
                </pic:pic>
              </a:graphicData>
            </a:graphic>
          </wp:inline>
        </w:drawing>
      </w:r>
    </w:p>
    <w:p w14:paraId="3A64372C" w14:textId="77777777" w:rsidR="00544753" w:rsidRDefault="00544753" w:rsidP="00CD293C">
      <w:pPr>
        <w:sectPr w:rsidR="00544753" w:rsidSect="00DB1BDA">
          <w:pgSz w:w="11906" w:h="16838"/>
          <w:pgMar w:top="720" w:right="720" w:bottom="720" w:left="720" w:header="708" w:footer="708" w:gutter="0"/>
          <w:cols w:space="708"/>
          <w:titlePg/>
          <w:docGrid w:linePitch="360"/>
        </w:sectPr>
      </w:pPr>
      <w:r>
        <w:rPr>
          <w:noProof/>
          <w:lang w:eastAsia="fr-FR"/>
        </w:rPr>
        <w:drawing>
          <wp:inline distT="0" distB="0" distL="0" distR="0" wp14:anchorId="7E126564" wp14:editId="22C8A00C">
            <wp:extent cx="5787847" cy="8153400"/>
            <wp:effectExtent l="0" t="0" r="381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800608" cy="8171377"/>
                    </a:xfrm>
                    <a:prstGeom prst="rect">
                      <a:avLst/>
                    </a:prstGeom>
                  </pic:spPr>
                </pic:pic>
              </a:graphicData>
            </a:graphic>
          </wp:inline>
        </w:drawing>
      </w:r>
    </w:p>
    <w:p w14:paraId="36216DA4" w14:textId="77777777" w:rsidR="00544753" w:rsidRDefault="00544753" w:rsidP="00CD293C">
      <w:pPr>
        <w:sectPr w:rsidR="00544753" w:rsidSect="00DB1BDA">
          <w:pgSz w:w="11906" w:h="16838"/>
          <w:pgMar w:top="720" w:right="720" w:bottom="720" w:left="720" w:header="708" w:footer="708" w:gutter="0"/>
          <w:cols w:space="708"/>
          <w:titlePg/>
          <w:docGrid w:linePitch="360"/>
        </w:sectPr>
      </w:pPr>
      <w:r>
        <w:rPr>
          <w:noProof/>
          <w:lang w:eastAsia="fr-FR"/>
        </w:rPr>
        <w:drawing>
          <wp:inline distT="0" distB="0" distL="0" distR="0" wp14:anchorId="34C9286B" wp14:editId="24204E9D">
            <wp:extent cx="5695950" cy="8039100"/>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95950" cy="8039100"/>
                    </a:xfrm>
                    <a:prstGeom prst="rect">
                      <a:avLst/>
                    </a:prstGeom>
                  </pic:spPr>
                </pic:pic>
              </a:graphicData>
            </a:graphic>
          </wp:inline>
        </w:drawing>
      </w:r>
    </w:p>
    <w:p w14:paraId="18B6A828" w14:textId="77777777" w:rsidR="00544753" w:rsidRDefault="00544753" w:rsidP="00CD293C">
      <w:pPr>
        <w:sectPr w:rsidR="00544753" w:rsidSect="00DB1BDA">
          <w:pgSz w:w="11906" w:h="16838"/>
          <w:pgMar w:top="720" w:right="720" w:bottom="720" w:left="720" w:header="708" w:footer="708" w:gutter="0"/>
          <w:cols w:space="708"/>
          <w:titlePg/>
          <w:docGrid w:linePitch="360"/>
        </w:sectPr>
      </w:pPr>
      <w:r>
        <w:rPr>
          <w:noProof/>
          <w:lang w:eastAsia="fr-FR"/>
        </w:rPr>
        <w:drawing>
          <wp:inline distT="0" distB="0" distL="0" distR="0" wp14:anchorId="47C6A26D" wp14:editId="2A521414">
            <wp:extent cx="5676900" cy="8010525"/>
            <wp:effectExtent l="0" t="0" r="0" b="952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676900" cy="8010525"/>
                    </a:xfrm>
                    <a:prstGeom prst="rect">
                      <a:avLst/>
                    </a:prstGeom>
                  </pic:spPr>
                </pic:pic>
              </a:graphicData>
            </a:graphic>
          </wp:inline>
        </w:drawing>
      </w:r>
    </w:p>
    <w:p w14:paraId="26367218" w14:textId="6B4CEEE1" w:rsidR="00544753" w:rsidRDefault="00544753" w:rsidP="00CD293C"/>
    <w:p w14:paraId="4FA66BC0" w14:textId="77777777" w:rsidR="00361889" w:rsidRDefault="00361889" w:rsidP="00544753">
      <w:pPr>
        <w:ind w:firstLine="720"/>
      </w:pPr>
    </w:p>
    <w:p w14:paraId="26D5EA01" w14:textId="77777777" w:rsidR="00361889" w:rsidRDefault="00544753" w:rsidP="00544753">
      <w:pPr>
        <w:ind w:firstLine="720"/>
        <w:sectPr w:rsidR="00361889" w:rsidSect="00DB1BDA">
          <w:pgSz w:w="11906" w:h="16838"/>
          <w:pgMar w:top="720" w:right="720" w:bottom="720" w:left="720" w:header="708" w:footer="708" w:gutter="0"/>
          <w:cols w:space="708"/>
          <w:titlePg/>
          <w:docGrid w:linePitch="360"/>
        </w:sectPr>
      </w:pPr>
      <w:r>
        <w:t>Délibérations des communes adhérant au groupement de commandes</w:t>
      </w:r>
      <w:r w:rsidR="00361889">
        <w:t xml:space="preserve"> DICRIM (en date du 13/05/2022)</w:t>
      </w:r>
    </w:p>
    <w:p w14:paraId="4E85069E" w14:textId="77777777" w:rsidR="00361889" w:rsidRDefault="00361889" w:rsidP="00544753">
      <w:pPr>
        <w:ind w:firstLine="720"/>
        <w:sectPr w:rsidR="00361889" w:rsidSect="00DB1BDA">
          <w:pgSz w:w="11906" w:h="16838"/>
          <w:pgMar w:top="720" w:right="720" w:bottom="720" w:left="720" w:header="708" w:footer="708" w:gutter="0"/>
          <w:cols w:space="708"/>
          <w:titlePg/>
          <w:docGrid w:linePitch="360"/>
        </w:sectPr>
      </w:pPr>
    </w:p>
    <w:p w14:paraId="3310A1E7" w14:textId="77777777" w:rsidR="00361889" w:rsidRDefault="00361889" w:rsidP="00361889">
      <w:pPr>
        <w:spacing w:after="200" w:line="276" w:lineRule="auto"/>
        <w:sectPr w:rsidR="00361889" w:rsidSect="00356348">
          <w:pgSz w:w="11906" w:h="16838"/>
          <w:pgMar w:top="1417" w:right="1417" w:bottom="1417" w:left="1417" w:header="708" w:footer="708" w:gutter="0"/>
          <w:cols w:space="708"/>
          <w:titlePg/>
          <w:docGrid w:linePitch="360"/>
        </w:sectPr>
      </w:pPr>
      <w:r>
        <w:rPr>
          <w:noProof/>
          <w:lang w:eastAsia="fr-FR"/>
        </w:rPr>
        <w:drawing>
          <wp:inline distT="0" distB="0" distL="0" distR="0" wp14:anchorId="46101486" wp14:editId="71F034B0">
            <wp:extent cx="5686425" cy="7715250"/>
            <wp:effectExtent l="0" t="0" r="9525" b="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686425" cy="7715250"/>
                    </a:xfrm>
                    <a:prstGeom prst="rect">
                      <a:avLst/>
                    </a:prstGeom>
                  </pic:spPr>
                </pic:pic>
              </a:graphicData>
            </a:graphic>
          </wp:inline>
        </w:drawing>
      </w:r>
    </w:p>
    <w:p w14:paraId="201FE639" w14:textId="77777777" w:rsidR="00361889" w:rsidRDefault="00361889" w:rsidP="00361889">
      <w:pPr>
        <w:spacing w:after="200" w:line="276" w:lineRule="auto"/>
        <w:sectPr w:rsidR="00361889" w:rsidSect="00356348">
          <w:pgSz w:w="11906" w:h="16838"/>
          <w:pgMar w:top="1417" w:right="1417" w:bottom="1417" w:left="1417" w:header="708" w:footer="708" w:gutter="0"/>
          <w:cols w:space="708"/>
          <w:titlePg/>
          <w:docGrid w:linePitch="360"/>
        </w:sectPr>
      </w:pPr>
      <w:r>
        <w:rPr>
          <w:noProof/>
          <w:lang w:eastAsia="fr-FR"/>
        </w:rPr>
        <w:drawing>
          <wp:inline distT="0" distB="0" distL="0" distR="0" wp14:anchorId="2722463D" wp14:editId="68ED6734">
            <wp:extent cx="5705475" cy="7991475"/>
            <wp:effectExtent l="0" t="0" r="9525" b="9525"/>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05475" cy="7991475"/>
                    </a:xfrm>
                    <a:prstGeom prst="rect">
                      <a:avLst/>
                    </a:prstGeom>
                  </pic:spPr>
                </pic:pic>
              </a:graphicData>
            </a:graphic>
          </wp:inline>
        </w:drawing>
      </w:r>
    </w:p>
    <w:p w14:paraId="02CFE13E" w14:textId="77777777" w:rsidR="00361889" w:rsidRDefault="00361889" w:rsidP="00361889">
      <w:pPr>
        <w:spacing w:after="200" w:line="276" w:lineRule="auto"/>
        <w:sectPr w:rsidR="00361889" w:rsidSect="00356348">
          <w:pgSz w:w="11906" w:h="16838"/>
          <w:pgMar w:top="1417" w:right="1417" w:bottom="1417" w:left="1417" w:header="708" w:footer="708" w:gutter="0"/>
          <w:cols w:space="708"/>
          <w:titlePg/>
          <w:docGrid w:linePitch="360"/>
        </w:sectPr>
      </w:pPr>
      <w:r>
        <w:rPr>
          <w:noProof/>
          <w:lang w:eastAsia="fr-FR"/>
        </w:rPr>
        <w:drawing>
          <wp:inline distT="0" distB="0" distL="0" distR="0" wp14:anchorId="769D15F2" wp14:editId="035FDFE0">
            <wp:extent cx="5686425" cy="7858125"/>
            <wp:effectExtent l="0" t="0" r="9525" b="9525"/>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686425" cy="7858125"/>
                    </a:xfrm>
                    <a:prstGeom prst="rect">
                      <a:avLst/>
                    </a:prstGeom>
                  </pic:spPr>
                </pic:pic>
              </a:graphicData>
            </a:graphic>
          </wp:inline>
        </w:drawing>
      </w:r>
    </w:p>
    <w:p w14:paraId="7C00B467" w14:textId="77777777" w:rsidR="00361889" w:rsidRDefault="00361889" w:rsidP="00361889">
      <w:pPr>
        <w:spacing w:after="200" w:line="276" w:lineRule="auto"/>
        <w:sectPr w:rsidR="00361889" w:rsidSect="00356348">
          <w:pgSz w:w="11906" w:h="16838"/>
          <w:pgMar w:top="1417" w:right="1417" w:bottom="1417" w:left="1417" w:header="708" w:footer="708" w:gutter="0"/>
          <w:cols w:space="708"/>
          <w:titlePg/>
          <w:docGrid w:linePitch="360"/>
        </w:sectPr>
      </w:pPr>
    </w:p>
    <w:p w14:paraId="4215CC0E" w14:textId="77777777" w:rsidR="00361889" w:rsidRDefault="00361889" w:rsidP="00361889">
      <w:pPr>
        <w:spacing w:after="200" w:line="276" w:lineRule="auto"/>
        <w:sectPr w:rsidR="00361889" w:rsidSect="00356348">
          <w:pgSz w:w="11906" w:h="16838"/>
          <w:pgMar w:top="1417" w:right="1417" w:bottom="1417" w:left="1417" w:header="708" w:footer="708" w:gutter="0"/>
          <w:cols w:space="708"/>
          <w:titlePg/>
          <w:docGrid w:linePitch="360"/>
        </w:sectPr>
      </w:pPr>
      <w:r>
        <w:rPr>
          <w:noProof/>
          <w:lang w:eastAsia="fr-FR"/>
        </w:rPr>
        <w:drawing>
          <wp:inline distT="0" distB="0" distL="0" distR="0" wp14:anchorId="101C4AB4" wp14:editId="286A82F4">
            <wp:extent cx="5676900" cy="8029575"/>
            <wp:effectExtent l="0" t="0" r="0" b="9525"/>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76900" cy="8029575"/>
                    </a:xfrm>
                    <a:prstGeom prst="rect">
                      <a:avLst/>
                    </a:prstGeom>
                  </pic:spPr>
                </pic:pic>
              </a:graphicData>
            </a:graphic>
          </wp:inline>
        </w:drawing>
      </w:r>
    </w:p>
    <w:p w14:paraId="59421092" w14:textId="77777777" w:rsidR="00361889" w:rsidRDefault="00361889" w:rsidP="00361889">
      <w:pPr>
        <w:spacing w:after="200" w:line="276" w:lineRule="auto"/>
        <w:sectPr w:rsidR="00361889" w:rsidSect="00356348">
          <w:pgSz w:w="11906" w:h="16838"/>
          <w:pgMar w:top="1417" w:right="1417" w:bottom="1417" w:left="1417" w:header="708" w:footer="708" w:gutter="0"/>
          <w:cols w:space="708"/>
          <w:titlePg/>
          <w:docGrid w:linePitch="360"/>
        </w:sectPr>
      </w:pPr>
      <w:r>
        <w:rPr>
          <w:noProof/>
          <w:lang w:eastAsia="fr-FR"/>
        </w:rPr>
        <w:drawing>
          <wp:inline distT="0" distB="0" distL="0" distR="0" wp14:anchorId="192EA0E3" wp14:editId="2CDEDA91">
            <wp:extent cx="5667375" cy="8020050"/>
            <wp:effectExtent l="0" t="0" r="9525"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667375" cy="8020050"/>
                    </a:xfrm>
                    <a:prstGeom prst="rect">
                      <a:avLst/>
                    </a:prstGeom>
                  </pic:spPr>
                </pic:pic>
              </a:graphicData>
            </a:graphic>
          </wp:inline>
        </w:drawing>
      </w:r>
    </w:p>
    <w:p w14:paraId="5682A8EC" w14:textId="77777777" w:rsidR="00361889" w:rsidRDefault="00361889" w:rsidP="00361889">
      <w:pPr>
        <w:spacing w:after="200" w:line="276" w:lineRule="auto"/>
        <w:sectPr w:rsidR="00361889" w:rsidSect="00356348">
          <w:pgSz w:w="11906" w:h="16838"/>
          <w:pgMar w:top="1417" w:right="1417" w:bottom="1417" w:left="1417" w:header="708" w:footer="708" w:gutter="0"/>
          <w:cols w:space="708"/>
          <w:titlePg/>
          <w:docGrid w:linePitch="360"/>
        </w:sectPr>
      </w:pPr>
      <w:r>
        <w:rPr>
          <w:noProof/>
          <w:lang w:eastAsia="fr-FR"/>
        </w:rPr>
        <w:drawing>
          <wp:inline distT="0" distB="0" distL="0" distR="0" wp14:anchorId="7C73A5B1" wp14:editId="7BA88044">
            <wp:extent cx="5686425" cy="8020050"/>
            <wp:effectExtent l="0" t="0" r="9525" b="0"/>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86425" cy="8020050"/>
                    </a:xfrm>
                    <a:prstGeom prst="rect">
                      <a:avLst/>
                    </a:prstGeom>
                  </pic:spPr>
                </pic:pic>
              </a:graphicData>
            </a:graphic>
          </wp:inline>
        </w:drawing>
      </w:r>
    </w:p>
    <w:p w14:paraId="6D97578C" w14:textId="77777777" w:rsidR="00361889" w:rsidRDefault="00361889" w:rsidP="00361889">
      <w:pPr>
        <w:spacing w:after="200" w:line="276" w:lineRule="auto"/>
        <w:sectPr w:rsidR="00361889" w:rsidSect="00356348">
          <w:pgSz w:w="11906" w:h="16838"/>
          <w:pgMar w:top="1417" w:right="1417" w:bottom="1417" w:left="1417" w:header="708" w:footer="708" w:gutter="0"/>
          <w:cols w:space="708"/>
          <w:titlePg/>
          <w:docGrid w:linePitch="360"/>
        </w:sectPr>
      </w:pPr>
      <w:r>
        <w:rPr>
          <w:noProof/>
          <w:lang w:eastAsia="fr-FR"/>
        </w:rPr>
        <w:drawing>
          <wp:inline distT="0" distB="0" distL="0" distR="0" wp14:anchorId="0A4DB268" wp14:editId="61C20371">
            <wp:extent cx="5686425" cy="8020050"/>
            <wp:effectExtent l="0" t="0" r="952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686425" cy="8020050"/>
                    </a:xfrm>
                    <a:prstGeom prst="rect">
                      <a:avLst/>
                    </a:prstGeom>
                  </pic:spPr>
                </pic:pic>
              </a:graphicData>
            </a:graphic>
          </wp:inline>
        </w:drawing>
      </w:r>
    </w:p>
    <w:p w14:paraId="620692B0" w14:textId="77777777" w:rsidR="00361889" w:rsidRDefault="00361889" w:rsidP="00361889">
      <w:pPr>
        <w:spacing w:after="200" w:line="276" w:lineRule="auto"/>
        <w:sectPr w:rsidR="00361889" w:rsidSect="00356348">
          <w:pgSz w:w="11906" w:h="16838"/>
          <w:pgMar w:top="1417" w:right="1417" w:bottom="1417" w:left="1417" w:header="708" w:footer="708" w:gutter="0"/>
          <w:cols w:space="708"/>
          <w:titlePg/>
          <w:docGrid w:linePitch="360"/>
        </w:sectPr>
      </w:pPr>
      <w:r>
        <w:rPr>
          <w:noProof/>
          <w:lang w:eastAsia="fr-FR"/>
        </w:rPr>
        <w:drawing>
          <wp:inline distT="0" distB="0" distL="0" distR="0" wp14:anchorId="6B0AE0B6" wp14:editId="1B5B9E14">
            <wp:extent cx="5676900" cy="802005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676900" cy="8020050"/>
                    </a:xfrm>
                    <a:prstGeom prst="rect">
                      <a:avLst/>
                    </a:prstGeom>
                  </pic:spPr>
                </pic:pic>
              </a:graphicData>
            </a:graphic>
          </wp:inline>
        </w:drawing>
      </w:r>
    </w:p>
    <w:p w14:paraId="31365B75" w14:textId="77777777" w:rsidR="00361889" w:rsidRDefault="00361889" w:rsidP="00361889">
      <w:pPr>
        <w:spacing w:after="200" w:line="276" w:lineRule="auto"/>
        <w:sectPr w:rsidR="00361889" w:rsidSect="00356348">
          <w:pgSz w:w="11906" w:h="16838"/>
          <w:pgMar w:top="1417" w:right="1417" w:bottom="1417" w:left="1417" w:header="708" w:footer="708" w:gutter="0"/>
          <w:cols w:space="708"/>
          <w:titlePg/>
          <w:docGrid w:linePitch="360"/>
        </w:sectPr>
      </w:pPr>
      <w:r>
        <w:rPr>
          <w:noProof/>
          <w:lang w:eastAsia="fr-FR"/>
        </w:rPr>
        <w:drawing>
          <wp:inline distT="0" distB="0" distL="0" distR="0" wp14:anchorId="24CC37C3" wp14:editId="49840D27">
            <wp:extent cx="5695950" cy="8029575"/>
            <wp:effectExtent l="0" t="0" r="0"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695950" cy="8029575"/>
                    </a:xfrm>
                    <a:prstGeom prst="rect">
                      <a:avLst/>
                    </a:prstGeom>
                  </pic:spPr>
                </pic:pic>
              </a:graphicData>
            </a:graphic>
          </wp:inline>
        </w:drawing>
      </w:r>
    </w:p>
    <w:p w14:paraId="0D5F521A" w14:textId="77777777" w:rsidR="00361889" w:rsidRDefault="00361889" w:rsidP="00361889">
      <w:pPr>
        <w:spacing w:after="200" w:line="276" w:lineRule="auto"/>
        <w:sectPr w:rsidR="00361889" w:rsidSect="00356348">
          <w:pgSz w:w="11906" w:h="16838"/>
          <w:pgMar w:top="1417" w:right="1417" w:bottom="1417" w:left="1417" w:header="708" w:footer="708" w:gutter="0"/>
          <w:cols w:space="708"/>
          <w:titlePg/>
          <w:docGrid w:linePitch="360"/>
        </w:sectPr>
      </w:pPr>
      <w:r>
        <w:rPr>
          <w:noProof/>
          <w:lang w:eastAsia="fr-FR"/>
        </w:rPr>
        <w:drawing>
          <wp:inline distT="0" distB="0" distL="0" distR="0" wp14:anchorId="69F97EC9" wp14:editId="2381DB42">
            <wp:extent cx="5676900" cy="8001000"/>
            <wp:effectExtent l="0" t="0" r="0"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676900" cy="8001000"/>
                    </a:xfrm>
                    <a:prstGeom prst="rect">
                      <a:avLst/>
                    </a:prstGeom>
                  </pic:spPr>
                </pic:pic>
              </a:graphicData>
            </a:graphic>
          </wp:inline>
        </w:drawing>
      </w:r>
    </w:p>
    <w:p w14:paraId="1CDD6492" w14:textId="77777777" w:rsidR="00361889" w:rsidRDefault="00361889" w:rsidP="00361889">
      <w:pPr>
        <w:spacing w:after="200" w:line="276" w:lineRule="auto"/>
        <w:sectPr w:rsidR="00361889" w:rsidSect="00356348">
          <w:pgSz w:w="11906" w:h="16838"/>
          <w:pgMar w:top="1417" w:right="1417" w:bottom="1417" w:left="1417" w:header="708" w:footer="708" w:gutter="0"/>
          <w:cols w:space="708"/>
          <w:titlePg/>
          <w:docGrid w:linePitch="360"/>
        </w:sectPr>
      </w:pPr>
      <w:r>
        <w:rPr>
          <w:noProof/>
          <w:lang w:eastAsia="fr-FR"/>
        </w:rPr>
        <w:drawing>
          <wp:inline distT="0" distB="0" distL="0" distR="0" wp14:anchorId="47C53E94" wp14:editId="74FE982B">
            <wp:extent cx="5695950" cy="8020050"/>
            <wp:effectExtent l="0" t="0" r="0" b="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695950" cy="8020050"/>
                    </a:xfrm>
                    <a:prstGeom prst="rect">
                      <a:avLst/>
                    </a:prstGeom>
                  </pic:spPr>
                </pic:pic>
              </a:graphicData>
            </a:graphic>
          </wp:inline>
        </w:drawing>
      </w:r>
    </w:p>
    <w:p w14:paraId="7468068F" w14:textId="77777777" w:rsidR="00361889" w:rsidRDefault="00361889" w:rsidP="00361889">
      <w:pPr>
        <w:spacing w:after="200" w:line="276" w:lineRule="auto"/>
        <w:sectPr w:rsidR="00361889" w:rsidSect="00356348">
          <w:pgSz w:w="11906" w:h="16838"/>
          <w:pgMar w:top="1417" w:right="1417" w:bottom="1417" w:left="1417" w:header="708" w:footer="708" w:gutter="0"/>
          <w:cols w:space="708"/>
          <w:titlePg/>
          <w:docGrid w:linePitch="360"/>
        </w:sectPr>
      </w:pPr>
      <w:r>
        <w:rPr>
          <w:noProof/>
          <w:lang w:eastAsia="fr-FR"/>
        </w:rPr>
        <w:drawing>
          <wp:inline distT="0" distB="0" distL="0" distR="0" wp14:anchorId="662092BE" wp14:editId="0AAA7D3C">
            <wp:extent cx="5686425" cy="8010525"/>
            <wp:effectExtent l="0" t="0" r="9525" b="9525"/>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86425" cy="8010525"/>
                    </a:xfrm>
                    <a:prstGeom prst="rect">
                      <a:avLst/>
                    </a:prstGeom>
                  </pic:spPr>
                </pic:pic>
              </a:graphicData>
            </a:graphic>
          </wp:inline>
        </w:drawing>
      </w:r>
    </w:p>
    <w:p w14:paraId="55D08DC4" w14:textId="77777777" w:rsidR="00361889" w:rsidRDefault="00361889" w:rsidP="00361889">
      <w:pPr>
        <w:spacing w:after="200" w:line="276" w:lineRule="auto"/>
        <w:sectPr w:rsidR="00361889" w:rsidSect="00356348">
          <w:pgSz w:w="11906" w:h="16838"/>
          <w:pgMar w:top="1417" w:right="1417" w:bottom="1417" w:left="1417" w:header="708" w:footer="708" w:gutter="0"/>
          <w:cols w:space="708"/>
          <w:titlePg/>
          <w:docGrid w:linePitch="360"/>
        </w:sectPr>
      </w:pPr>
      <w:r>
        <w:rPr>
          <w:noProof/>
          <w:lang w:eastAsia="fr-FR"/>
        </w:rPr>
        <w:drawing>
          <wp:inline distT="0" distB="0" distL="0" distR="0" wp14:anchorId="49932417" wp14:editId="2CDC5029">
            <wp:extent cx="5715000" cy="7705725"/>
            <wp:effectExtent l="0" t="0" r="0" b="9525"/>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15000" cy="7705725"/>
                    </a:xfrm>
                    <a:prstGeom prst="rect">
                      <a:avLst/>
                    </a:prstGeom>
                  </pic:spPr>
                </pic:pic>
              </a:graphicData>
            </a:graphic>
          </wp:inline>
        </w:drawing>
      </w:r>
    </w:p>
    <w:p w14:paraId="3CDB6EBF" w14:textId="77777777" w:rsidR="00361889" w:rsidRDefault="00361889" w:rsidP="00361889">
      <w:pPr>
        <w:spacing w:after="200" w:line="276" w:lineRule="auto"/>
        <w:sectPr w:rsidR="00361889" w:rsidSect="00356348">
          <w:pgSz w:w="11906" w:h="16838"/>
          <w:pgMar w:top="1417" w:right="1417" w:bottom="1417" w:left="1417" w:header="708" w:footer="708" w:gutter="0"/>
          <w:cols w:space="708"/>
          <w:titlePg/>
          <w:docGrid w:linePitch="360"/>
        </w:sectPr>
      </w:pPr>
      <w:r>
        <w:rPr>
          <w:noProof/>
          <w:lang w:eastAsia="fr-FR"/>
        </w:rPr>
        <w:drawing>
          <wp:inline distT="0" distB="0" distL="0" distR="0" wp14:anchorId="1AFC0B84" wp14:editId="52527987">
            <wp:extent cx="5695950" cy="8048625"/>
            <wp:effectExtent l="0" t="0" r="0" b="9525"/>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95950" cy="8048625"/>
                    </a:xfrm>
                    <a:prstGeom prst="rect">
                      <a:avLst/>
                    </a:prstGeom>
                  </pic:spPr>
                </pic:pic>
              </a:graphicData>
            </a:graphic>
          </wp:inline>
        </w:drawing>
      </w:r>
    </w:p>
    <w:p w14:paraId="4934675C" w14:textId="77777777" w:rsidR="00361889" w:rsidRDefault="00361889" w:rsidP="00361889">
      <w:pPr>
        <w:spacing w:after="200" w:line="276" w:lineRule="auto"/>
        <w:sectPr w:rsidR="00361889" w:rsidSect="00356348">
          <w:pgSz w:w="11906" w:h="16838"/>
          <w:pgMar w:top="1417" w:right="1417" w:bottom="1417" w:left="1417" w:header="708" w:footer="708" w:gutter="0"/>
          <w:cols w:space="708"/>
          <w:titlePg/>
          <w:docGrid w:linePitch="360"/>
        </w:sectPr>
      </w:pPr>
      <w:r>
        <w:rPr>
          <w:noProof/>
          <w:lang w:eastAsia="fr-FR"/>
        </w:rPr>
        <w:drawing>
          <wp:inline distT="0" distB="0" distL="0" distR="0" wp14:anchorId="410D212F" wp14:editId="2FBEEC8E">
            <wp:extent cx="5686425" cy="8020050"/>
            <wp:effectExtent l="0" t="0" r="9525"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686425" cy="8020050"/>
                    </a:xfrm>
                    <a:prstGeom prst="rect">
                      <a:avLst/>
                    </a:prstGeom>
                  </pic:spPr>
                </pic:pic>
              </a:graphicData>
            </a:graphic>
          </wp:inline>
        </w:drawing>
      </w:r>
    </w:p>
    <w:p w14:paraId="7A6E0351" w14:textId="77777777" w:rsidR="00361889" w:rsidRDefault="00361889" w:rsidP="00361889">
      <w:pPr>
        <w:spacing w:after="200" w:line="276" w:lineRule="auto"/>
        <w:sectPr w:rsidR="00361889" w:rsidSect="00356348">
          <w:pgSz w:w="11906" w:h="16838"/>
          <w:pgMar w:top="1417" w:right="1417" w:bottom="1417" w:left="1417" w:header="708" w:footer="708" w:gutter="0"/>
          <w:cols w:space="708"/>
          <w:titlePg/>
          <w:docGrid w:linePitch="360"/>
        </w:sectPr>
      </w:pPr>
      <w:r>
        <w:rPr>
          <w:noProof/>
          <w:lang w:eastAsia="fr-FR"/>
        </w:rPr>
        <w:drawing>
          <wp:inline distT="0" distB="0" distL="0" distR="0" wp14:anchorId="4A85CD51" wp14:editId="0A226C14">
            <wp:extent cx="5705475" cy="8020050"/>
            <wp:effectExtent l="0" t="0" r="9525"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05475" cy="8020050"/>
                    </a:xfrm>
                    <a:prstGeom prst="rect">
                      <a:avLst/>
                    </a:prstGeom>
                  </pic:spPr>
                </pic:pic>
              </a:graphicData>
            </a:graphic>
          </wp:inline>
        </w:drawing>
      </w:r>
    </w:p>
    <w:p w14:paraId="698244E4" w14:textId="77777777" w:rsidR="00361889" w:rsidRDefault="00361889" w:rsidP="00361889">
      <w:pPr>
        <w:spacing w:after="200" w:line="276" w:lineRule="auto"/>
        <w:sectPr w:rsidR="00361889" w:rsidSect="00356348">
          <w:pgSz w:w="11906" w:h="16838"/>
          <w:pgMar w:top="1417" w:right="1417" w:bottom="1417" w:left="1417" w:header="708" w:footer="708" w:gutter="0"/>
          <w:cols w:space="708"/>
          <w:titlePg/>
          <w:docGrid w:linePitch="360"/>
        </w:sectPr>
      </w:pPr>
      <w:r>
        <w:rPr>
          <w:noProof/>
          <w:lang w:eastAsia="fr-FR"/>
        </w:rPr>
        <w:drawing>
          <wp:inline distT="0" distB="0" distL="0" distR="0" wp14:anchorId="6598F1F6" wp14:editId="37875B23">
            <wp:extent cx="5686425" cy="7905750"/>
            <wp:effectExtent l="0" t="0" r="9525"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686425" cy="7905750"/>
                    </a:xfrm>
                    <a:prstGeom prst="rect">
                      <a:avLst/>
                    </a:prstGeom>
                  </pic:spPr>
                </pic:pic>
              </a:graphicData>
            </a:graphic>
          </wp:inline>
        </w:drawing>
      </w:r>
    </w:p>
    <w:p w14:paraId="4599D271" w14:textId="77777777" w:rsidR="00361889" w:rsidRDefault="00361889" w:rsidP="00361889">
      <w:pPr>
        <w:spacing w:after="200" w:line="276" w:lineRule="auto"/>
        <w:sectPr w:rsidR="00361889" w:rsidSect="00356348">
          <w:pgSz w:w="11906" w:h="16838"/>
          <w:pgMar w:top="1417" w:right="1417" w:bottom="1417" w:left="1417" w:header="708" w:footer="708" w:gutter="0"/>
          <w:cols w:space="708"/>
          <w:titlePg/>
          <w:docGrid w:linePitch="360"/>
        </w:sectPr>
      </w:pPr>
      <w:r>
        <w:rPr>
          <w:noProof/>
          <w:lang w:eastAsia="fr-FR"/>
        </w:rPr>
        <w:drawing>
          <wp:inline distT="0" distB="0" distL="0" distR="0" wp14:anchorId="5EC00F5A" wp14:editId="0919CE09">
            <wp:extent cx="5667375" cy="8001000"/>
            <wp:effectExtent l="0" t="0" r="9525" b="0"/>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667375" cy="8001000"/>
                    </a:xfrm>
                    <a:prstGeom prst="rect">
                      <a:avLst/>
                    </a:prstGeom>
                  </pic:spPr>
                </pic:pic>
              </a:graphicData>
            </a:graphic>
          </wp:inline>
        </w:drawing>
      </w:r>
    </w:p>
    <w:p w14:paraId="392B1D4E" w14:textId="77777777" w:rsidR="00361889" w:rsidRDefault="00361889" w:rsidP="00361889">
      <w:pPr>
        <w:spacing w:after="200" w:line="276" w:lineRule="auto"/>
      </w:pPr>
      <w:r>
        <w:br w:type="page"/>
      </w:r>
    </w:p>
    <w:p w14:paraId="01751691" w14:textId="7C687608" w:rsidR="00544753" w:rsidRDefault="00544753" w:rsidP="00544753">
      <w:pPr>
        <w:ind w:firstLine="720"/>
      </w:pPr>
    </w:p>
    <w:p w14:paraId="13C15E16" w14:textId="7C431F6E" w:rsidR="00544753" w:rsidRDefault="00544753" w:rsidP="00544753"/>
    <w:p w14:paraId="7C7A8216" w14:textId="77777777" w:rsidR="00CD293C" w:rsidRDefault="00CD293C" w:rsidP="00CD293C">
      <w:pPr>
        <w:spacing w:after="200"/>
        <w:rPr>
          <w:b/>
        </w:rPr>
      </w:pPr>
      <w:r>
        <w:rPr>
          <w:b/>
          <w:noProof/>
          <w:lang w:eastAsia="fr-FR"/>
        </w:rPr>
        <mc:AlternateContent>
          <mc:Choice Requires="wps">
            <w:drawing>
              <wp:anchor distT="0" distB="0" distL="114300" distR="114300" simplePos="0" relativeHeight="252002304" behindDoc="1" locked="0" layoutInCell="1" allowOverlap="1" wp14:anchorId="08E1ED5C" wp14:editId="5E5BA602">
                <wp:simplePos x="0" y="0"/>
                <wp:positionH relativeFrom="column">
                  <wp:posOffset>-898634</wp:posOffset>
                </wp:positionH>
                <wp:positionV relativeFrom="paragraph">
                  <wp:posOffset>-961696</wp:posOffset>
                </wp:positionV>
                <wp:extent cx="7776210" cy="1119352"/>
                <wp:effectExtent l="0" t="0" r="0" b="8255"/>
                <wp:wrapNone/>
                <wp:docPr id="92190" name="Rectangle 92190" descr="rectangle"/>
                <wp:cNvGraphicFramePr/>
                <a:graphic xmlns:a="http://schemas.openxmlformats.org/drawingml/2006/main">
                  <a:graphicData uri="http://schemas.microsoft.com/office/word/2010/wordprocessingShape">
                    <wps:wsp>
                      <wps:cNvSpPr/>
                      <wps:spPr>
                        <a:xfrm>
                          <a:off x="0" y="0"/>
                          <a:ext cx="7776210" cy="111935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4D3E56A0" id="Rectangle 92190" o:spid="_x0000_s1026" alt="rectangle" style="position:absolute;margin-left:-70.75pt;margin-top:-75.7pt;width:612.3pt;height:88.15pt;z-index:-25131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" fillcolor="#70a1c0 [3204]" stroked="f" strokeweight="1pt"/>
            </w:pict>
          </mc:Fallback>
        </mc:AlternateContent>
      </w:r>
    </w:p>
    <w:p w14:paraId="02DD8FCA" w14:textId="09CD7EFD" w:rsidR="00CD293C" w:rsidRPr="00872C82" w:rsidRDefault="00CD293C" w:rsidP="00CD293C">
      <w:pPr>
        <w:pStyle w:val="Titre1"/>
        <w:sectPr w:rsidR="00CD293C" w:rsidRPr="00872C82" w:rsidSect="00FE75C5">
          <w:footerReference w:type="first" r:id="rId92"/>
          <w:pgSz w:w="11906" w:h="16838"/>
          <w:pgMar w:top="1417" w:right="1417" w:bottom="1417" w:left="1417" w:header="708" w:footer="708" w:gutter="0"/>
          <w:cols w:space="708"/>
          <w:titlePg/>
          <w:docGrid w:linePitch="360"/>
        </w:sectPr>
      </w:pPr>
      <w:r>
        <w:rPr>
          <w:noProof/>
          <w:lang w:eastAsia="fr-FR"/>
        </w:rPr>
        <mc:AlternateContent>
          <mc:Choice Requires="wps">
            <w:drawing>
              <wp:anchor distT="0" distB="0" distL="114300" distR="114300" simplePos="0" relativeHeight="252001280" behindDoc="1" locked="0" layoutInCell="1" allowOverlap="1" wp14:anchorId="7CFC8569" wp14:editId="7E97173C">
                <wp:simplePos x="0" y="0"/>
                <wp:positionH relativeFrom="column">
                  <wp:posOffset>-911670</wp:posOffset>
                </wp:positionH>
                <wp:positionV relativeFrom="paragraph">
                  <wp:posOffset>1650753</wp:posOffset>
                </wp:positionV>
                <wp:extent cx="7776210" cy="7934341"/>
                <wp:effectExtent l="0" t="0" r="0" b="9525"/>
                <wp:wrapNone/>
                <wp:docPr id="92191" name="Rectangle 92191" descr="rectangle"/>
                <wp:cNvGraphicFramePr/>
                <a:graphic xmlns:a="http://schemas.openxmlformats.org/drawingml/2006/main">
                  <a:graphicData uri="http://schemas.microsoft.com/office/word/2010/wordprocessingShape">
                    <wps:wsp>
                      <wps:cNvSpPr/>
                      <wps:spPr>
                        <a:xfrm>
                          <a:off x="0" y="0"/>
                          <a:ext cx="7776210" cy="7934341"/>
                        </a:xfrm>
                        <a:prstGeom prst="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169279A8" id="Rectangle 92191" o:spid="_x0000_s1026" alt="rectangle" style="position:absolute;margin-left:-71.8pt;margin-top:130pt;width:612.3pt;height:624.75pt;z-index:-25131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" fillcolor="#6fa0c0 [1951]" stroked="f" strokeweight="1pt"/>
            </w:pict>
          </mc:Fallback>
        </mc:AlternateContent>
      </w:r>
      <w:r>
        <w:rPr>
          <w:noProof/>
          <w:lang w:eastAsia="fr-FR"/>
        </w:rPr>
        <mc:AlternateContent>
          <mc:Choice Requires="wpg">
            <w:drawing>
              <wp:anchor distT="0" distB="0" distL="114300" distR="114300" simplePos="0" relativeHeight="252003328" behindDoc="0" locked="1" layoutInCell="1" allowOverlap="1" wp14:anchorId="05635003" wp14:editId="4E013644">
                <wp:simplePos x="0" y="0"/>
                <wp:positionH relativeFrom="column">
                  <wp:posOffset>71755</wp:posOffset>
                </wp:positionH>
                <wp:positionV relativeFrom="page">
                  <wp:posOffset>3467100</wp:posOffset>
                </wp:positionV>
                <wp:extent cx="6008370" cy="5581015"/>
                <wp:effectExtent l="0" t="0" r="0" b="635"/>
                <wp:wrapNone/>
                <wp:docPr id="324" name="Groupe 324"/>
                <wp:cNvGraphicFramePr/>
                <a:graphic xmlns:a="http://schemas.openxmlformats.org/drawingml/2006/main">
                  <a:graphicData uri="http://schemas.microsoft.com/office/word/2010/wordprocessingGroup">
                    <wpg:wgp>
                      <wpg:cNvGrpSpPr/>
                      <wpg:grpSpPr>
                        <a:xfrm>
                          <a:off x="0" y="0"/>
                          <a:ext cx="6008370" cy="5581015"/>
                          <a:chOff x="-1" y="-3"/>
                          <a:chExt cx="6006748" cy="5581167"/>
                        </a:xfrm>
                      </wpg:grpSpPr>
                      <wps:wsp>
                        <wps:cNvPr id="327" name="Zone de texte 2"/>
                        <wps:cNvSpPr txBox="1">
                          <a:spLocks noChangeArrowheads="1"/>
                        </wps:cNvSpPr>
                        <wps:spPr bwMode="auto">
                          <a:xfrm>
                            <a:off x="-1" y="-3"/>
                            <a:ext cx="5157461" cy="5581167"/>
                          </a:xfrm>
                          <a:prstGeom prst="rect">
                            <a:avLst/>
                          </a:prstGeom>
                          <a:noFill/>
                          <a:ln w="9525">
                            <a:noFill/>
                            <a:miter lim="800000"/>
                            <a:headEnd/>
                            <a:tailEnd/>
                          </a:ln>
                        </wps:spPr>
                        <wps:txbx>
                          <w:txbxContent>
                            <w:p w14:paraId="487973D0" w14:textId="77777777" w:rsidR="003D7173" w:rsidRDefault="003D7173" w:rsidP="00CD293C">
                              <w:pPr>
                                <w:spacing w:line="480" w:lineRule="auto"/>
                                <w:rPr>
                                  <w:color w:val="FFFFFF" w:themeColor="background1"/>
                                  <w:sz w:val="28"/>
                                  <w:szCs w:val="28"/>
                                </w:rPr>
                              </w:pPr>
                            </w:p>
                          </w:txbxContent>
                        </wps:txbx>
                        <wps:bodyPr rot="0" vert="horz" wrap="square" lIns="91440" tIns="45720" rIns="91440" bIns="45720" anchor="t" anchorCtr="0">
                          <a:noAutofit/>
                        </wps:bodyPr>
                      </wps:wsp>
                      <wps:wsp>
                        <wps:cNvPr id="384" name="Zone de texte 2"/>
                        <wps:cNvSpPr txBox="1">
                          <a:spLocks noChangeArrowheads="1"/>
                        </wps:cNvSpPr>
                        <wps:spPr bwMode="auto">
                          <a:xfrm rot="5400000">
                            <a:off x="3581045" y="-697443"/>
                            <a:ext cx="1220015" cy="3586480"/>
                          </a:xfrm>
                          <a:prstGeom prst="rect">
                            <a:avLst/>
                          </a:prstGeom>
                          <a:noFill/>
                          <a:ln w="9525">
                            <a:noFill/>
                            <a:miter lim="800000"/>
                            <a:headEnd/>
                            <a:tailEnd/>
                          </a:ln>
                        </wps:spPr>
                        <wps:txbx>
                          <w:txbxContent>
                            <w:p w14:paraId="765CCCA0" w14:textId="77777777" w:rsidR="003D7173" w:rsidRPr="000A0FA3" w:rsidRDefault="003D7173" w:rsidP="00CD293C">
                              <w:pPr>
                                <w:rPr>
                                  <w:color w:val="FFFFFF" w:themeColor="background1"/>
                                  <w:sz w:val="36"/>
                                  <w:szCs w:val="36"/>
                                </w:rPr>
                              </w:pPr>
                              <w:r w:rsidRPr="000A0FA3">
                                <w:rPr>
                                  <w:b/>
                                  <w:color w:val="FFFFFF" w:themeColor="background1"/>
                                  <w:sz w:val="36"/>
                                  <w:szCs w:val="36"/>
                                </w:rPr>
                                <w:t>ANNEXE</w:t>
                              </w:r>
                            </w:p>
                          </w:txbxContent>
                        </wps:txbx>
                        <wps:bodyPr rot="0" vert="horz" wrap="square" lIns="91440" tIns="45720" rIns="91440" bIns="45720" anchor="t" anchorCtr="0">
                          <a:noAutofit/>
                        </wps:bodyPr>
                      </wps:wsp>
                      <wps:wsp>
                        <wps:cNvPr id="390" name="Zone de texte 2"/>
                        <wps:cNvSpPr txBox="1">
                          <a:spLocks noChangeArrowheads="1"/>
                        </wps:cNvSpPr>
                        <wps:spPr bwMode="auto">
                          <a:xfrm>
                            <a:off x="5565422" y="1490134"/>
                            <a:ext cx="441325" cy="1601328"/>
                          </a:xfrm>
                          <a:prstGeom prst="rect">
                            <a:avLst/>
                          </a:prstGeom>
                          <a:noFill/>
                          <a:ln w="9525">
                            <a:noFill/>
                            <a:miter lim="800000"/>
                            <a:headEnd/>
                            <a:tailEnd/>
                          </a:ln>
                        </wps:spPr>
                        <wps:txbx>
                          <w:txbxContent>
                            <w:p w14:paraId="6122FCB3" w14:textId="1FC636AD" w:rsidR="003D7173" w:rsidRPr="00A43AD2" w:rsidRDefault="003D7173" w:rsidP="00CD293C">
                              <w:pPr>
                                <w:rPr>
                                  <w:color w:val="FFFFFF" w:themeColor="background1"/>
                                  <w:sz w:val="96"/>
                                  <w:szCs w:val="96"/>
                                </w:rPr>
                              </w:pPr>
                              <w:r>
                                <w:rPr>
                                  <w:color w:val="FFFFFF" w:themeColor="background1"/>
                                  <w:sz w:val="96"/>
                                  <w:szCs w:val="96"/>
                                </w:rPr>
                                <w:t>6</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5635003" id="Groupe 324" o:spid="_x0000_s1081" style="position:absolute;margin-left:5.65pt;margin-top:273pt;width:473.1pt;height:439.45pt;z-index:252003328;mso-position-horizontal-relative:text;mso-position-vertical-relative:page;mso-width-relative:margin;mso-height-relative:margin" coordorigin="" coordsize="60067,55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">
                <v:shape id="Zone de texte 2" o:spid="_x0000_s1082" type="#_x0000_t202" style="position:absolute;width:51574;height:5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" filled="f" stroked="f">
                  <v:textbox>
                    <w:txbxContent>
                      <w:p w14:paraId="487973D0" w14:textId="77777777" w:rsidR="003D7173" w:rsidRDefault="003D7173" w:rsidP="00CD293C">
                        <w:pPr>
                          <w:spacing w:line="480" w:lineRule="auto"/>
                          <w:rPr>
                            <w:color w:val="FFFFFF" w:themeColor="background1"/>
                            <w:sz w:val="28"/>
                            <w:szCs w:val="28"/>
                          </w:rPr>
                        </w:pPr>
                      </w:p>
                    </w:txbxContent>
                  </v:textbox>
                </v:shape>
                <v:shape id="Zone de texte 2" o:spid="_x0000_s1083" type="#_x0000_t202" style="position:absolute;left:35809;top:-6974;width:12201;height:35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" filled="f" stroked="f">
                  <v:textbox>
                    <w:txbxContent>
                      <w:p w14:paraId="765CCCA0" w14:textId="77777777" w:rsidR="003D7173" w:rsidRPr="000A0FA3" w:rsidRDefault="003D7173" w:rsidP="00CD293C">
                        <w:pPr>
                          <w:rPr>
                            <w:color w:val="FFFFFF" w:themeColor="background1"/>
                            <w:sz w:val="36"/>
                            <w:szCs w:val="36"/>
                          </w:rPr>
                        </w:pPr>
                        <w:r w:rsidRPr="000A0FA3">
                          <w:rPr>
                            <w:b/>
                            <w:color w:val="FFFFFF" w:themeColor="background1"/>
                            <w:sz w:val="36"/>
                            <w:szCs w:val="36"/>
                          </w:rPr>
                          <w:t>ANNEXE</w:t>
                        </w:r>
                      </w:p>
                    </w:txbxContent>
                  </v:textbox>
                </v:shape>
                <v:shape id="Zone de texte 2" o:spid="_x0000_s1084" type="#_x0000_t202" style="position:absolute;left:55654;top:14901;width:4413;height:16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" filled="f" stroked="f">
                  <v:textbox>
                    <w:txbxContent>
                      <w:p w14:paraId="6122FCB3" w14:textId="1FC636AD" w:rsidR="003D7173" w:rsidRPr="00A43AD2" w:rsidRDefault="003D7173" w:rsidP="00CD293C">
                        <w:pPr>
                          <w:rPr>
                            <w:color w:val="FFFFFF" w:themeColor="background1"/>
                            <w:sz w:val="96"/>
                            <w:szCs w:val="96"/>
                          </w:rPr>
                        </w:pPr>
                        <w:r>
                          <w:rPr>
                            <w:color w:val="FFFFFF" w:themeColor="background1"/>
                            <w:sz w:val="96"/>
                            <w:szCs w:val="96"/>
                          </w:rPr>
                          <w:t>6</w:t>
                        </w:r>
                      </w:p>
                    </w:txbxContent>
                  </v:textbox>
                </v:shape>
                <w10:wrap anchory="page"/>
                <w10:anchorlock/>
              </v:group>
            </w:pict>
          </mc:Fallback>
        </mc:AlternateContent>
      </w:r>
      <w:r w:rsidR="001D37A6">
        <w:t>Tableau financier</w:t>
      </w:r>
    </w:p>
    <w:p w14:paraId="77ECF1F3" w14:textId="77777777" w:rsidR="0013295B" w:rsidRDefault="0013295B" w:rsidP="00CD293C">
      <w:pPr>
        <w:pStyle w:val="Paragraphedeliste"/>
        <w:sectPr w:rsidR="0013295B" w:rsidSect="00CD293C">
          <w:pgSz w:w="11906" w:h="16838"/>
          <w:pgMar w:top="720" w:right="720" w:bottom="720" w:left="720" w:header="708" w:footer="708" w:gutter="0"/>
          <w:cols w:space="708"/>
          <w:titlePg/>
          <w:docGrid w:linePitch="360"/>
        </w:sectPr>
      </w:pPr>
    </w:p>
    <w:tbl>
      <w:tblPr>
        <w:tblW w:w="0" w:type="auto"/>
        <w:tblCellMar>
          <w:left w:w="70" w:type="dxa"/>
          <w:right w:w="70" w:type="dxa"/>
        </w:tblCellMar>
        <w:tblLook w:val="04A0" w:firstRow="1" w:lastRow="0" w:firstColumn="1" w:lastColumn="0" w:noHBand="0" w:noVBand="1"/>
      </w:tblPr>
      <w:tblGrid>
        <w:gridCol w:w="2185"/>
        <w:gridCol w:w="8"/>
        <w:gridCol w:w="4064"/>
        <w:gridCol w:w="4064"/>
        <w:gridCol w:w="981"/>
        <w:gridCol w:w="981"/>
        <w:gridCol w:w="418"/>
        <w:gridCol w:w="418"/>
        <w:gridCol w:w="8"/>
        <w:gridCol w:w="970"/>
        <w:gridCol w:w="77"/>
        <w:gridCol w:w="77"/>
        <w:gridCol w:w="1047"/>
        <w:gridCol w:w="8"/>
        <w:gridCol w:w="410"/>
        <w:gridCol w:w="410"/>
        <w:gridCol w:w="8"/>
        <w:gridCol w:w="1004"/>
        <w:gridCol w:w="8"/>
        <w:gridCol w:w="528"/>
        <w:gridCol w:w="528"/>
        <w:gridCol w:w="652"/>
        <w:gridCol w:w="506"/>
        <w:gridCol w:w="498"/>
        <w:gridCol w:w="652"/>
        <w:gridCol w:w="1861"/>
      </w:tblGrid>
      <w:tr w:rsidR="00B6609B" w14:paraId="38A9F46D" w14:textId="77777777" w:rsidTr="00B6609B">
        <w:trPr>
          <w:trHeight w:val="312"/>
        </w:trPr>
        <w:tc>
          <w:tcPr>
            <w:tcW w:w="0" w:type="auto"/>
            <w:gridSpan w:val="4"/>
            <w:tcBorders>
              <w:top w:val="nil"/>
              <w:left w:val="nil"/>
              <w:bottom w:val="nil"/>
              <w:right w:val="nil"/>
            </w:tcBorders>
            <w:shd w:val="clear" w:color="auto" w:fill="auto"/>
            <w:noWrap/>
            <w:vAlign w:val="bottom"/>
            <w:hideMark/>
          </w:tcPr>
          <w:p w14:paraId="0D0BA90B" w14:textId="77777777" w:rsidR="00B6609B" w:rsidRDefault="00B6609B">
            <w:pPr>
              <w:spacing w:after="0" w:line="240" w:lineRule="auto"/>
              <w:rPr>
                <w:rFonts w:ascii="Arial" w:hAnsi="Arial" w:cs="Arial"/>
                <w:b/>
                <w:bCs/>
                <w:color w:val="000000"/>
              </w:rPr>
            </w:pPr>
            <w:r>
              <w:rPr>
                <w:rFonts w:ascii="Arial" w:hAnsi="Arial" w:cs="Arial"/>
                <w:b/>
                <w:bCs/>
                <w:color w:val="000000"/>
              </w:rPr>
              <w:t>Tableau financier PAPI</w:t>
            </w:r>
          </w:p>
        </w:tc>
        <w:tc>
          <w:tcPr>
            <w:tcW w:w="0" w:type="auto"/>
            <w:gridSpan w:val="2"/>
            <w:tcBorders>
              <w:top w:val="nil"/>
              <w:left w:val="nil"/>
              <w:bottom w:val="nil"/>
              <w:right w:val="nil"/>
            </w:tcBorders>
            <w:shd w:val="clear" w:color="auto" w:fill="auto"/>
            <w:noWrap/>
            <w:vAlign w:val="bottom"/>
            <w:hideMark/>
          </w:tcPr>
          <w:p w14:paraId="1360D182" w14:textId="77777777" w:rsidR="00B6609B" w:rsidRDefault="00B6609B">
            <w:pPr>
              <w:rPr>
                <w:rFonts w:ascii="Arial" w:hAnsi="Arial" w:cs="Arial"/>
                <w:b/>
                <w:bCs/>
                <w:color w:val="000000"/>
              </w:rPr>
            </w:pPr>
          </w:p>
        </w:tc>
        <w:tc>
          <w:tcPr>
            <w:tcW w:w="0" w:type="auto"/>
            <w:gridSpan w:val="2"/>
            <w:tcBorders>
              <w:top w:val="nil"/>
              <w:left w:val="nil"/>
              <w:bottom w:val="nil"/>
              <w:right w:val="nil"/>
            </w:tcBorders>
            <w:shd w:val="clear" w:color="auto" w:fill="auto"/>
            <w:noWrap/>
            <w:vAlign w:val="bottom"/>
            <w:hideMark/>
          </w:tcPr>
          <w:p w14:paraId="045218C9" w14:textId="77777777" w:rsidR="00B6609B" w:rsidRDefault="00B6609B"/>
        </w:tc>
        <w:tc>
          <w:tcPr>
            <w:tcW w:w="0" w:type="auto"/>
            <w:gridSpan w:val="3"/>
            <w:tcBorders>
              <w:top w:val="nil"/>
              <w:left w:val="nil"/>
              <w:bottom w:val="nil"/>
              <w:right w:val="nil"/>
            </w:tcBorders>
            <w:shd w:val="clear" w:color="auto" w:fill="auto"/>
            <w:noWrap/>
            <w:vAlign w:val="bottom"/>
            <w:hideMark/>
          </w:tcPr>
          <w:p w14:paraId="5C8D7F1B" w14:textId="77777777" w:rsidR="00B6609B" w:rsidRDefault="00B6609B"/>
        </w:tc>
        <w:tc>
          <w:tcPr>
            <w:tcW w:w="0" w:type="auto"/>
            <w:gridSpan w:val="3"/>
            <w:tcBorders>
              <w:top w:val="nil"/>
              <w:left w:val="nil"/>
              <w:bottom w:val="nil"/>
              <w:right w:val="nil"/>
            </w:tcBorders>
            <w:shd w:val="clear" w:color="auto" w:fill="auto"/>
            <w:noWrap/>
            <w:vAlign w:val="bottom"/>
            <w:hideMark/>
          </w:tcPr>
          <w:p w14:paraId="3B520F77" w14:textId="77777777" w:rsidR="00B6609B" w:rsidRDefault="00B6609B"/>
        </w:tc>
        <w:tc>
          <w:tcPr>
            <w:tcW w:w="0" w:type="auto"/>
            <w:gridSpan w:val="2"/>
            <w:tcBorders>
              <w:top w:val="nil"/>
              <w:left w:val="nil"/>
              <w:bottom w:val="nil"/>
              <w:right w:val="nil"/>
            </w:tcBorders>
            <w:shd w:val="clear" w:color="auto" w:fill="auto"/>
            <w:noWrap/>
            <w:vAlign w:val="bottom"/>
            <w:hideMark/>
          </w:tcPr>
          <w:p w14:paraId="56282E35" w14:textId="77777777" w:rsidR="00B6609B" w:rsidRDefault="00B6609B"/>
        </w:tc>
        <w:tc>
          <w:tcPr>
            <w:tcW w:w="0" w:type="auto"/>
            <w:gridSpan w:val="3"/>
            <w:tcBorders>
              <w:top w:val="nil"/>
              <w:left w:val="nil"/>
              <w:bottom w:val="nil"/>
              <w:right w:val="nil"/>
            </w:tcBorders>
            <w:shd w:val="clear" w:color="auto" w:fill="auto"/>
            <w:noWrap/>
            <w:vAlign w:val="bottom"/>
            <w:hideMark/>
          </w:tcPr>
          <w:p w14:paraId="5E818942" w14:textId="77777777" w:rsidR="00B6609B" w:rsidRDefault="00B6609B"/>
        </w:tc>
        <w:tc>
          <w:tcPr>
            <w:tcW w:w="0" w:type="auto"/>
            <w:gridSpan w:val="2"/>
            <w:tcBorders>
              <w:top w:val="nil"/>
              <w:left w:val="nil"/>
              <w:bottom w:val="nil"/>
              <w:right w:val="nil"/>
            </w:tcBorders>
            <w:shd w:val="clear" w:color="auto" w:fill="auto"/>
            <w:noWrap/>
            <w:vAlign w:val="bottom"/>
            <w:hideMark/>
          </w:tcPr>
          <w:p w14:paraId="2A7B994C" w14:textId="77777777" w:rsidR="00B6609B" w:rsidRDefault="00B6609B"/>
        </w:tc>
        <w:tc>
          <w:tcPr>
            <w:tcW w:w="0" w:type="auto"/>
            <w:tcBorders>
              <w:top w:val="nil"/>
              <w:left w:val="nil"/>
              <w:bottom w:val="nil"/>
              <w:right w:val="nil"/>
            </w:tcBorders>
            <w:shd w:val="clear" w:color="auto" w:fill="auto"/>
            <w:noWrap/>
            <w:vAlign w:val="bottom"/>
            <w:hideMark/>
          </w:tcPr>
          <w:p w14:paraId="62B4B6CC" w14:textId="77777777" w:rsidR="00B6609B" w:rsidRDefault="00B6609B"/>
        </w:tc>
        <w:tc>
          <w:tcPr>
            <w:tcW w:w="0" w:type="auto"/>
            <w:gridSpan w:val="2"/>
            <w:tcBorders>
              <w:top w:val="nil"/>
              <w:left w:val="nil"/>
              <w:bottom w:val="nil"/>
              <w:right w:val="nil"/>
            </w:tcBorders>
            <w:shd w:val="clear" w:color="auto" w:fill="auto"/>
            <w:noWrap/>
            <w:vAlign w:val="bottom"/>
            <w:hideMark/>
          </w:tcPr>
          <w:p w14:paraId="49D5A72C" w14:textId="77777777" w:rsidR="00B6609B" w:rsidRDefault="00B6609B"/>
        </w:tc>
        <w:tc>
          <w:tcPr>
            <w:tcW w:w="0" w:type="auto"/>
            <w:tcBorders>
              <w:top w:val="nil"/>
              <w:left w:val="nil"/>
              <w:bottom w:val="nil"/>
              <w:right w:val="nil"/>
            </w:tcBorders>
            <w:shd w:val="clear" w:color="auto" w:fill="auto"/>
            <w:noWrap/>
            <w:vAlign w:val="bottom"/>
            <w:hideMark/>
          </w:tcPr>
          <w:p w14:paraId="247B0E84" w14:textId="77777777" w:rsidR="00B6609B" w:rsidRDefault="00B6609B"/>
        </w:tc>
        <w:tc>
          <w:tcPr>
            <w:tcW w:w="0" w:type="auto"/>
            <w:tcBorders>
              <w:top w:val="nil"/>
              <w:left w:val="nil"/>
              <w:bottom w:val="nil"/>
              <w:right w:val="nil"/>
            </w:tcBorders>
            <w:shd w:val="clear" w:color="auto" w:fill="auto"/>
            <w:noWrap/>
            <w:vAlign w:val="bottom"/>
            <w:hideMark/>
          </w:tcPr>
          <w:p w14:paraId="1FE89507" w14:textId="77777777" w:rsidR="00B6609B" w:rsidRDefault="00B6609B"/>
        </w:tc>
      </w:tr>
      <w:tr w:rsidR="00B6609B" w14:paraId="09E80586" w14:textId="77777777" w:rsidTr="00B6609B">
        <w:trPr>
          <w:trHeight w:val="264"/>
        </w:trPr>
        <w:tc>
          <w:tcPr>
            <w:tcW w:w="0" w:type="auto"/>
            <w:gridSpan w:val="2"/>
            <w:tcBorders>
              <w:top w:val="nil"/>
              <w:left w:val="nil"/>
              <w:bottom w:val="nil"/>
              <w:right w:val="nil"/>
            </w:tcBorders>
            <w:shd w:val="clear" w:color="auto" w:fill="auto"/>
            <w:noWrap/>
            <w:vAlign w:val="bottom"/>
            <w:hideMark/>
          </w:tcPr>
          <w:p w14:paraId="6B12CCFE" w14:textId="77777777" w:rsidR="00B6609B" w:rsidRDefault="00B6609B"/>
        </w:tc>
        <w:tc>
          <w:tcPr>
            <w:tcW w:w="0" w:type="auto"/>
            <w:gridSpan w:val="2"/>
            <w:tcBorders>
              <w:top w:val="nil"/>
              <w:left w:val="nil"/>
              <w:bottom w:val="nil"/>
              <w:right w:val="nil"/>
            </w:tcBorders>
            <w:shd w:val="clear" w:color="auto" w:fill="auto"/>
            <w:noWrap/>
            <w:vAlign w:val="bottom"/>
            <w:hideMark/>
          </w:tcPr>
          <w:p w14:paraId="4B4F0C7B" w14:textId="77777777" w:rsidR="00B6609B" w:rsidRDefault="00B6609B"/>
        </w:tc>
        <w:tc>
          <w:tcPr>
            <w:tcW w:w="0" w:type="auto"/>
            <w:gridSpan w:val="2"/>
            <w:tcBorders>
              <w:top w:val="nil"/>
              <w:left w:val="nil"/>
              <w:bottom w:val="nil"/>
              <w:right w:val="nil"/>
            </w:tcBorders>
            <w:shd w:val="clear" w:color="auto" w:fill="auto"/>
            <w:noWrap/>
            <w:vAlign w:val="bottom"/>
            <w:hideMark/>
          </w:tcPr>
          <w:p w14:paraId="329EAD37" w14:textId="77777777" w:rsidR="00B6609B" w:rsidRDefault="00B6609B"/>
        </w:tc>
        <w:tc>
          <w:tcPr>
            <w:tcW w:w="0" w:type="auto"/>
            <w:gridSpan w:val="2"/>
            <w:tcBorders>
              <w:top w:val="nil"/>
              <w:left w:val="nil"/>
              <w:bottom w:val="nil"/>
              <w:right w:val="nil"/>
            </w:tcBorders>
            <w:shd w:val="clear" w:color="auto" w:fill="auto"/>
            <w:noWrap/>
            <w:vAlign w:val="bottom"/>
            <w:hideMark/>
          </w:tcPr>
          <w:p w14:paraId="0C67EB5A" w14:textId="77777777" w:rsidR="00B6609B" w:rsidRDefault="00B6609B"/>
        </w:tc>
        <w:tc>
          <w:tcPr>
            <w:tcW w:w="0" w:type="auto"/>
            <w:gridSpan w:val="3"/>
            <w:tcBorders>
              <w:top w:val="nil"/>
              <w:left w:val="nil"/>
              <w:bottom w:val="nil"/>
              <w:right w:val="nil"/>
            </w:tcBorders>
            <w:shd w:val="clear" w:color="auto" w:fill="auto"/>
            <w:noWrap/>
            <w:vAlign w:val="bottom"/>
            <w:hideMark/>
          </w:tcPr>
          <w:p w14:paraId="09BCA368" w14:textId="77777777" w:rsidR="00B6609B" w:rsidRDefault="00B6609B"/>
        </w:tc>
        <w:tc>
          <w:tcPr>
            <w:tcW w:w="0" w:type="auto"/>
            <w:gridSpan w:val="3"/>
            <w:tcBorders>
              <w:top w:val="nil"/>
              <w:left w:val="nil"/>
              <w:bottom w:val="nil"/>
              <w:right w:val="nil"/>
            </w:tcBorders>
            <w:shd w:val="clear" w:color="auto" w:fill="auto"/>
            <w:noWrap/>
            <w:vAlign w:val="bottom"/>
            <w:hideMark/>
          </w:tcPr>
          <w:p w14:paraId="24D579BD" w14:textId="77777777" w:rsidR="00B6609B" w:rsidRDefault="00B6609B"/>
        </w:tc>
        <w:tc>
          <w:tcPr>
            <w:tcW w:w="0" w:type="auto"/>
            <w:gridSpan w:val="2"/>
            <w:tcBorders>
              <w:top w:val="nil"/>
              <w:left w:val="nil"/>
              <w:bottom w:val="nil"/>
              <w:right w:val="nil"/>
            </w:tcBorders>
            <w:shd w:val="clear" w:color="auto" w:fill="auto"/>
            <w:noWrap/>
            <w:vAlign w:val="bottom"/>
            <w:hideMark/>
          </w:tcPr>
          <w:p w14:paraId="2CAC20E7" w14:textId="77777777" w:rsidR="00B6609B" w:rsidRDefault="00B6609B"/>
        </w:tc>
        <w:tc>
          <w:tcPr>
            <w:tcW w:w="0" w:type="auto"/>
            <w:gridSpan w:val="3"/>
            <w:tcBorders>
              <w:top w:val="nil"/>
              <w:left w:val="nil"/>
              <w:bottom w:val="nil"/>
              <w:right w:val="nil"/>
            </w:tcBorders>
            <w:shd w:val="clear" w:color="auto" w:fill="auto"/>
            <w:noWrap/>
            <w:vAlign w:val="bottom"/>
            <w:hideMark/>
          </w:tcPr>
          <w:p w14:paraId="6276FE34" w14:textId="77777777" w:rsidR="00B6609B" w:rsidRDefault="00B6609B"/>
        </w:tc>
        <w:tc>
          <w:tcPr>
            <w:tcW w:w="0" w:type="auto"/>
            <w:gridSpan w:val="2"/>
            <w:tcBorders>
              <w:top w:val="nil"/>
              <w:left w:val="nil"/>
              <w:bottom w:val="nil"/>
              <w:right w:val="nil"/>
            </w:tcBorders>
            <w:shd w:val="clear" w:color="auto" w:fill="auto"/>
            <w:noWrap/>
            <w:vAlign w:val="bottom"/>
            <w:hideMark/>
          </w:tcPr>
          <w:p w14:paraId="0A030B41" w14:textId="77777777" w:rsidR="00B6609B" w:rsidRDefault="00B6609B"/>
        </w:tc>
        <w:tc>
          <w:tcPr>
            <w:tcW w:w="0" w:type="auto"/>
            <w:tcBorders>
              <w:top w:val="nil"/>
              <w:left w:val="nil"/>
              <w:bottom w:val="nil"/>
              <w:right w:val="nil"/>
            </w:tcBorders>
            <w:shd w:val="clear" w:color="auto" w:fill="auto"/>
            <w:noWrap/>
            <w:vAlign w:val="bottom"/>
            <w:hideMark/>
          </w:tcPr>
          <w:p w14:paraId="31D3617B" w14:textId="77777777" w:rsidR="00B6609B" w:rsidRDefault="00B6609B"/>
        </w:tc>
        <w:tc>
          <w:tcPr>
            <w:tcW w:w="0" w:type="auto"/>
            <w:gridSpan w:val="2"/>
            <w:tcBorders>
              <w:top w:val="nil"/>
              <w:left w:val="nil"/>
              <w:bottom w:val="nil"/>
              <w:right w:val="nil"/>
            </w:tcBorders>
            <w:shd w:val="clear" w:color="auto" w:fill="auto"/>
            <w:noWrap/>
            <w:vAlign w:val="bottom"/>
            <w:hideMark/>
          </w:tcPr>
          <w:p w14:paraId="154F6D40" w14:textId="77777777" w:rsidR="00B6609B" w:rsidRDefault="00B6609B"/>
        </w:tc>
        <w:tc>
          <w:tcPr>
            <w:tcW w:w="0" w:type="auto"/>
            <w:tcBorders>
              <w:top w:val="nil"/>
              <w:left w:val="nil"/>
              <w:bottom w:val="nil"/>
              <w:right w:val="nil"/>
            </w:tcBorders>
            <w:shd w:val="clear" w:color="auto" w:fill="auto"/>
            <w:noWrap/>
            <w:vAlign w:val="bottom"/>
            <w:hideMark/>
          </w:tcPr>
          <w:p w14:paraId="231EE141" w14:textId="77777777" w:rsidR="00B6609B" w:rsidRDefault="00B6609B"/>
        </w:tc>
        <w:tc>
          <w:tcPr>
            <w:tcW w:w="0" w:type="auto"/>
            <w:tcBorders>
              <w:top w:val="nil"/>
              <w:left w:val="nil"/>
              <w:bottom w:val="nil"/>
              <w:right w:val="nil"/>
            </w:tcBorders>
            <w:shd w:val="clear" w:color="auto" w:fill="auto"/>
            <w:noWrap/>
            <w:vAlign w:val="bottom"/>
            <w:hideMark/>
          </w:tcPr>
          <w:p w14:paraId="72B44C82" w14:textId="77777777" w:rsidR="00B6609B" w:rsidRDefault="00B6609B"/>
        </w:tc>
      </w:tr>
      <w:tr w:rsidR="00B6609B" w14:paraId="59148AE4" w14:textId="77777777" w:rsidTr="00B6609B">
        <w:trPr>
          <w:trHeight w:val="264"/>
        </w:trPr>
        <w:tc>
          <w:tcPr>
            <w:tcW w:w="0" w:type="auto"/>
            <w:gridSpan w:val="4"/>
            <w:tcBorders>
              <w:top w:val="nil"/>
              <w:left w:val="nil"/>
              <w:bottom w:val="nil"/>
              <w:right w:val="nil"/>
            </w:tcBorders>
            <w:shd w:val="clear" w:color="auto" w:fill="auto"/>
            <w:noWrap/>
            <w:vAlign w:val="bottom"/>
            <w:hideMark/>
          </w:tcPr>
          <w:p w14:paraId="2528A78B" w14:textId="77777777" w:rsidR="00B6609B" w:rsidRDefault="00B6609B">
            <w:pPr>
              <w:rPr>
                <w:rFonts w:ascii="Arial" w:hAnsi="Arial" w:cs="Arial"/>
                <w:b/>
                <w:bCs/>
                <w:color w:val="0080C0"/>
              </w:rPr>
            </w:pPr>
            <w:r>
              <w:rPr>
                <w:rFonts w:ascii="Arial" w:hAnsi="Arial" w:cs="Arial"/>
                <w:b/>
                <w:bCs/>
                <w:color w:val="0080C0"/>
              </w:rPr>
              <w:t>Axe 0 : Animation</w:t>
            </w:r>
          </w:p>
        </w:tc>
        <w:tc>
          <w:tcPr>
            <w:tcW w:w="0" w:type="auto"/>
            <w:gridSpan w:val="2"/>
            <w:tcBorders>
              <w:top w:val="nil"/>
              <w:left w:val="nil"/>
              <w:bottom w:val="nil"/>
              <w:right w:val="nil"/>
            </w:tcBorders>
            <w:shd w:val="clear" w:color="auto" w:fill="auto"/>
            <w:noWrap/>
            <w:vAlign w:val="bottom"/>
            <w:hideMark/>
          </w:tcPr>
          <w:p w14:paraId="23B04C60" w14:textId="77777777" w:rsidR="00B6609B" w:rsidRDefault="00B6609B">
            <w:pPr>
              <w:rPr>
                <w:rFonts w:ascii="Arial" w:hAnsi="Arial" w:cs="Arial"/>
                <w:b/>
                <w:bCs/>
                <w:color w:val="0080C0"/>
              </w:rPr>
            </w:pPr>
          </w:p>
        </w:tc>
        <w:tc>
          <w:tcPr>
            <w:tcW w:w="0" w:type="auto"/>
            <w:gridSpan w:val="2"/>
            <w:tcBorders>
              <w:top w:val="nil"/>
              <w:left w:val="nil"/>
              <w:bottom w:val="nil"/>
              <w:right w:val="nil"/>
            </w:tcBorders>
            <w:shd w:val="clear" w:color="auto" w:fill="auto"/>
            <w:noWrap/>
            <w:vAlign w:val="bottom"/>
            <w:hideMark/>
          </w:tcPr>
          <w:p w14:paraId="3D6EC04A" w14:textId="77777777" w:rsidR="00B6609B" w:rsidRDefault="00B6609B"/>
        </w:tc>
        <w:tc>
          <w:tcPr>
            <w:tcW w:w="0" w:type="auto"/>
            <w:gridSpan w:val="3"/>
            <w:tcBorders>
              <w:top w:val="nil"/>
              <w:left w:val="nil"/>
              <w:bottom w:val="nil"/>
              <w:right w:val="nil"/>
            </w:tcBorders>
            <w:shd w:val="clear" w:color="auto" w:fill="auto"/>
            <w:noWrap/>
            <w:vAlign w:val="bottom"/>
            <w:hideMark/>
          </w:tcPr>
          <w:p w14:paraId="5CD3A050" w14:textId="77777777" w:rsidR="00B6609B" w:rsidRDefault="00B6609B"/>
        </w:tc>
        <w:tc>
          <w:tcPr>
            <w:tcW w:w="0" w:type="auto"/>
            <w:gridSpan w:val="3"/>
            <w:tcBorders>
              <w:top w:val="nil"/>
              <w:left w:val="nil"/>
              <w:bottom w:val="nil"/>
              <w:right w:val="nil"/>
            </w:tcBorders>
            <w:shd w:val="clear" w:color="auto" w:fill="auto"/>
            <w:noWrap/>
            <w:vAlign w:val="bottom"/>
            <w:hideMark/>
          </w:tcPr>
          <w:p w14:paraId="3DB9F734" w14:textId="77777777" w:rsidR="00B6609B" w:rsidRDefault="00B6609B"/>
        </w:tc>
        <w:tc>
          <w:tcPr>
            <w:tcW w:w="0" w:type="auto"/>
            <w:gridSpan w:val="2"/>
            <w:tcBorders>
              <w:top w:val="nil"/>
              <w:left w:val="nil"/>
              <w:bottom w:val="nil"/>
              <w:right w:val="nil"/>
            </w:tcBorders>
            <w:shd w:val="clear" w:color="auto" w:fill="auto"/>
            <w:noWrap/>
            <w:vAlign w:val="bottom"/>
            <w:hideMark/>
          </w:tcPr>
          <w:p w14:paraId="224D4D13" w14:textId="77777777" w:rsidR="00B6609B" w:rsidRDefault="00B6609B"/>
        </w:tc>
        <w:tc>
          <w:tcPr>
            <w:tcW w:w="0" w:type="auto"/>
            <w:gridSpan w:val="3"/>
            <w:tcBorders>
              <w:top w:val="nil"/>
              <w:left w:val="nil"/>
              <w:bottom w:val="nil"/>
              <w:right w:val="nil"/>
            </w:tcBorders>
            <w:shd w:val="clear" w:color="auto" w:fill="auto"/>
            <w:noWrap/>
            <w:vAlign w:val="bottom"/>
            <w:hideMark/>
          </w:tcPr>
          <w:p w14:paraId="0A929AD0" w14:textId="77777777" w:rsidR="00B6609B" w:rsidRDefault="00B6609B"/>
        </w:tc>
        <w:tc>
          <w:tcPr>
            <w:tcW w:w="0" w:type="auto"/>
            <w:gridSpan w:val="2"/>
            <w:tcBorders>
              <w:top w:val="nil"/>
              <w:left w:val="nil"/>
              <w:bottom w:val="nil"/>
              <w:right w:val="nil"/>
            </w:tcBorders>
            <w:shd w:val="clear" w:color="auto" w:fill="auto"/>
            <w:noWrap/>
            <w:vAlign w:val="bottom"/>
            <w:hideMark/>
          </w:tcPr>
          <w:p w14:paraId="3549C6ED" w14:textId="77777777" w:rsidR="00B6609B" w:rsidRDefault="00B6609B"/>
        </w:tc>
        <w:tc>
          <w:tcPr>
            <w:tcW w:w="0" w:type="auto"/>
            <w:tcBorders>
              <w:top w:val="nil"/>
              <w:left w:val="nil"/>
              <w:bottom w:val="nil"/>
              <w:right w:val="nil"/>
            </w:tcBorders>
            <w:shd w:val="clear" w:color="auto" w:fill="auto"/>
            <w:noWrap/>
            <w:vAlign w:val="bottom"/>
            <w:hideMark/>
          </w:tcPr>
          <w:p w14:paraId="6A612FC3" w14:textId="77777777" w:rsidR="00B6609B" w:rsidRDefault="00B6609B"/>
        </w:tc>
        <w:tc>
          <w:tcPr>
            <w:tcW w:w="0" w:type="auto"/>
            <w:gridSpan w:val="2"/>
            <w:tcBorders>
              <w:top w:val="nil"/>
              <w:left w:val="nil"/>
              <w:bottom w:val="nil"/>
              <w:right w:val="nil"/>
            </w:tcBorders>
            <w:shd w:val="clear" w:color="auto" w:fill="auto"/>
            <w:noWrap/>
            <w:vAlign w:val="bottom"/>
            <w:hideMark/>
          </w:tcPr>
          <w:p w14:paraId="2D72387D" w14:textId="77777777" w:rsidR="00B6609B" w:rsidRDefault="00B6609B"/>
        </w:tc>
        <w:tc>
          <w:tcPr>
            <w:tcW w:w="0" w:type="auto"/>
            <w:tcBorders>
              <w:top w:val="nil"/>
              <w:left w:val="nil"/>
              <w:bottom w:val="nil"/>
              <w:right w:val="nil"/>
            </w:tcBorders>
            <w:shd w:val="clear" w:color="auto" w:fill="auto"/>
            <w:noWrap/>
            <w:vAlign w:val="bottom"/>
            <w:hideMark/>
          </w:tcPr>
          <w:p w14:paraId="11EDD56D" w14:textId="77777777" w:rsidR="00B6609B" w:rsidRDefault="00B6609B"/>
        </w:tc>
        <w:tc>
          <w:tcPr>
            <w:tcW w:w="0" w:type="auto"/>
            <w:tcBorders>
              <w:top w:val="nil"/>
              <w:left w:val="nil"/>
              <w:bottom w:val="nil"/>
              <w:right w:val="nil"/>
            </w:tcBorders>
            <w:shd w:val="clear" w:color="auto" w:fill="auto"/>
            <w:noWrap/>
            <w:vAlign w:val="bottom"/>
            <w:hideMark/>
          </w:tcPr>
          <w:p w14:paraId="6C216B0C" w14:textId="77777777" w:rsidR="00B6609B" w:rsidRDefault="00B6609B"/>
        </w:tc>
      </w:tr>
      <w:tr w:rsidR="00B6609B" w14:paraId="2D0F5637" w14:textId="77777777" w:rsidTr="00B6609B">
        <w:trPr>
          <w:trHeight w:val="264"/>
        </w:trPr>
        <w:tc>
          <w:tcPr>
            <w:tcW w:w="0" w:type="auto"/>
            <w:gridSpan w:val="2"/>
            <w:tcBorders>
              <w:top w:val="nil"/>
              <w:left w:val="nil"/>
              <w:bottom w:val="nil"/>
              <w:right w:val="nil"/>
            </w:tcBorders>
            <w:shd w:val="clear" w:color="auto" w:fill="auto"/>
            <w:noWrap/>
            <w:vAlign w:val="bottom"/>
            <w:hideMark/>
          </w:tcPr>
          <w:p w14:paraId="04213D73" w14:textId="77777777" w:rsidR="00B6609B" w:rsidRDefault="00B6609B"/>
        </w:tc>
        <w:tc>
          <w:tcPr>
            <w:tcW w:w="0" w:type="auto"/>
            <w:gridSpan w:val="2"/>
            <w:tcBorders>
              <w:top w:val="nil"/>
              <w:left w:val="nil"/>
              <w:bottom w:val="nil"/>
              <w:right w:val="nil"/>
            </w:tcBorders>
            <w:shd w:val="clear" w:color="auto" w:fill="auto"/>
            <w:noWrap/>
            <w:vAlign w:val="bottom"/>
            <w:hideMark/>
          </w:tcPr>
          <w:p w14:paraId="0A3F187B" w14:textId="77777777" w:rsidR="00B6609B" w:rsidRDefault="00B6609B"/>
        </w:tc>
        <w:tc>
          <w:tcPr>
            <w:tcW w:w="0" w:type="auto"/>
            <w:gridSpan w:val="2"/>
            <w:tcBorders>
              <w:top w:val="nil"/>
              <w:left w:val="nil"/>
              <w:bottom w:val="nil"/>
              <w:right w:val="nil"/>
            </w:tcBorders>
            <w:shd w:val="clear" w:color="auto" w:fill="auto"/>
            <w:noWrap/>
            <w:vAlign w:val="bottom"/>
            <w:hideMark/>
          </w:tcPr>
          <w:p w14:paraId="319AE6E6" w14:textId="77777777" w:rsidR="00B6609B" w:rsidRDefault="00B6609B"/>
        </w:tc>
        <w:tc>
          <w:tcPr>
            <w:tcW w:w="0" w:type="auto"/>
            <w:gridSpan w:val="2"/>
            <w:tcBorders>
              <w:top w:val="nil"/>
              <w:left w:val="nil"/>
              <w:bottom w:val="nil"/>
              <w:right w:val="nil"/>
            </w:tcBorders>
            <w:shd w:val="clear" w:color="auto" w:fill="auto"/>
            <w:noWrap/>
            <w:vAlign w:val="bottom"/>
            <w:hideMark/>
          </w:tcPr>
          <w:p w14:paraId="1E98D295" w14:textId="77777777" w:rsidR="00B6609B" w:rsidRDefault="00B6609B"/>
        </w:tc>
        <w:tc>
          <w:tcPr>
            <w:tcW w:w="0" w:type="auto"/>
            <w:gridSpan w:val="3"/>
            <w:tcBorders>
              <w:top w:val="nil"/>
              <w:left w:val="nil"/>
              <w:bottom w:val="nil"/>
              <w:right w:val="nil"/>
            </w:tcBorders>
            <w:shd w:val="clear" w:color="auto" w:fill="auto"/>
            <w:noWrap/>
            <w:vAlign w:val="bottom"/>
            <w:hideMark/>
          </w:tcPr>
          <w:p w14:paraId="67D36D7A" w14:textId="77777777" w:rsidR="00B6609B" w:rsidRDefault="00B6609B"/>
        </w:tc>
        <w:tc>
          <w:tcPr>
            <w:tcW w:w="0" w:type="auto"/>
            <w:gridSpan w:val="3"/>
            <w:tcBorders>
              <w:top w:val="nil"/>
              <w:left w:val="nil"/>
              <w:bottom w:val="nil"/>
              <w:right w:val="nil"/>
            </w:tcBorders>
            <w:shd w:val="clear" w:color="auto" w:fill="auto"/>
            <w:noWrap/>
            <w:vAlign w:val="bottom"/>
            <w:hideMark/>
          </w:tcPr>
          <w:p w14:paraId="351BC8DF" w14:textId="77777777" w:rsidR="00B6609B" w:rsidRDefault="00B6609B"/>
        </w:tc>
        <w:tc>
          <w:tcPr>
            <w:tcW w:w="0" w:type="auto"/>
            <w:gridSpan w:val="2"/>
            <w:tcBorders>
              <w:top w:val="nil"/>
              <w:left w:val="nil"/>
              <w:bottom w:val="nil"/>
              <w:right w:val="nil"/>
            </w:tcBorders>
            <w:shd w:val="clear" w:color="auto" w:fill="auto"/>
            <w:noWrap/>
            <w:vAlign w:val="bottom"/>
            <w:hideMark/>
          </w:tcPr>
          <w:p w14:paraId="05F5EDE7" w14:textId="77777777" w:rsidR="00B6609B" w:rsidRDefault="00B6609B"/>
        </w:tc>
        <w:tc>
          <w:tcPr>
            <w:tcW w:w="0" w:type="auto"/>
            <w:gridSpan w:val="3"/>
            <w:tcBorders>
              <w:top w:val="nil"/>
              <w:left w:val="nil"/>
              <w:bottom w:val="nil"/>
              <w:right w:val="nil"/>
            </w:tcBorders>
            <w:shd w:val="clear" w:color="auto" w:fill="auto"/>
            <w:noWrap/>
            <w:vAlign w:val="bottom"/>
            <w:hideMark/>
          </w:tcPr>
          <w:p w14:paraId="46B4770E" w14:textId="77777777" w:rsidR="00B6609B" w:rsidRDefault="00B6609B"/>
        </w:tc>
        <w:tc>
          <w:tcPr>
            <w:tcW w:w="0" w:type="auto"/>
            <w:gridSpan w:val="2"/>
            <w:tcBorders>
              <w:top w:val="nil"/>
              <w:left w:val="nil"/>
              <w:bottom w:val="nil"/>
              <w:right w:val="nil"/>
            </w:tcBorders>
            <w:shd w:val="clear" w:color="auto" w:fill="auto"/>
            <w:noWrap/>
            <w:vAlign w:val="bottom"/>
            <w:hideMark/>
          </w:tcPr>
          <w:p w14:paraId="14484083" w14:textId="77777777" w:rsidR="00B6609B" w:rsidRDefault="00B6609B"/>
        </w:tc>
        <w:tc>
          <w:tcPr>
            <w:tcW w:w="0" w:type="auto"/>
            <w:tcBorders>
              <w:top w:val="nil"/>
              <w:left w:val="nil"/>
              <w:bottom w:val="nil"/>
              <w:right w:val="nil"/>
            </w:tcBorders>
            <w:shd w:val="clear" w:color="auto" w:fill="auto"/>
            <w:noWrap/>
            <w:vAlign w:val="bottom"/>
            <w:hideMark/>
          </w:tcPr>
          <w:p w14:paraId="32DF8EB3" w14:textId="77777777" w:rsidR="00B6609B" w:rsidRDefault="00B6609B"/>
        </w:tc>
        <w:tc>
          <w:tcPr>
            <w:tcW w:w="0" w:type="auto"/>
            <w:gridSpan w:val="2"/>
            <w:tcBorders>
              <w:top w:val="nil"/>
              <w:left w:val="nil"/>
              <w:bottom w:val="nil"/>
              <w:right w:val="nil"/>
            </w:tcBorders>
            <w:shd w:val="clear" w:color="auto" w:fill="auto"/>
            <w:noWrap/>
            <w:vAlign w:val="bottom"/>
            <w:hideMark/>
          </w:tcPr>
          <w:p w14:paraId="457229D7" w14:textId="77777777" w:rsidR="00B6609B" w:rsidRDefault="00B6609B"/>
        </w:tc>
        <w:tc>
          <w:tcPr>
            <w:tcW w:w="0" w:type="auto"/>
            <w:tcBorders>
              <w:top w:val="nil"/>
              <w:left w:val="nil"/>
              <w:bottom w:val="nil"/>
              <w:right w:val="nil"/>
            </w:tcBorders>
            <w:shd w:val="clear" w:color="auto" w:fill="auto"/>
            <w:noWrap/>
            <w:vAlign w:val="bottom"/>
            <w:hideMark/>
          </w:tcPr>
          <w:p w14:paraId="47BBFB84" w14:textId="77777777" w:rsidR="00B6609B" w:rsidRDefault="00B6609B"/>
        </w:tc>
        <w:tc>
          <w:tcPr>
            <w:tcW w:w="0" w:type="auto"/>
            <w:tcBorders>
              <w:top w:val="nil"/>
              <w:left w:val="nil"/>
              <w:bottom w:val="nil"/>
              <w:right w:val="nil"/>
            </w:tcBorders>
            <w:shd w:val="clear" w:color="auto" w:fill="auto"/>
            <w:noWrap/>
            <w:vAlign w:val="bottom"/>
            <w:hideMark/>
          </w:tcPr>
          <w:p w14:paraId="11ACCBB3" w14:textId="77777777" w:rsidR="00B6609B" w:rsidRDefault="00B6609B"/>
        </w:tc>
      </w:tr>
      <w:tr w:rsidR="00B6609B" w14:paraId="15F9A7F8" w14:textId="77777777" w:rsidTr="00B6609B">
        <w:trPr>
          <w:trHeight w:val="264"/>
        </w:trPr>
        <w:tc>
          <w:tcPr>
            <w:tcW w:w="0" w:type="auto"/>
            <w:gridSpan w:val="2"/>
            <w:tcBorders>
              <w:top w:val="single" w:sz="4" w:space="0" w:color="000000"/>
              <w:left w:val="single" w:sz="4" w:space="0" w:color="000000"/>
              <w:bottom w:val="single" w:sz="4" w:space="0" w:color="000000"/>
              <w:right w:val="single" w:sz="4" w:space="0" w:color="000000"/>
            </w:tcBorders>
            <w:shd w:val="clear" w:color="000000" w:fill="A2EEEC"/>
            <w:noWrap/>
            <w:vAlign w:val="center"/>
            <w:hideMark/>
          </w:tcPr>
          <w:p w14:paraId="406B3AB2"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Référence de la fiche action</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6CB799C6"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Libellé de l'action</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5A933C56"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Nom du maître d'ouvrage</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5D7E8F60"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Coût (HT)</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5B4F3170"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Coût global</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08286E2E"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HT ou TTC</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1217A20C"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MO</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2FB056D7"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1B003D97"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Etat BOP181</w:t>
            </w:r>
          </w:p>
        </w:tc>
        <w:tc>
          <w:tcPr>
            <w:tcW w:w="0" w:type="auto"/>
            <w:tcBorders>
              <w:top w:val="single" w:sz="4" w:space="0" w:color="000000"/>
              <w:left w:val="nil"/>
              <w:bottom w:val="single" w:sz="4" w:space="0" w:color="000000"/>
              <w:right w:val="single" w:sz="4" w:space="0" w:color="000000"/>
            </w:tcBorders>
            <w:shd w:val="clear" w:color="000000" w:fill="A2EEEC"/>
            <w:noWrap/>
            <w:vAlign w:val="center"/>
            <w:hideMark/>
          </w:tcPr>
          <w:p w14:paraId="73478845"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1A43A4AC"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Etat FPRNM</w:t>
            </w:r>
          </w:p>
        </w:tc>
        <w:tc>
          <w:tcPr>
            <w:tcW w:w="0" w:type="auto"/>
            <w:tcBorders>
              <w:top w:val="single" w:sz="4" w:space="0" w:color="000000"/>
              <w:left w:val="nil"/>
              <w:bottom w:val="single" w:sz="4" w:space="0" w:color="000000"/>
              <w:right w:val="single" w:sz="4" w:space="0" w:color="000000"/>
            </w:tcBorders>
            <w:shd w:val="clear" w:color="000000" w:fill="A2EEEC"/>
            <w:noWrap/>
            <w:vAlign w:val="center"/>
            <w:hideMark/>
          </w:tcPr>
          <w:p w14:paraId="301119A6"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tcBorders>
              <w:top w:val="single" w:sz="4" w:space="0" w:color="000000"/>
              <w:left w:val="nil"/>
              <w:bottom w:val="single" w:sz="4" w:space="0" w:color="000000"/>
              <w:right w:val="single" w:sz="4" w:space="0" w:color="000000"/>
            </w:tcBorders>
            <w:shd w:val="clear" w:color="000000" w:fill="A2EEEC"/>
            <w:noWrap/>
            <w:vAlign w:val="center"/>
            <w:hideMark/>
          </w:tcPr>
          <w:p w14:paraId="1B11D3DE"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Echéance de réalisation</w:t>
            </w:r>
          </w:p>
        </w:tc>
      </w:tr>
      <w:tr w:rsidR="00B6609B" w14:paraId="512527AE"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25AD910A"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EA1EC1A" w14:textId="77777777" w:rsidR="00B6609B" w:rsidRDefault="00B6609B">
            <w:pPr>
              <w:jc w:val="center"/>
              <w:rPr>
                <w:rFonts w:ascii="Arial" w:hAnsi="Arial" w:cs="Arial"/>
                <w:color w:val="000000"/>
                <w:sz w:val="16"/>
                <w:szCs w:val="16"/>
              </w:rPr>
            </w:pPr>
            <w:r>
              <w:rPr>
                <w:rFonts w:ascii="Arial" w:hAnsi="Arial" w:cs="Arial"/>
                <w:color w:val="000000"/>
                <w:sz w:val="16"/>
                <w:szCs w:val="16"/>
              </w:rPr>
              <w:t>Catégorie financeur</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74EB4F26"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2485D5E"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2D329CAB"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09B10479"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70550D9"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51FB8C31"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A3E1B34" w14:textId="77777777" w:rsidR="00B6609B" w:rsidRDefault="00B6609B">
            <w:pPr>
              <w:jc w:val="center"/>
              <w:rPr>
                <w:rFonts w:ascii="Arial" w:hAnsi="Arial" w:cs="Arial"/>
                <w:color w:val="000000"/>
                <w:sz w:val="16"/>
                <w:szCs w:val="16"/>
              </w:rPr>
            </w:pPr>
            <w:r>
              <w:rPr>
                <w:rFonts w:ascii="Arial" w:hAnsi="Arial" w:cs="Arial"/>
                <w:color w:val="000000"/>
                <w:sz w:val="16"/>
                <w:szCs w:val="16"/>
              </w:rPr>
              <w:t>P181</w:t>
            </w:r>
          </w:p>
        </w:tc>
        <w:tc>
          <w:tcPr>
            <w:tcW w:w="0" w:type="auto"/>
            <w:tcBorders>
              <w:top w:val="nil"/>
              <w:left w:val="nil"/>
              <w:bottom w:val="single" w:sz="4" w:space="0" w:color="000000"/>
              <w:right w:val="single" w:sz="4" w:space="0" w:color="000000"/>
            </w:tcBorders>
            <w:shd w:val="clear" w:color="auto" w:fill="auto"/>
            <w:noWrap/>
            <w:vAlign w:val="center"/>
            <w:hideMark/>
          </w:tcPr>
          <w:p w14:paraId="7BA666D7"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9C434DA" w14:textId="77777777" w:rsidR="00B6609B" w:rsidRDefault="00B6609B">
            <w:pPr>
              <w:jc w:val="center"/>
              <w:rPr>
                <w:rFonts w:ascii="Arial" w:hAnsi="Arial" w:cs="Arial"/>
                <w:color w:val="000000"/>
                <w:sz w:val="16"/>
                <w:szCs w:val="16"/>
              </w:rPr>
            </w:pPr>
            <w:r>
              <w:rPr>
                <w:rFonts w:ascii="Arial" w:hAnsi="Arial" w:cs="Arial"/>
                <w:color w:val="000000"/>
                <w:sz w:val="16"/>
                <w:szCs w:val="16"/>
              </w:rPr>
              <w:t>FPRNM</w:t>
            </w:r>
          </w:p>
        </w:tc>
        <w:tc>
          <w:tcPr>
            <w:tcW w:w="0" w:type="auto"/>
            <w:tcBorders>
              <w:top w:val="nil"/>
              <w:left w:val="nil"/>
              <w:bottom w:val="single" w:sz="4" w:space="0" w:color="000000"/>
              <w:right w:val="single" w:sz="4" w:space="0" w:color="000000"/>
            </w:tcBorders>
            <w:shd w:val="clear" w:color="auto" w:fill="auto"/>
            <w:noWrap/>
            <w:vAlign w:val="center"/>
            <w:hideMark/>
          </w:tcPr>
          <w:p w14:paraId="372C54A8"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3AB8731E"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r>
      <w:tr w:rsidR="00B6609B" w14:paraId="0CFD7EF6"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197019A0" w14:textId="77777777" w:rsidR="00B6609B" w:rsidRDefault="00B6609B">
            <w:pPr>
              <w:jc w:val="center"/>
              <w:rPr>
                <w:rFonts w:ascii="Arial" w:hAnsi="Arial" w:cs="Arial"/>
                <w:color w:val="000000"/>
                <w:sz w:val="16"/>
                <w:szCs w:val="16"/>
              </w:rPr>
            </w:pPr>
            <w:r>
              <w:rPr>
                <w:rFonts w:ascii="Arial" w:hAnsi="Arial" w:cs="Arial"/>
                <w:color w:val="000000"/>
                <w:sz w:val="16"/>
                <w:szCs w:val="16"/>
              </w:rPr>
              <w:t>0.1</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7C93D9AD" w14:textId="77777777" w:rsidR="00B6609B" w:rsidRDefault="00B6609B">
            <w:pPr>
              <w:jc w:val="center"/>
              <w:rPr>
                <w:rFonts w:ascii="Arial" w:hAnsi="Arial" w:cs="Arial"/>
                <w:color w:val="000000"/>
                <w:sz w:val="16"/>
                <w:szCs w:val="16"/>
              </w:rPr>
            </w:pPr>
            <w:r>
              <w:rPr>
                <w:rFonts w:ascii="Arial" w:hAnsi="Arial" w:cs="Arial"/>
                <w:color w:val="000000"/>
                <w:sz w:val="16"/>
                <w:szCs w:val="16"/>
              </w:rPr>
              <w:t>Animation du PAPI d’intention (financée via convention-cadre PAPI Charente &amp; Estuaire)</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F12B7C9" w14:textId="77777777" w:rsidR="00B6609B" w:rsidRDefault="00B6609B">
            <w:pPr>
              <w:jc w:val="center"/>
              <w:rPr>
                <w:rFonts w:ascii="Arial" w:hAnsi="Arial" w:cs="Arial"/>
                <w:color w:val="000000"/>
                <w:sz w:val="16"/>
                <w:szCs w:val="16"/>
              </w:rPr>
            </w:pPr>
            <w:r>
              <w:rPr>
                <w:rFonts w:ascii="Arial" w:hAnsi="Arial" w:cs="Arial"/>
                <w:color w:val="000000"/>
                <w:sz w:val="16"/>
                <w:szCs w:val="16"/>
              </w:rPr>
              <w:t>EPTB</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C217044"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49DC96CD"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2E9215DC" w14:textId="77777777" w:rsidR="00B6609B" w:rsidRDefault="00B6609B">
            <w:pPr>
              <w:jc w:val="center"/>
              <w:rPr>
                <w:rFonts w:ascii="Arial" w:hAnsi="Arial" w:cs="Arial"/>
                <w:color w:val="000000"/>
                <w:sz w:val="16"/>
                <w:szCs w:val="16"/>
              </w:rPr>
            </w:pPr>
            <w:r>
              <w:rPr>
                <w:rFonts w:ascii="Arial" w:hAnsi="Arial" w:cs="Arial"/>
                <w:color w:val="000000"/>
                <w:sz w:val="16"/>
                <w:szCs w:val="16"/>
              </w:rPr>
              <w:t>TTC</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55D552A"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58990798"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1C53C2C"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06A21152"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27F2626"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32E7427C"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6CEE4C99" w14:textId="77777777" w:rsidR="00B6609B" w:rsidRDefault="00B6609B">
            <w:pPr>
              <w:jc w:val="center"/>
              <w:rPr>
                <w:rFonts w:ascii="Arial" w:hAnsi="Arial" w:cs="Arial"/>
                <w:color w:val="000000"/>
                <w:sz w:val="16"/>
                <w:szCs w:val="16"/>
              </w:rPr>
            </w:pPr>
            <w:r>
              <w:rPr>
                <w:rFonts w:ascii="Arial" w:hAnsi="Arial" w:cs="Arial"/>
                <w:color w:val="000000"/>
                <w:sz w:val="16"/>
                <w:szCs w:val="16"/>
              </w:rPr>
              <w:t>2020-2023</w:t>
            </w:r>
          </w:p>
        </w:tc>
      </w:tr>
      <w:tr w:rsidR="00B6609B" w14:paraId="43A98C0E"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73FC587D"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2DBAB4C" w14:textId="77777777" w:rsidR="00B6609B" w:rsidRDefault="00B6609B">
            <w:pPr>
              <w:jc w:val="center"/>
              <w:rPr>
                <w:rFonts w:ascii="Arial" w:hAnsi="Arial" w:cs="Arial"/>
                <w:color w:val="000000"/>
                <w:sz w:val="16"/>
                <w:szCs w:val="16"/>
              </w:rPr>
            </w:pPr>
            <w:r>
              <w:rPr>
                <w:rFonts w:ascii="Arial" w:hAnsi="Arial" w:cs="Arial"/>
                <w:color w:val="000000"/>
                <w:sz w:val="16"/>
                <w:szCs w:val="16"/>
              </w:rPr>
              <w:t>Total</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0474E10"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A8A9248"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711A9F28"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2558BAEB"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80786BC"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33C8D16F"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A1761D2"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2E108E9B"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C3B9791"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2532658D"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196E9DD4"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r>
      <w:tr w:rsidR="00B6609B" w14:paraId="25BE4C16" w14:textId="77777777" w:rsidTr="00B6609B">
        <w:trPr>
          <w:trHeight w:val="264"/>
        </w:trPr>
        <w:tc>
          <w:tcPr>
            <w:tcW w:w="0" w:type="auto"/>
            <w:gridSpan w:val="2"/>
            <w:tcBorders>
              <w:top w:val="nil"/>
              <w:left w:val="nil"/>
              <w:bottom w:val="nil"/>
              <w:right w:val="nil"/>
            </w:tcBorders>
            <w:shd w:val="clear" w:color="auto" w:fill="auto"/>
            <w:noWrap/>
            <w:vAlign w:val="bottom"/>
            <w:hideMark/>
          </w:tcPr>
          <w:p w14:paraId="5A6EDE36" w14:textId="77777777" w:rsidR="00B6609B" w:rsidRDefault="00B6609B">
            <w:pPr>
              <w:jc w:val="center"/>
              <w:rPr>
                <w:rFonts w:ascii="Arial" w:hAnsi="Arial" w:cs="Arial"/>
                <w:color w:val="000000"/>
                <w:sz w:val="16"/>
                <w:szCs w:val="16"/>
              </w:rPr>
            </w:pPr>
          </w:p>
        </w:tc>
        <w:tc>
          <w:tcPr>
            <w:tcW w:w="0" w:type="auto"/>
            <w:gridSpan w:val="2"/>
            <w:tcBorders>
              <w:top w:val="nil"/>
              <w:left w:val="nil"/>
              <w:bottom w:val="nil"/>
              <w:right w:val="nil"/>
            </w:tcBorders>
            <w:shd w:val="clear" w:color="auto" w:fill="auto"/>
            <w:noWrap/>
            <w:vAlign w:val="bottom"/>
            <w:hideMark/>
          </w:tcPr>
          <w:p w14:paraId="6A4F9162" w14:textId="77777777" w:rsidR="00B6609B" w:rsidRDefault="00B6609B"/>
        </w:tc>
        <w:tc>
          <w:tcPr>
            <w:tcW w:w="0" w:type="auto"/>
            <w:gridSpan w:val="2"/>
            <w:tcBorders>
              <w:top w:val="nil"/>
              <w:left w:val="nil"/>
              <w:bottom w:val="nil"/>
              <w:right w:val="nil"/>
            </w:tcBorders>
            <w:shd w:val="clear" w:color="auto" w:fill="auto"/>
            <w:noWrap/>
            <w:vAlign w:val="bottom"/>
            <w:hideMark/>
          </w:tcPr>
          <w:p w14:paraId="09895FA8" w14:textId="77777777" w:rsidR="00B6609B" w:rsidRDefault="00B6609B"/>
        </w:tc>
        <w:tc>
          <w:tcPr>
            <w:tcW w:w="0" w:type="auto"/>
            <w:gridSpan w:val="2"/>
            <w:tcBorders>
              <w:top w:val="nil"/>
              <w:left w:val="nil"/>
              <w:bottom w:val="nil"/>
              <w:right w:val="nil"/>
            </w:tcBorders>
            <w:shd w:val="clear" w:color="auto" w:fill="auto"/>
            <w:noWrap/>
            <w:vAlign w:val="bottom"/>
            <w:hideMark/>
          </w:tcPr>
          <w:p w14:paraId="76275797" w14:textId="77777777" w:rsidR="00B6609B" w:rsidRDefault="00B6609B"/>
        </w:tc>
        <w:tc>
          <w:tcPr>
            <w:tcW w:w="0" w:type="auto"/>
            <w:gridSpan w:val="3"/>
            <w:tcBorders>
              <w:top w:val="nil"/>
              <w:left w:val="nil"/>
              <w:bottom w:val="nil"/>
              <w:right w:val="nil"/>
            </w:tcBorders>
            <w:shd w:val="clear" w:color="auto" w:fill="auto"/>
            <w:noWrap/>
            <w:vAlign w:val="bottom"/>
            <w:hideMark/>
          </w:tcPr>
          <w:p w14:paraId="5E583876" w14:textId="77777777" w:rsidR="00B6609B" w:rsidRDefault="00B6609B"/>
        </w:tc>
        <w:tc>
          <w:tcPr>
            <w:tcW w:w="0" w:type="auto"/>
            <w:gridSpan w:val="3"/>
            <w:tcBorders>
              <w:top w:val="nil"/>
              <w:left w:val="nil"/>
              <w:bottom w:val="nil"/>
              <w:right w:val="nil"/>
            </w:tcBorders>
            <w:shd w:val="clear" w:color="auto" w:fill="auto"/>
            <w:noWrap/>
            <w:vAlign w:val="bottom"/>
            <w:hideMark/>
          </w:tcPr>
          <w:p w14:paraId="797AE367" w14:textId="77777777" w:rsidR="00B6609B" w:rsidRDefault="00B6609B"/>
        </w:tc>
        <w:tc>
          <w:tcPr>
            <w:tcW w:w="0" w:type="auto"/>
            <w:gridSpan w:val="2"/>
            <w:tcBorders>
              <w:top w:val="nil"/>
              <w:left w:val="nil"/>
              <w:bottom w:val="nil"/>
              <w:right w:val="nil"/>
            </w:tcBorders>
            <w:shd w:val="clear" w:color="auto" w:fill="auto"/>
            <w:noWrap/>
            <w:vAlign w:val="bottom"/>
            <w:hideMark/>
          </w:tcPr>
          <w:p w14:paraId="7A72CCC4" w14:textId="77777777" w:rsidR="00B6609B" w:rsidRDefault="00B6609B"/>
        </w:tc>
        <w:tc>
          <w:tcPr>
            <w:tcW w:w="0" w:type="auto"/>
            <w:gridSpan w:val="3"/>
            <w:tcBorders>
              <w:top w:val="nil"/>
              <w:left w:val="nil"/>
              <w:bottom w:val="nil"/>
              <w:right w:val="nil"/>
            </w:tcBorders>
            <w:shd w:val="clear" w:color="auto" w:fill="auto"/>
            <w:noWrap/>
            <w:vAlign w:val="bottom"/>
            <w:hideMark/>
          </w:tcPr>
          <w:p w14:paraId="21268034" w14:textId="77777777" w:rsidR="00B6609B" w:rsidRDefault="00B6609B"/>
        </w:tc>
        <w:tc>
          <w:tcPr>
            <w:tcW w:w="0" w:type="auto"/>
            <w:gridSpan w:val="2"/>
            <w:tcBorders>
              <w:top w:val="nil"/>
              <w:left w:val="nil"/>
              <w:bottom w:val="nil"/>
              <w:right w:val="nil"/>
            </w:tcBorders>
            <w:shd w:val="clear" w:color="auto" w:fill="auto"/>
            <w:noWrap/>
            <w:vAlign w:val="bottom"/>
            <w:hideMark/>
          </w:tcPr>
          <w:p w14:paraId="5D110E40" w14:textId="77777777" w:rsidR="00B6609B" w:rsidRDefault="00B6609B"/>
        </w:tc>
        <w:tc>
          <w:tcPr>
            <w:tcW w:w="0" w:type="auto"/>
            <w:tcBorders>
              <w:top w:val="nil"/>
              <w:left w:val="nil"/>
              <w:bottom w:val="nil"/>
              <w:right w:val="nil"/>
            </w:tcBorders>
            <w:shd w:val="clear" w:color="auto" w:fill="auto"/>
            <w:noWrap/>
            <w:vAlign w:val="bottom"/>
            <w:hideMark/>
          </w:tcPr>
          <w:p w14:paraId="725C9267" w14:textId="77777777" w:rsidR="00B6609B" w:rsidRDefault="00B6609B"/>
        </w:tc>
        <w:tc>
          <w:tcPr>
            <w:tcW w:w="0" w:type="auto"/>
            <w:gridSpan w:val="2"/>
            <w:tcBorders>
              <w:top w:val="nil"/>
              <w:left w:val="nil"/>
              <w:bottom w:val="nil"/>
              <w:right w:val="nil"/>
            </w:tcBorders>
            <w:shd w:val="clear" w:color="auto" w:fill="auto"/>
            <w:noWrap/>
            <w:vAlign w:val="bottom"/>
            <w:hideMark/>
          </w:tcPr>
          <w:p w14:paraId="64695B7F" w14:textId="77777777" w:rsidR="00B6609B" w:rsidRDefault="00B6609B"/>
        </w:tc>
        <w:tc>
          <w:tcPr>
            <w:tcW w:w="0" w:type="auto"/>
            <w:tcBorders>
              <w:top w:val="nil"/>
              <w:left w:val="nil"/>
              <w:bottom w:val="nil"/>
              <w:right w:val="nil"/>
            </w:tcBorders>
            <w:shd w:val="clear" w:color="auto" w:fill="auto"/>
            <w:noWrap/>
            <w:vAlign w:val="bottom"/>
            <w:hideMark/>
          </w:tcPr>
          <w:p w14:paraId="38E80E80" w14:textId="77777777" w:rsidR="00B6609B" w:rsidRDefault="00B6609B"/>
        </w:tc>
        <w:tc>
          <w:tcPr>
            <w:tcW w:w="0" w:type="auto"/>
            <w:tcBorders>
              <w:top w:val="nil"/>
              <w:left w:val="nil"/>
              <w:bottom w:val="nil"/>
              <w:right w:val="nil"/>
            </w:tcBorders>
            <w:shd w:val="clear" w:color="auto" w:fill="auto"/>
            <w:noWrap/>
            <w:vAlign w:val="bottom"/>
            <w:hideMark/>
          </w:tcPr>
          <w:p w14:paraId="3981058A" w14:textId="77777777" w:rsidR="00B6609B" w:rsidRDefault="00B6609B"/>
        </w:tc>
      </w:tr>
      <w:tr w:rsidR="00B6609B" w14:paraId="25E89D47" w14:textId="77777777" w:rsidTr="00B6609B">
        <w:trPr>
          <w:trHeight w:val="264"/>
        </w:trPr>
        <w:tc>
          <w:tcPr>
            <w:tcW w:w="0" w:type="auto"/>
            <w:gridSpan w:val="4"/>
            <w:tcBorders>
              <w:top w:val="nil"/>
              <w:left w:val="nil"/>
              <w:bottom w:val="nil"/>
              <w:right w:val="nil"/>
            </w:tcBorders>
            <w:shd w:val="clear" w:color="auto" w:fill="auto"/>
            <w:noWrap/>
            <w:vAlign w:val="bottom"/>
            <w:hideMark/>
          </w:tcPr>
          <w:p w14:paraId="1079B060" w14:textId="77777777" w:rsidR="00B6609B" w:rsidRDefault="00B6609B">
            <w:pPr>
              <w:rPr>
                <w:rFonts w:ascii="Arial" w:hAnsi="Arial" w:cs="Arial"/>
                <w:b/>
                <w:bCs/>
                <w:color w:val="0080C0"/>
              </w:rPr>
            </w:pPr>
            <w:r>
              <w:rPr>
                <w:rFonts w:ascii="Arial" w:hAnsi="Arial" w:cs="Arial"/>
                <w:b/>
                <w:bCs/>
                <w:color w:val="0080C0"/>
              </w:rPr>
              <w:t>Axe 1 : Amélioration de la connaissance et de la conscience du risque</w:t>
            </w:r>
          </w:p>
        </w:tc>
        <w:tc>
          <w:tcPr>
            <w:tcW w:w="0" w:type="auto"/>
            <w:gridSpan w:val="2"/>
            <w:tcBorders>
              <w:top w:val="nil"/>
              <w:left w:val="nil"/>
              <w:bottom w:val="nil"/>
              <w:right w:val="nil"/>
            </w:tcBorders>
            <w:shd w:val="clear" w:color="auto" w:fill="auto"/>
            <w:noWrap/>
            <w:vAlign w:val="bottom"/>
            <w:hideMark/>
          </w:tcPr>
          <w:p w14:paraId="2770182F" w14:textId="77777777" w:rsidR="00B6609B" w:rsidRDefault="00B6609B">
            <w:pPr>
              <w:rPr>
                <w:rFonts w:ascii="Arial" w:hAnsi="Arial" w:cs="Arial"/>
                <w:b/>
                <w:bCs/>
                <w:color w:val="0080C0"/>
              </w:rPr>
            </w:pPr>
          </w:p>
        </w:tc>
        <w:tc>
          <w:tcPr>
            <w:tcW w:w="0" w:type="auto"/>
            <w:gridSpan w:val="2"/>
            <w:tcBorders>
              <w:top w:val="nil"/>
              <w:left w:val="nil"/>
              <w:bottom w:val="nil"/>
              <w:right w:val="nil"/>
            </w:tcBorders>
            <w:shd w:val="clear" w:color="auto" w:fill="auto"/>
            <w:noWrap/>
            <w:vAlign w:val="bottom"/>
            <w:hideMark/>
          </w:tcPr>
          <w:p w14:paraId="125C9D97" w14:textId="77777777" w:rsidR="00B6609B" w:rsidRDefault="00B6609B"/>
        </w:tc>
        <w:tc>
          <w:tcPr>
            <w:tcW w:w="0" w:type="auto"/>
            <w:gridSpan w:val="3"/>
            <w:tcBorders>
              <w:top w:val="nil"/>
              <w:left w:val="nil"/>
              <w:bottom w:val="nil"/>
              <w:right w:val="nil"/>
            </w:tcBorders>
            <w:shd w:val="clear" w:color="auto" w:fill="auto"/>
            <w:noWrap/>
            <w:vAlign w:val="bottom"/>
            <w:hideMark/>
          </w:tcPr>
          <w:p w14:paraId="06166D85" w14:textId="77777777" w:rsidR="00B6609B" w:rsidRDefault="00B6609B"/>
        </w:tc>
        <w:tc>
          <w:tcPr>
            <w:tcW w:w="0" w:type="auto"/>
            <w:gridSpan w:val="3"/>
            <w:tcBorders>
              <w:top w:val="nil"/>
              <w:left w:val="nil"/>
              <w:bottom w:val="nil"/>
              <w:right w:val="nil"/>
            </w:tcBorders>
            <w:shd w:val="clear" w:color="auto" w:fill="auto"/>
            <w:noWrap/>
            <w:vAlign w:val="bottom"/>
            <w:hideMark/>
          </w:tcPr>
          <w:p w14:paraId="25743B9E" w14:textId="77777777" w:rsidR="00B6609B" w:rsidRDefault="00B6609B"/>
        </w:tc>
        <w:tc>
          <w:tcPr>
            <w:tcW w:w="0" w:type="auto"/>
            <w:gridSpan w:val="2"/>
            <w:tcBorders>
              <w:top w:val="nil"/>
              <w:left w:val="nil"/>
              <w:bottom w:val="nil"/>
              <w:right w:val="nil"/>
            </w:tcBorders>
            <w:shd w:val="clear" w:color="auto" w:fill="auto"/>
            <w:noWrap/>
            <w:vAlign w:val="bottom"/>
            <w:hideMark/>
          </w:tcPr>
          <w:p w14:paraId="771FEDFE" w14:textId="77777777" w:rsidR="00B6609B" w:rsidRDefault="00B6609B"/>
        </w:tc>
        <w:tc>
          <w:tcPr>
            <w:tcW w:w="0" w:type="auto"/>
            <w:gridSpan w:val="3"/>
            <w:tcBorders>
              <w:top w:val="nil"/>
              <w:left w:val="nil"/>
              <w:bottom w:val="nil"/>
              <w:right w:val="nil"/>
            </w:tcBorders>
            <w:shd w:val="clear" w:color="auto" w:fill="auto"/>
            <w:noWrap/>
            <w:vAlign w:val="bottom"/>
            <w:hideMark/>
          </w:tcPr>
          <w:p w14:paraId="1EFA220F" w14:textId="77777777" w:rsidR="00B6609B" w:rsidRDefault="00B6609B"/>
        </w:tc>
        <w:tc>
          <w:tcPr>
            <w:tcW w:w="0" w:type="auto"/>
            <w:gridSpan w:val="2"/>
            <w:tcBorders>
              <w:top w:val="nil"/>
              <w:left w:val="nil"/>
              <w:bottom w:val="nil"/>
              <w:right w:val="nil"/>
            </w:tcBorders>
            <w:shd w:val="clear" w:color="auto" w:fill="auto"/>
            <w:noWrap/>
            <w:vAlign w:val="bottom"/>
            <w:hideMark/>
          </w:tcPr>
          <w:p w14:paraId="7CF96BCB" w14:textId="77777777" w:rsidR="00B6609B" w:rsidRDefault="00B6609B"/>
        </w:tc>
        <w:tc>
          <w:tcPr>
            <w:tcW w:w="0" w:type="auto"/>
            <w:tcBorders>
              <w:top w:val="nil"/>
              <w:left w:val="nil"/>
              <w:bottom w:val="nil"/>
              <w:right w:val="nil"/>
            </w:tcBorders>
            <w:shd w:val="clear" w:color="auto" w:fill="auto"/>
            <w:noWrap/>
            <w:vAlign w:val="bottom"/>
            <w:hideMark/>
          </w:tcPr>
          <w:p w14:paraId="07A93C7E" w14:textId="77777777" w:rsidR="00B6609B" w:rsidRDefault="00B6609B"/>
        </w:tc>
        <w:tc>
          <w:tcPr>
            <w:tcW w:w="0" w:type="auto"/>
            <w:gridSpan w:val="2"/>
            <w:tcBorders>
              <w:top w:val="nil"/>
              <w:left w:val="nil"/>
              <w:bottom w:val="nil"/>
              <w:right w:val="nil"/>
            </w:tcBorders>
            <w:shd w:val="clear" w:color="auto" w:fill="auto"/>
            <w:noWrap/>
            <w:vAlign w:val="bottom"/>
            <w:hideMark/>
          </w:tcPr>
          <w:p w14:paraId="02825710" w14:textId="77777777" w:rsidR="00B6609B" w:rsidRDefault="00B6609B"/>
        </w:tc>
        <w:tc>
          <w:tcPr>
            <w:tcW w:w="0" w:type="auto"/>
            <w:tcBorders>
              <w:top w:val="nil"/>
              <w:left w:val="nil"/>
              <w:bottom w:val="nil"/>
              <w:right w:val="nil"/>
            </w:tcBorders>
            <w:shd w:val="clear" w:color="auto" w:fill="auto"/>
            <w:noWrap/>
            <w:vAlign w:val="bottom"/>
            <w:hideMark/>
          </w:tcPr>
          <w:p w14:paraId="5D52B782" w14:textId="77777777" w:rsidR="00B6609B" w:rsidRDefault="00B6609B"/>
        </w:tc>
        <w:tc>
          <w:tcPr>
            <w:tcW w:w="0" w:type="auto"/>
            <w:tcBorders>
              <w:top w:val="nil"/>
              <w:left w:val="nil"/>
              <w:bottom w:val="nil"/>
              <w:right w:val="nil"/>
            </w:tcBorders>
            <w:shd w:val="clear" w:color="auto" w:fill="auto"/>
            <w:noWrap/>
            <w:vAlign w:val="bottom"/>
            <w:hideMark/>
          </w:tcPr>
          <w:p w14:paraId="4956E6FF" w14:textId="77777777" w:rsidR="00B6609B" w:rsidRDefault="00B6609B"/>
        </w:tc>
      </w:tr>
      <w:tr w:rsidR="00B6609B" w14:paraId="44B465FA" w14:textId="77777777" w:rsidTr="00B6609B">
        <w:trPr>
          <w:trHeight w:val="264"/>
        </w:trPr>
        <w:tc>
          <w:tcPr>
            <w:tcW w:w="0" w:type="auto"/>
            <w:gridSpan w:val="2"/>
            <w:tcBorders>
              <w:top w:val="nil"/>
              <w:left w:val="nil"/>
              <w:bottom w:val="nil"/>
              <w:right w:val="nil"/>
            </w:tcBorders>
            <w:shd w:val="clear" w:color="auto" w:fill="auto"/>
            <w:noWrap/>
            <w:vAlign w:val="bottom"/>
            <w:hideMark/>
          </w:tcPr>
          <w:p w14:paraId="67E6820F" w14:textId="77777777" w:rsidR="00B6609B" w:rsidRDefault="00B6609B"/>
        </w:tc>
        <w:tc>
          <w:tcPr>
            <w:tcW w:w="0" w:type="auto"/>
            <w:gridSpan w:val="2"/>
            <w:tcBorders>
              <w:top w:val="nil"/>
              <w:left w:val="nil"/>
              <w:bottom w:val="nil"/>
              <w:right w:val="nil"/>
            </w:tcBorders>
            <w:shd w:val="clear" w:color="auto" w:fill="auto"/>
            <w:noWrap/>
            <w:vAlign w:val="bottom"/>
            <w:hideMark/>
          </w:tcPr>
          <w:p w14:paraId="11186E6A" w14:textId="77777777" w:rsidR="00B6609B" w:rsidRDefault="00B6609B"/>
        </w:tc>
        <w:tc>
          <w:tcPr>
            <w:tcW w:w="0" w:type="auto"/>
            <w:gridSpan w:val="2"/>
            <w:tcBorders>
              <w:top w:val="nil"/>
              <w:left w:val="nil"/>
              <w:bottom w:val="nil"/>
              <w:right w:val="nil"/>
            </w:tcBorders>
            <w:shd w:val="clear" w:color="auto" w:fill="auto"/>
            <w:noWrap/>
            <w:vAlign w:val="bottom"/>
            <w:hideMark/>
          </w:tcPr>
          <w:p w14:paraId="7150A0BC" w14:textId="77777777" w:rsidR="00B6609B" w:rsidRDefault="00B6609B"/>
        </w:tc>
        <w:tc>
          <w:tcPr>
            <w:tcW w:w="0" w:type="auto"/>
            <w:gridSpan w:val="2"/>
            <w:tcBorders>
              <w:top w:val="nil"/>
              <w:left w:val="nil"/>
              <w:bottom w:val="nil"/>
              <w:right w:val="nil"/>
            </w:tcBorders>
            <w:shd w:val="clear" w:color="auto" w:fill="auto"/>
            <w:noWrap/>
            <w:vAlign w:val="bottom"/>
            <w:hideMark/>
          </w:tcPr>
          <w:p w14:paraId="3D335065" w14:textId="77777777" w:rsidR="00B6609B" w:rsidRDefault="00B6609B"/>
        </w:tc>
        <w:tc>
          <w:tcPr>
            <w:tcW w:w="0" w:type="auto"/>
            <w:gridSpan w:val="3"/>
            <w:tcBorders>
              <w:top w:val="nil"/>
              <w:left w:val="nil"/>
              <w:bottom w:val="nil"/>
              <w:right w:val="nil"/>
            </w:tcBorders>
            <w:shd w:val="clear" w:color="auto" w:fill="auto"/>
            <w:noWrap/>
            <w:vAlign w:val="bottom"/>
            <w:hideMark/>
          </w:tcPr>
          <w:p w14:paraId="74A01585" w14:textId="77777777" w:rsidR="00B6609B" w:rsidRDefault="00B6609B"/>
        </w:tc>
        <w:tc>
          <w:tcPr>
            <w:tcW w:w="0" w:type="auto"/>
            <w:gridSpan w:val="3"/>
            <w:tcBorders>
              <w:top w:val="nil"/>
              <w:left w:val="nil"/>
              <w:bottom w:val="nil"/>
              <w:right w:val="nil"/>
            </w:tcBorders>
            <w:shd w:val="clear" w:color="auto" w:fill="auto"/>
            <w:noWrap/>
            <w:vAlign w:val="bottom"/>
            <w:hideMark/>
          </w:tcPr>
          <w:p w14:paraId="3C667F8F" w14:textId="77777777" w:rsidR="00B6609B" w:rsidRDefault="00B6609B"/>
        </w:tc>
        <w:tc>
          <w:tcPr>
            <w:tcW w:w="0" w:type="auto"/>
            <w:gridSpan w:val="2"/>
            <w:tcBorders>
              <w:top w:val="nil"/>
              <w:left w:val="nil"/>
              <w:bottom w:val="nil"/>
              <w:right w:val="nil"/>
            </w:tcBorders>
            <w:shd w:val="clear" w:color="auto" w:fill="auto"/>
            <w:noWrap/>
            <w:vAlign w:val="bottom"/>
            <w:hideMark/>
          </w:tcPr>
          <w:p w14:paraId="43386EAF" w14:textId="77777777" w:rsidR="00B6609B" w:rsidRDefault="00B6609B"/>
        </w:tc>
        <w:tc>
          <w:tcPr>
            <w:tcW w:w="0" w:type="auto"/>
            <w:gridSpan w:val="3"/>
            <w:tcBorders>
              <w:top w:val="nil"/>
              <w:left w:val="nil"/>
              <w:bottom w:val="nil"/>
              <w:right w:val="nil"/>
            </w:tcBorders>
            <w:shd w:val="clear" w:color="auto" w:fill="auto"/>
            <w:noWrap/>
            <w:vAlign w:val="bottom"/>
            <w:hideMark/>
          </w:tcPr>
          <w:p w14:paraId="66FB1254" w14:textId="77777777" w:rsidR="00B6609B" w:rsidRDefault="00B6609B"/>
        </w:tc>
        <w:tc>
          <w:tcPr>
            <w:tcW w:w="0" w:type="auto"/>
            <w:gridSpan w:val="2"/>
            <w:tcBorders>
              <w:top w:val="nil"/>
              <w:left w:val="nil"/>
              <w:bottom w:val="nil"/>
              <w:right w:val="nil"/>
            </w:tcBorders>
            <w:shd w:val="clear" w:color="auto" w:fill="auto"/>
            <w:noWrap/>
            <w:vAlign w:val="bottom"/>
            <w:hideMark/>
          </w:tcPr>
          <w:p w14:paraId="48FB09CA" w14:textId="77777777" w:rsidR="00B6609B" w:rsidRDefault="00B6609B"/>
        </w:tc>
        <w:tc>
          <w:tcPr>
            <w:tcW w:w="0" w:type="auto"/>
            <w:tcBorders>
              <w:top w:val="nil"/>
              <w:left w:val="nil"/>
              <w:bottom w:val="nil"/>
              <w:right w:val="nil"/>
            </w:tcBorders>
            <w:shd w:val="clear" w:color="auto" w:fill="auto"/>
            <w:noWrap/>
            <w:vAlign w:val="bottom"/>
            <w:hideMark/>
          </w:tcPr>
          <w:p w14:paraId="61B36C16" w14:textId="77777777" w:rsidR="00B6609B" w:rsidRDefault="00B6609B"/>
        </w:tc>
        <w:tc>
          <w:tcPr>
            <w:tcW w:w="0" w:type="auto"/>
            <w:gridSpan w:val="2"/>
            <w:tcBorders>
              <w:top w:val="nil"/>
              <w:left w:val="nil"/>
              <w:bottom w:val="nil"/>
              <w:right w:val="nil"/>
            </w:tcBorders>
            <w:shd w:val="clear" w:color="auto" w:fill="auto"/>
            <w:noWrap/>
            <w:vAlign w:val="bottom"/>
            <w:hideMark/>
          </w:tcPr>
          <w:p w14:paraId="3B4682CD" w14:textId="77777777" w:rsidR="00B6609B" w:rsidRDefault="00B6609B"/>
        </w:tc>
        <w:tc>
          <w:tcPr>
            <w:tcW w:w="0" w:type="auto"/>
            <w:tcBorders>
              <w:top w:val="nil"/>
              <w:left w:val="nil"/>
              <w:bottom w:val="nil"/>
              <w:right w:val="nil"/>
            </w:tcBorders>
            <w:shd w:val="clear" w:color="auto" w:fill="auto"/>
            <w:noWrap/>
            <w:vAlign w:val="bottom"/>
            <w:hideMark/>
          </w:tcPr>
          <w:p w14:paraId="1B14C126" w14:textId="77777777" w:rsidR="00B6609B" w:rsidRDefault="00B6609B"/>
        </w:tc>
        <w:tc>
          <w:tcPr>
            <w:tcW w:w="0" w:type="auto"/>
            <w:tcBorders>
              <w:top w:val="nil"/>
              <w:left w:val="nil"/>
              <w:bottom w:val="nil"/>
              <w:right w:val="nil"/>
            </w:tcBorders>
            <w:shd w:val="clear" w:color="auto" w:fill="auto"/>
            <w:noWrap/>
            <w:vAlign w:val="bottom"/>
            <w:hideMark/>
          </w:tcPr>
          <w:p w14:paraId="06429E02" w14:textId="77777777" w:rsidR="00B6609B" w:rsidRDefault="00B6609B"/>
        </w:tc>
      </w:tr>
      <w:tr w:rsidR="00B6609B" w14:paraId="0596C214" w14:textId="77777777" w:rsidTr="00B6609B">
        <w:trPr>
          <w:trHeight w:val="264"/>
        </w:trPr>
        <w:tc>
          <w:tcPr>
            <w:tcW w:w="0" w:type="auto"/>
            <w:gridSpan w:val="2"/>
            <w:tcBorders>
              <w:top w:val="single" w:sz="4" w:space="0" w:color="000000"/>
              <w:left w:val="single" w:sz="4" w:space="0" w:color="000000"/>
              <w:bottom w:val="single" w:sz="4" w:space="0" w:color="000000"/>
              <w:right w:val="single" w:sz="4" w:space="0" w:color="000000"/>
            </w:tcBorders>
            <w:shd w:val="clear" w:color="000000" w:fill="A2EEEC"/>
            <w:noWrap/>
            <w:vAlign w:val="center"/>
            <w:hideMark/>
          </w:tcPr>
          <w:p w14:paraId="57B90AF3"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Référence de la fiche action</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70E5F207"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Libellé de l'action</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4082EA02"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Nom du maître d'ouvrage</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7958251E"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Coût (HT)</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4594DA4C"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Coût global</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7A876CBF"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HT ou TTC</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3863E51B"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MO</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6B591140"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52F7B94A"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Etat BOP181</w:t>
            </w:r>
          </w:p>
        </w:tc>
        <w:tc>
          <w:tcPr>
            <w:tcW w:w="0" w:type="auto"/>
            <w:tcBorders>
              <w:top w:val="single" w:sz="4" w:space="0" w:color="000000"/>
              <w:left w:val="nil"/>
              <w:bottom w:val="single" w:sz="4" w:space="0" w:color="000000"/>
              <w:right w:val="single" w:sz="4" w:space="0" w:color="000000"/>
            </w:tcBorders>
            <w:shd w:val="clear" w:color="000000" w:fill="A2EEEC"/>
            <w:noWrap/>
            <w:vAlign w:val="center"/>
            <w:hideMark/>
          </w:tcPr>
          <w:p w14:paraId="048C1B3C"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0DFD8DFD"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Etat FPRNM</w:t>
            </w:r>
          </w:p>
        </w:tc>
        <w:tc>
          <w:tcPr>
            <w:tcW w:w="0" w:type="auto"/>
            <w:tcBorders>
              <w:top w:val="single" w:sz="4" w:space="0" w:color="000000"/>
              <w:left w:val="nil"/>
              <w:bottom w:val="single" w:sz="4" w:space="0" w:color="000000"/>
              <w:right w:val="single" w:sz="4" w:space="0" w:color="000000"/>
            </w:tcBorders>
            <w:shd w:val="clear" w:color="000000" w:fill="A2EEEC"/>
            <w:noWrap/>
            <w:vAlign w:val="center"/>
            <w:hideMark/>
          </w:tcPr>
          <w:p w14:paraId="533CD76F"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tcBorders>
              <w:top w:val="single" w:sz="4" w:space="0" w:color="000000"/>
              <w:left w:val="nil"/>
              <w:bottom w:val="single" w:sz="4" w:space="0" w:color="000000"/>
              <w:right w:val="single" w:sz="4" w:space="0" w:color="000000"/>
            </w:tcBorders>
            <w:shd w:val="clear" w:color="000000" w:fill="A2EEEC"/>
            <w:noWrap/>
            <w:vAlign w:val="center"/>
            <w:hideMark/>
          </w:tcPr>
          <w:p w14:paraId="6021A3D3"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Echéance de réalisation</w:t>
            </w:r>
          </w:p>
        </w:tc>
      </w:tr>
      <w:tr w:rsidR="00B6609B" w14:paraId="20A97186"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03A02660"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1ECF1B0" w14:textId="77777777" w:rsidR="00B6609B" w:rsidRDefault="00B6609B">
            <w:pPr>
              <w:jc w:val="center"/>
              <w:rPr>
                <w:rFonts w:ascii="Arial" w:hAnsi="Arial" w:cs="Arial"/>
                <w:color w:val="000000"/>
                <w:sz w:val="16"/>
                <w:szCs w:val="16"/>
              </w:rPr>
            </w:pPr>
            <w:r>
              <w:rPr>
                <w:rFonts w:ascii="Arial" w:hAnsi="Arial" w:cs="Arial"/>
                <w:color w:val="000000"/>
                <w:sz w:val="16"/>
                <w:szCs w:val="16"/>
              </w:rPr>
              <w:t>Catégorie financeur</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A00CB58"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B85EA14"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1B71C574"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76B0B1DA"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73A3F9AB"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74AE1086"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4BCEB2D" w14:textId="77777777" w:rsidR="00B6609B" w:rsidRDefault="00B6609B">
            <w:pPr>
              <w:jc w:val="center"/>
              <w:rPr>
                <w:rFonts w:ascii="Arial" w:hAnsi="Arial" w:cs="Arial"/>
                <w:color w:val="000000"/>
                <w:sz w:val="16"/>
                <w:szCs w:val="16"/>
              </w:rPr>
            </w:pPr>
            <w:r>
              <w:rPr>
                <w:rFonts w:ascii="Arial" w:hAnsi="Arial" w:cs="Arial"/>
                <w:color w:val="000000"/>
                <w:sz w:val="16"/>
                <w:szCs w:val="16"/>
              </w:rPr>
              <w:t>P181</w:t>
            </w:r>
          </w:p>
        </w:tc>
        <w:tc>
          <w:tcPr>
            <w:tcW w:w="0" w:type="auto"/>
            <w:tcBorders>
              <w:top w:val="nil"/>
              <w:left w:val="nil"/>
              <w:bottom w:val="single" w:sz="4" w:space="0" w:color="000000"/>
              <w:right w:val="single" w:sz="4" w:space="0" w:color="000000"/>
            </w:tcBorders>
            <w:shd w:val="clear" w:color="auto" w:fill="auto"/>
            <w:noWrap/>
            <w:vAlign w:val="center"/>
            <w:hideMark/>
          </w:tcPr>
          <w:p w14:paraId="6E96F8FC"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0DABB02" w14:textId="77777777" w:rsidR="00B6609B" w:rsidRDefault="00B6609B">
            <w:pPr>
              <w:jc w:val="center"/>
              <w:rPr>
                <w:rFonts w:ascii="Arial" w:hAnsi="Arial" w:cs="Arial"/>
                <w:color w:val="000000"/>
                <w:sz w:val="16"/>
                <w:szCs w:val="16"/>
              </w:rPr>
            </w:pPr>
            <w:r>
              <w:rPr>
                <w:rFonts w:ascii="Arial" w:hAnsi="Arial" w:cs="Arial"/>
                <w:color w:val="000000"/>
                <w:sz w:val="16"/>
                <w:szCs w:val="16"/>
              </w:rPr>
              <w:t>FPRNM</w:t>
            </w:r>
          </w:p>
        </w:tc>
        <w:tc>
          <w:tcPr>
            <w:tcW w:w="0" w:type="auto"/>
            <w:tcBorders>
              <w:top w:val="nil"/>
              <w:left w:val="nil"/>
              <w:bottom w:val="single" w:sz="4" w:space="0" w:color="000000"/>
              <w:right w:val="single" w:sz="4" w:space="0" w:color="000000"/>
            </w:tcBorders>
            <w:shd w:val="clear" w:color="auto" w:fill="auto"/>
            <w:noWrap/>
            <w:vAlign w:val="center"/>
            <w:hideMark/>
          </w:tcPr>
          <w:p w14:paraId="5244FF16"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3BFAD425"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r>
      <w:tr w:rsidR="00B6609B" w14:paraId="4D9B6259"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1F74F29B" w14:textId="77777777" w:rsidR="00B6609B" w:rsidRDefault="00B6609B">
            <w:pPr>
              <w:jc w:val="center"/>
              <w:rPr>
                <w:rFonts w:ascii="Arial" w:hAnsi="Arial" w:cs="Arial"/>
                <w:color w:val="000000"/>
                <w:sz w:val="16"/>
                <w:szCs w:val="16"/>
              </w:rPr>
            </w:pPr>
            <w:r>
              <w:rPr>
                <w:rFonts w:ascii="Arial" w:hAnsi="Arial" w:cs="Arial"/>
                <w:color w:val="000000"/>
                <w:sz w:val="16"/>
                <w:szCs w:val="16"/>
              </w:rPr>
              <w:t>1.1</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48BDE60" w14:textId="77777777" w:rsidR="00B6609B" w:rsidRDefault="00B6609B">
            <w:pPr>
              <w:jc w:val="center"/>
              <w:rPr>
                <w:rFonts w:ascii="Arial" w:hAnsi="Arial" w:cs="Arial"/>
                <w:color w:val="000000"/>
                <w:sz w:val="16"/>
                <w:szCs w:val="16"/>
              </w:rPr>
            </w:pPr>
            <w:r>
              <w:rPr>
                <w:rFonts w:ascii="Arial" w:hAnsi="Arial" w:cs="Arial"/>
                <w:color w:val="000000"/>
                <w:sz w:val="16"/>
                <w:szCs w:val="16"/>
              </w:rPr>
              <w:t>Densification et valorisation du réseau de repères de crues</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4DF004F" w14:textId="77777777" w:rsidR="00B6609B" w:rsidRDefault="00B6609B">
            <w:pPr>
              <w:jc w:val="center"/>
              <w:rPr>
                <w:rFonts w:ascii="Arial" w:hAnsi="Arial" w:cs="Arial"/>
                <w:color w:val="000000"/>
                <w:sz w:val="16"/>
                <w:szCs w:val="16"/>
              </w:rPr>
            </w:pPr>
            <w:r>
              <w:rPr>
                <w:rFonts w:ascii="Arial" w:hAnsi="Arial" w:cs="Arial"/>
                <w:color w:val="000000"/>
                <w:sz w:val="16"/>
                <w:szCs w:val="16"/>
              </w:rPr>
              <w:t>EPTB</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A1BC511" w14:textId="77777777" w:rsidR="00B6609B" w:rsidRDefault="00B6609B">
            <w:pPr>
              <w:jc w:val="center"/>
              <w:rPr>
                <w:rFonts w:ascii="Arial" w:hAnsi="Arial" w:cs="Arial"/>
                <w:color w:val="000000"/>
                <w:sz w:val="16"/>
                <w:szCs w:val="16"/>
              </w:rPr>
            </w:pPr>
            <w:r>
              <w:rPr>
                <w:rFonts w:ascii="Arial" w:hAnsi="Arial" w:cs="Arial"/>
                <w:color w:val="000000"/>
                <w:sz w:val="16"/>
                <w:szCs w:val="16"/>
              </w:rPr>
              <w:t>30 000 €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76640C5E" w14:textId="77777777" w:rsidR="00B6609B" w:rsidRDefault="00B6609B">
            <w:pPr>
              <w:jc w:val="center"/>
              <w:rPr>
                <w:rFonts w:ascii="Arial" w:hAnsi="Arial" w:cs="Arial"/>
                <w:color w:val="000000"/>
                <w:sz w:val="16"/>
                <w:szCs w:val="16"/>
              </w:rPr>
            </w:pPr>
            <w:r>
              <w:rPr>
                <w:rFonts w:ascii="Arial" w:hAnsi="Arial" w:cs="Arial"/>
                <w:color w:val="000000"/>
                <w:sz w:val="16"/>
                <w:szCs w:val="16"/>
              </w:rPr>
              <w:t>36 000 €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773B6144" w14:textId="77777777" w:rsidR="00B6609B" w:rsidRDefault="00B6609B">
            <w:pPr>
              <w:jc w:val="center"/>
              <w:rPr>
                <w:rFonts w:ascii="Arial" w:hAnsi="Arial" w:cs="Arial"/>
                <w:color w:val="000000"/>
                <w:sz w:val="16"/>
                <w:szCs w:val="16"/>
              </w:rPr>
            </w:pPr>
            <w:r>
              <w:rPr>
                <w:rFonts w:ascii="Arial" w:hAnsi="Arial" w:cs="Arial"/>
                <w:color w:val="000000"/>
                <w:sz w:val="16"/>
                <w:szCs w:val="16"/>
              </w:rPr>
              <w:t>TTC</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C0F55EE" w14:textId="77777777" w:rsidR="00B6609B" w:rsidRDefault="00B6609B">
            <w:pPr>
              <w:jc w:val="center"/>
              <w:rPr>
                <w:rFonts w:ascii="Arial" w:hAnsi="Arial" w:cs="Arial"/>
                <w:color w:val="000000"/>
                <w:sz w:val="16"/>
                <w:szCs w:val="16"/>
              </w:rPr>
            </w:pPr>
            <w:r>
              <w:rPr>
                <w:rFonts w:ascii="Arial" w:hAnsi="Arial" w:cs="Arial"/>
                <w:color w:val="000000"/>
                <w:sz w:val="16"/>
                <w:szCs w:val="16"/>
              </w:rPr>
              <w:t>18 000 €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3360586A"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22CA2E4"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5571CA23"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9647B3B" w14:textId="77777777" w:rsidR="00B6609B" w:rsidRDefault="00B6609B">
            <w:pPr>
              <w:jc w:val="center"/>
              <w:rPr>
                <w:rFonts w:ascii="Arial" w:hAnsi="Arial" w:cs="Arial"/>
                <w:color w:val="000000"/>
                <w:sz w:val="16"/>
                <w:szCs w:val="16"/>
              </w:rPr>
            </w:pPr>
            <w:r>
              <w:rPr>
                <w:rFonts w:ascii="Arial" w:hAnsi="Arial" w:cs="Arial"/>
                <w:color w:val="000000"/>
                <w:sz w:val="16"/>
                <w:szCs w:val="16"/>
              </w:rPr>
              <w:t>18 000 €</w:t>
            </w:r>
          </w:p>
        </w:tc>
        <w:tc>
          <w:tcPr>
            <w:tcW w:w="0" w:type="auto"/>
            <w:tcBorders>
              <w:top w:val="nil"/>
              <w:left w:val="nil"/>
              <w:bottom w:val="single" w:sz="4" w:space="0" w:color="000000"/>
              <w:right w:val="single" w:sz="4" w:space="0" w:color="000000"/>
            </w:tcBorders>
            <w:shd w:val="clear" w:color="auto" w:fill="auto"/>
            <w:noWrap/>
            <w:vAlign w:val="center"/>
            <w:hideMark/>
          </w:tcPr>
          <w:p w14:paraId="6ED84A17"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tcBorders>
              <w:top w:val="nil"/>
              <w:left w:val="nil"/>
              <w:bottom w:val="single" w:sz="4" w:space="0" w:color="000000"/>
              <w:right w:val="single" w:sz="4" w:space="0" w:color="000000"/>
            </w:tcBorders>
            <w:shd w:val="clear" w:color="auto" w:fill="auto"/>
            <w:noWrap/>
            <w:vAlign w:val="center"/>
            <w:hideMark/>
          </w:tcPr>
          <w:p w14:paraId="7A9F5561" w14:textId="77777777" w:rsidR="00B6609B" w:rsidRDefault="00B6609B">
            <w:pPr>
              <w:jc w:val="center"/>
              <w:rPr>
                <w:rFonts w:ascii="Arial" w:hAnsi="Arial" w:cs="Arial"/>
                <w:color w:val="000000"/>
                <w:sz w:val="16"/>
                <w:szCs w:val="16"/>
              </w:rPr>
            </w:pPr>
            <w:r>
              <w:rPr>
                <w:rFonts w:ascii="Arial" w:hAnsi="Arial" w:cs="Arial"/>
                <w:color w:val="000000"/>
                <w:sz w:val="16"/>
                <w:szCs w:val="16"/>
              </w:rPr>
              <w:t>2022-2023</w:t>
            </w:r>
          </w:p>
        </w:tc>
      </w:tr>
      <w:tr w:rsidR="00B6609B" w14:paraId="56918841"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5D18D0C3" w14:textId="77777777" w:rsidR="00B6609B" w:rsidRDefault="00B6609B">
            <w:pPr>
              <w:jc w:val="center"/>
              <w:rPr>
                <w:rFonts w:ascii="Arial" w:hAnsi="Arial" w:cs="Arial"/>
                <w:color w:val="000000"/>
                <w:sz w:val="16"/>
                <w:szCs w:val="16"/>
              </w:rPr>
            </w:pPr>
            <w:r>
              <w:rPr>
                <w:rFonts w:ascii="Arial" w:hAnsi="Arial" w:cs="Arial"/>
                <w:color w:val="000000"/>
                <w:sz w:val="16"/>
                <w:szCs w:val="16"/>
              </w:rPr>
              <w:t>1.2</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C0DC047" w14:textId="77777777" w:rsidR="00B6609B" w:rsidRDefault="00B6609B">
            <w:pPr>
              <w:jc w:val="center"/>
              <w:rPr>
                <w:rFonts w:ascii="Arial" w:hAnsi="Arial" w:cs="Arial"/>
                <w:color w:val="000000"/>
                <w:sz w:val="16"/>
                <w:szCs w:val="16"/>
              </w:rPr>
            </w:pPr>
            <w:r>
              <w:rPr>
                <w:rFonts w:ascii="Arial" w:hAnsi="Arial" w:cs="Arial"/>
                <w:color w:val="000000"/>
                <w:sz w:val="16"/>
                <w:szCs w:val="16"/>
              </w:rPr>
              <w:t>Installation d’un panneau d’information sur les crues historiques à Bourg-Charente</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6962BCC" w14:textId="77777777" w:rsidR="00B6609B" w:rsidRDefault="00B6609B">
            <w:pPr>
              <w:jc w:val="center"/>
              <w:rPr>
                <w:rFonts w:ascii="Arial" w:hAnsi="Arial" w:cs="Arial"/>
                <w:color w:val="000000"/>
                <w:sz w:val="16"/>
                <w:szCs w:val="16"/>
              </w:rPr>
            </w:pPr>
            <w:r>
              <w:rPr>
                <w:rFonts w:ascii="Arial" w:hAnsi="Arial" w:cs="Arial"/>
                <w:color w:val="000000"/>
                <w:sz w:val="16"/>
                <w:szCs w:val="16"/>
              </w:rPr>
              <w:t>Bourg-Charente</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A1B204D" w14:textId="77777777" w:rsidR="00B6609B" w:rsidRDefault="00B6609B">
            <w:pPr>
              <w:jc w:val="center"/>
              <w:rPr>
                <w:rFonts w:ascii="Arial" w:hAnsi="Arial" w:cs="Arial"/>
                <w:color w:val="000000"/>
                <w:sz w:val="16"/>
                <w:szCs w:val="16"/>
              </w:rPr>
            </w:pPr>
            <w:r>
              <w:rPr>
                <w:rFonts w:ascii="Arial" w:hAnsi="Arial" w:cs="Arial"/>
                <w:color w:val="000000"/>
                <w:sz w:val="16"/>
                <w:szCs w:val="16"/>
              </w:rPr>
              <w:t>3 000 €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5DB31917" w14:textId="77777777" w:rsidR="00B6609B" w:rsidRDefault="00B6609B">
            <w:pPr>
              <w:jc w:val="center"/>
              <w:rPr>
                <w:rFonts w:ascii="Arial" w:hAnsi="Arial" w:cs="Arial"/>
                <w:color w:val="000000"/>
                <w:sz w:val="16"/>
                <w:szCs w:val="16"/>
              </w:rPr>
            </w:pPr>
            <w:r>
              <w:rPr>
                <w:rFonts w:ascii="Arial" w:hAnsi="Arial" w:cs="Arial"/>
                <w:color w:val="000000"/>
                <w:sz w:val="16"/>
                <w:szCs w:val="16"/>
              </w:rPr>
              <w:t>3 000 €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3AD66F82" w14:textId="77777777" w:rsidR="00B6609B" w:rsidRDefault="00B6609B">
            <w:pPr>
              <w:jc w:val="center"/>
              <w:rPr>
                <w:rFonts w:ascii="Arial" w:hAnsi="Arial" w:cs="Arial"/>
                <w:color w:val="000000"/>
                <w:sz w:val="16"/>
                <w:szCs w:val="16"/>
              </w:rPr>
            </w:pPr>
            <w:r>
              <w:rPr>
                <w:rFonts w:ascii="Arial" w:hAnsi="Arial" w:cs="Arial"/>
                <w:color w:val="000000"/>
                <w:sz w:val="16"/>
                <w:szCs w:val="16"/>
              </w:rPr>
              <w:t>HT</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F809422" w14:textId="77777777" w:rsidR="00B6609B" w:rsidRDefault="00B6609B">
            <w:pPr>
              <w:jc w:val="center"/>
              <w:rPr>
                <w:rFonts w:ascii="Arial" w:hAnsi="Arial" w:cs="Arial"/>
                <w:color w:val="000000"/>
                <w:sz w:val="16"/>
                <w:szCs w:val="16"/>
              </w:rPr>
            </w:pPr>
            <w:r>
              <w:rPr>
                <w:rFonts w:ascii="Arial" w:hAnsi="Arial" w:cs="Arial"/>
                <w:color w:val="000000"/>
                <w:sz w:val="16"/>
                <w:szCs w:val="16"/>
              </w:rPr>
              <w:t>1 500 €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12BFC840"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272084E"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4BB575FF"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B7C936D" w14:textId="77777777" w:rsidR="00B6609B" w:rsidRDefault="00B6609B">
            <w:pPr>
              <w:jc w:val="center"/>
              <w:rPr>
                <w:rFonts w:ascii="Arial" w:hAnsi="Arial" w:cs="Arial"/>
                <w:color w:val="000000"/>
                <w:sz w:val="16"/>
                <w:szCs w:val="16"/>
              </w:rPr>
            </w:pPr>
            <w:r>
              <w:rPr>
                <w:rFonts w:ascii="Arial" w:hAnsi="Arial" w:cs="Arial"/>
                <w:color w:val="000000"/>
                <w:sz w:val="16"/>
                <w:szCs w:val="16"/>
              </w:rPr>
              <w:t>1 500 €</w:t>
            </w:r>
          </w:p>
        </w:tc>
        <w:tc>
          <w:tcPr>
            <w:tcW w:w="0" w:type="auto"/>
            <w:tcBorders>
              <w:top w:val="nil"/>
              <w:left w:val="nil"/>
              <w:bottom w:val="single" w:sz="4" w:space="0" w:color="000000"/>
              <w:right w:val="single" w:sz="4" w:space="0" w:color="000000"/>
            </w:tcBorders>
            <w:shd w:val="clear" w:color="auto" w:fill="auto"/>
            <w:noWrap/>
            <w:vAlign w:val="center"/>
            <w:hideMark/>
          </w:tcPr>
          <w:p w14:paraId="453083A1"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tcBorders>
              <w:top w:val="nil"/>
              <w:left w:val="nil"/>
              <w:bottom w:val="single" w:sz="4" w:space="0" w:color="000000"/>
              <w:right w:val="single" w:sz="4" w:space="0" w:color="000000"/>
            </w:tcBorders>
            <w:shd w:val="clear" w:color="auto" w:fill="auto"/>
            <w:noWrap/>
            <w:vAlign w:val="center"/>
            <w:hideMark/>
          </w:tcPr>
          <w:p w14:paraId="713698D1" w14:textId="77777777" w:rsidR="00B6609B" w:rsidRDefault="00B6609B">
            <w:pPr>
              <w:jc w:val="center"/>
              <w:rPr>
                <w:rFonts w:ascii="Arial" w:hAnsi="Arial" w:cs="Arial"/>
                <w:color w:val="000000"/>
                <w:sz w:val="16"/>
                <w:szCs w:val="16"/>
              </w:rPr>
            </w:pPr>
            <w:r>
              <w:rPr>
                <w:rFonts w:ascii="Arial" w:hAnsi="Arial" w:cs="Arial"/>
                <w:color w:val="000000"/>
                <w:sz w:val="16"/>
                <w:szCs w:val="16"/>
              </w:rPr>
              <w:t>2021</w:t>
            </w:r>
          </w:p>
        </w:tc>
      </w:tr>
      <w:tr w:rsidR="00B6609B" w14:paraId="48FCA8C5"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2825090B" w14:textId="77777777" w:rsidR="00B6609B" w:rsidRDefault="00B6609B">
            <w:pPr>
              <w:jc w:val="center"/>
              <w:rPr>
                <w:rFonts w:ascii="Arial" w:hAnsi="Arial" w:cs="Arial"/>
                <w:color w:val="000000"/>
                <w:sz w:val="16"/>
                <w:szCs w:val="16"/>
              </w:rPr>
            </w:pPr>
            <w:r>
              <w:rPr>
                <w:rFonts w:ascii="Arial" w:hAnsi="Arial" w:cs="Arial"/>
                <w:color w:val="000000"/>
                <w:sz w:val="16"/>
                <w:szCs w:val="16"/>
              </w:rPr>
              <w:t>1.3</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FD8C643" w14:textId="77777777" w:rsidR="00B6609B" w:rsidRDefault="00B6609B">
            <w:pPr>
              <w:jc w:val="center"/>
              <w:rPr>
                <w:rFonts w:ascii="Arial" w:hAnsi="Arial" w:cs="Arial"/>
                <w:color w:val="000000"/>
                <w:sz w:val="16"/>
                <w:szCs w:val="16"/>
              </w:rPr>
            </w:pPr>
            <w:r>
              <w:rPr>
                <w:rFonts w:ascii="Arial" w:hAnsi="Arial" w:cs="Arial"/>
                <w:color w:val="000000"/>
                <w:sz w:val="16"/>
                <w:szCs w:val="16"/>
              </w:rPr>
              <w:t>Elaboration d’une maquette de DICRIM</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A3AB4F5" w14:textId="77777777" w:rsidR="00B6609B" w:rsidRDefault="00B6609B">
            <w:pPr>
              <w:jc w:val="center"/>
              <w:rPr>
                <w:rFonts w:ascii="Arial" w:hAnsi="Arial" w:cs="Arial"/>
                <w:color w:val="000000"/>
                <w:sz w:val="16"/>
                <w:szCs w:val="16"/>
              </w:rPr>
            </w:pPr>
            <w:r>
              <w:rPr>
                <w:rFonts w:ascii="Arial" w:hAnsi="Arial" w:cs="Arial"/>
                <w:color w:val="000000"/>
                <w:sz w:val="16"/>
                <w:szCs w:val="16"/>
              </w:rPr>
              <w:t>EPTB</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93CF2D2" w14:textId="77777777" w:rsidR="00B6609B" w:rsidRDefault="00B6609B">
            <w:pPr>
              <w:jc w:val="center"/>
              <w:rPr>
                <w:rFonts w:ascii="Arial" w:hAnsi="Arial" w:cs="Arial"/>
                <w:color w:val="000000"/>
                <w:sz w:val="16"/>
                <w:szCs w:val="16"/>
              </w:rPr>
            </w:pPr>
            <w:r>
              <w:rPr>
                <w:rFonts w:ascii="Arial" w:hAnsi="Arial" w:cs="Arial"/>
                <w:color w:val="000000"/>
                <w:sz w:val="16"/>
                <w:szCs w:val="16"/>
              </w:rPr>
              <w:t>6 000 €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223C37A2" w14:textId="77777777" w:rsidR="00B6609B" w:rsidRDefault="00B6609B">
            <w:pPr>
              <w:jc w:val="center"/>
              <w:rPr>
                <w:rFonts w:ascii="Arial" w:hAnsi="Arial" w:cs="Arial"/>
                <w:color w:val="000000"/>
                <w:sz w:val="16"/>
                <w:szCs w:val="16"/>
              </w:rPr>
            </w:pPr>
            <w:r>
              <w:rPr>
                <w:rFonts w:ascii="Arial" w:hAnsi="Arial" w:cs="Arial"/>
                <w:color w:val="000000"/>
                <w:sz w:val="16"/>
                <w:szCs w:val="16"/>
              </w:rPr>
              <w:t>7 200 €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7B2F176B" w14:textId="77777777" w:rsidR="00B6609B" w:rsidRDefault="00B6609B">
            <w:pPr>
              <w:jc w:val="center"/>
              <w:rPr>
                <w:rFonts w:ascii="Arial" w:hAnsi="Arial" w:cs="Arial"/>
                <w:color w:val="000000"/>
                <w:sz w:val="16"/>
                <w:szCs w:val="16"/>
              </w:rPr>
            </w:pPr>
            <w:r>
              <w:rPr>
                <w:rFonts w:ascii="Arial" w:hAnsi="Arial" w:cs="Arial"/>
                <w:color w:val="000000"/>
                <w:sz w:val="16"/>
                <w:szCs w:val="16"/>
              </w:rPr>
              <w:t>TTC</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8A24E58" w14:textId="77777777" w:rsidR="00B6609B" w:rsidRDefault="00B6609B">
            <w:pPr>
              <w:jc w:val="center"/>
              <w:rPr>
                <w:rFonts w:ascii="Arial" w:hAnsi="Arial" w:cs="Arial"/>
                <w:color w:val="000000"/>
                <w:sz w:val="16"/>
                <w:szCs w:val="16"/>
              </w:rPr>
            </w:pPr>
            <w:r>
              <w:rPr>
                <w:rFonts w:ascii="Arial" w:hAnsi="Arial" w:cs="Arial"/>
                <w:color w:val="000000"/>
                <w:sz w:val="16"/>
                <w:szCs w:val="16"/>
              </w:rPr>
              <w:t>3 600 €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65A46427"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EA3125E"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01049710"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823FE7B" w14:textId="77777777" w:rsidR="00B6609B" w:rsidRDefault="00B6609B">
            <w:pPr>
              <w:jc w:val="center"/>
              <w:rPr>
                <w:rFonts w:ascii="Arial" w:hAnsi="Arial" w:cs="Arial"/>
                <w:color w:val="000000"/>
                <w:sz w:val="16"/>
                <w:szCs w:val="16"/>
              </w:rPr>
            </w:pPr>
            <w:r>
              <w:rPr>
                <w:rFonts w:ascii="Arial" w:hAnsi="Arial" w:cs="Arial"/>
                <w:color w:val="000000"/>
                <w:sz w:val="16"/>
                <w:szCs w:val="16"/>
              </w:rPr>
              <w:t>3 600 €</w:t>
            </w:r>
          </w:p>
        </w:tc>
        <w:tc>
          <w:tcPr>
            <w:tcW w:w="0" w:type="auto"/>
            <w:tcBorders>
              <w:top w:val="nil"/>
              <w:left w:val="nil"/>
              <w:bottom w:val="single" w:sz="4" w:space="0" w:color="000000"/>
              <w:right w:val="single" w:sz="4" w:space="0" w:color="000000"/>
            </w:tcBorders>
            <w:shd w:val="clear" w:color="auto" w:fill="auto"/>
            <w:noWrap/>
            <w:vAlign w:val="center"/>
            <w:hideMark/>
          </w:tcPr>
          <w:p w14:paraId="07E67AF9"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tcBorders>
              <w:top w:val="nil"/>
              <w:left w:val="nil"/>
              <w:bottom w:val="single" w:sz="4" w:space="0" w:color="000000"/>
              <w:right w:val="single" w:sz="4" w:space="0" w:color="000000"/>
            </w:tcBorders>
            <w:shd w:val="clear" w:color="auto" w:fill="auto"/>
            <w:noWrap/>
            <w:vAlign w:val="center"/>
            <w:hideMark/>
          </w:tcPr>
          <w:p w14:paraId="3008499C" w14:textId="77777777" w:rsidR="00B6609B" w:rsidRDefault="00B6609B">
            <w:pPr>
              <w:jc w:val="center"/>
              <w:rPr>
                <w:rFonts w:ascii="Arial" w:hAnsi="Arial" w:cs="Arial"/>
                <w:color w:val="000000"/>
                <w:sz w:val="16"/>
                <w:szCs w:val="16"/>
              </w:rPr>
            </w:pPr>
            <w:r>
              <w:rPr>
                <w:rFonts w:ascii="Arial" w:hAnsi="Arial" w:cs="Arial"/>
                <w:color w:val="000000"/>
                <w:sz w:val="16"/>
                <w:szCs w:val="16"/>
              </w:rPr>
              <w:t>2020-2021</w:t>
            </w:r>
          </w:p>
        </w:tc>
      </w:tr>
      <w:tr w:rsidR="00B6609B" w14:paraId="4ABD0344"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000000" w:fill="F4B084"/>
            <w:noWrap/>
            <w:vAlign w:val="center"/>
            <w:hideMark/>
          </w:tcPr>
          <w:p w14:paraId="1FE36D84" w14:textId="77777777" w:rsidR="00B6609B" w:rsidRDefault="00B6609B">
            <w:pPr>
              <w:jc w:val="center"/>
              <w:rPr>
                <w:rFonts w:ascii="Arial" w:hAnsi="Arial" w:cs="Arial"/>
                <w:color w:val="000000"/>
                <w:sz w:val="16"/>
                <w:szCs w:val="16"/>
              </w:rPr>
            </w:pPr>
            <w:r>
              <w:rPr>
                <w:rFonts w:ascii="Arial" w:hAnsi="Arial" w:cs="Arial"/>
                <w:color w:val="000000"/>
                <w:sz w:val="16"/>
                <w:szCs w:val="16"/>
              </w:rPr>
              <w:t>1.4</w:t>
            </w:r>
          </w:p>
        </w:tc>
        <w:tc>
          <w:tcPr>
            <w:tcW w:w="0" w:type="auto"/>
            <w:gridSpan w:val="2"/>
            <w:tcBorders>
              <w:top w:val="nil"/>
              <w:left w:val="nil"/>
              <w:bottom w:val="single" w:sz="4" w:space="0" w:color="000000"/>
              <w:right w:val="single" w:sz="4" w:space="0" w:color="000000"/>
            </w:tcBorders>
            <w:shd w:val="clear" w:color="000000" w:fill="F4B084"/>
            <w:noWrap/>
            <w:vAlign w:val="center"/>
            <w:hideMark/>
          </w:tcPr>
          <w:p w14:paraId="72ED17F3" w14:textId="77777777" w:rsidR="00B6609B" w:rsidRDefault="00B6609B">
            <w:pPr>
              <w:jc w:val="center"/>
              <w:rPr>
                <w:rFonts w:ascii="Arial" w:hAnsi="Arial" w:cs="Arial"/>
                <w:color w:val="000000"/>
                <w:sz w:val="16"/>
                <w:szCs w:val="16"/>
              </w:rPr>
            </w:pPr>
            <w:r>
              <w:rPr>
                <w:rFonts w:ascii="Arial" w:hAnsi="Arial" w:cs="Arial"/>
                <w:color w:val="000000"/>
                <w:sz w:val="16"/>
                <w:szCs w:val="16"/>
              </w:rPr>
              <w:t>Réalisation, impression et diffusion de DICRIM dans les communes du TRI</w:t>
            </w:r>
          </w:p>
        </w:tc>
        <w:tc>
          <w:tcPr>
            <w:tcW w:w="0" w:type="auto"/>
            <w:gridSpan w:val="2"/>
            <w:tcBorders>
              <w:top w:val="nil"/>
              <w:left w:val="nil"/>
              <w:bottom w:val="single" w:sz="4" w:space="0" w:color="000000"/>
              <w:right w:val="single" w:sz="4" w:space="0" w:color="000000"/>
            </w:tcBorders>
            <w:shd w:val="clear" w:color="000000" w:fill="F4B084"/>
            <w:noWrap/>
            <w:vAlign w:val="center"/>
            <w:hideMark/>
          </w:tcPr>
          <w:p w14:paraId="0CBCAB8F" w14:textId="77777777" w:rsidR="00B6609B" w:rsidRDefault="00B6609B">
            <w:pPr>
              <w:jc w:val="center"/>
              <w:rPr>
                <w:rFonts w:ascii="Arial" w:hAnsi="Arial" w:cs="Arial"/>
                <w:color w:val="000000"/>
                <w:sz w:val="16"/>
                <w:szCs w:val="16"/>
              </w:rPr>
            </w:pPr>
            <w:r>
              <w:rPr>
                <w:rFonts w:ascii="Arial" w:hAnsi="Arial" w:cs="Arial"/>
                <w:color w:val="000000"/>
                <w:sz w:val="16"/>
                <w:szCs w:val="16"/>
              </w:rPr>
              <w:t>Communes</w:t>
            </w:r>
          </w:p>
        </w:tc>
        <w:tc>
          <w:tcPr>
            <w:tcW w:w="0" w:type="auto"/>
            <w:gridSpan w:val="2"/>
            <w:tcBorders>
              <w:top w:val="nil"/>
              <w:left w:val="nil"/>
              <w:bottom w:val="single" w:sz="4" w:space="0" w:color="000000"/>
              <w:right w:val="single" w:sz="4" w:space="0" w:color="000000"/>
            </w:tcBorders>
            <w:shd w:val="clear" w:color="000000" w:fill="F4B084"/>
            <w:noWrap/>
            <w:vAlign w:val="center"/>
            <w:hideMark/>
          </w:tcPr>
          <w:p w14:paraId="3D0E3E2D" w14:textId="77777777" w:rsidR="00B6609B" w:rsidRDefault="00B6609B">
            <w:pPr>
              <w:jc w:val="center"/>
              <w:rPr>
                <w:rFonts w:ascii="Arial" w:hAnsi="Arial" w:cs="Arial"/>
                <w:color w:val="000000"/>
                <w:sz w:val="16"/>
                <w:szCs w:val="16"/>
              </w:rPr>
            </w:pPr>
            <w:r>
              <w:rPr>
                <w:rFonts w:ascii="Arial" w:hAnsi="Arial" w:cs="Arial"/>
                <w:color w:val="000000"/>
                <w:sz w:val="16"/>
                <w:szCs w:val="16"/>
              </w:rPr>
              <w:t>43 333 €</w:t>
            </w:r>
          </w:p>
        </w:tc>
        <w:tc>
          <w:tcPr>
            <w:tcW w:w="0" w:type="auto"/>
            <w:gridSpan w:val="3"/>
            <w:tcBorders>
              <w:top w:val="nil"/>
              <w:left w:val="nil"/>
              <w:bottom w:val="single" w:sz="4" w:space="0" w:color="000000"/>
              <w:right w:val="single" w:sz="4" w:space="0" w:color="000000"/>
            </w:tcBorders>
            <w:shd w:val="clear" w:color="000000" w:fill="F4B084"/>
            <w:noWrap/>
            <w:vAlign w:val="center"/>
            <w:hideMark/>
          </w:tcPr>
          <w:p w14:paraId="66742B26" w14:textId="77777777" w:rsidR="00B6609B" w:rsidRDefault="00B6609B">
            <w:pPr>
              <w:jc w:val="center"/>
              <w:rPr>
                <w:rFonts w:ascii="Arial" w:hAnsi="Arial" w:cs="Arial"/>
                <w:color w:val="000000"/>
                <w:sz w:val="16"/>
                <w:szCs w:val="16"/>
              </w:rPr>
            </w:pPr>
            <w:r>
              <w:rPr>
                <w:rFonts w:ascii="Arial" w:hAnsi="Arial" w:cs="Arial"/>
                <w:color w:val="000000"/>
                <w:sz w:val="16"/>
                <w:szCs w:val="16"/>
              </w:rPr>
              <w:t>52 000 €</w:t>
            </w:r>
          </w:p>
        </w:tc>
        <w:tc>
          <w:tcPr>
            <w:tcW w:w="0" w:type="auto"/>
            <w:gridSpan w:val="3"/>
            <w:tcBorders>
              <w:top w:val="nil"/>
              <w:left w:val="nil"/>
              <w:bottom w:val="single" w:sz="4" w:space="0" w:color="000000"/>
              <w:right w:val="single" w:sz="4" w:space="0" w:color="000000"/>
            </w:tcBorders>
            <w:shd w:val="clear" w:color="000000" w:fill="F4B084"/>
            <w:noWrap/>
            <w:vAlign w:val="center"/>
            <w:hideMark/>
          </w:tcPr>
          <w:p w14:paraId="11A832BD" w14:textId="77777777" w:rsidR="00B6609B" w:rsidRDefault="00B6609B">
            <w:pPr>
              <w:jc w:val="center"/>
              <w:rPr>
                <w:rFonts w:ascii="Arial" w:hAnsi="Arial" w:cs="Arial"/>
                <w:color w:val="000000"/>
                <w:sz w:val="16"/>
                <w:szCs w:val="16"/>
              </w:rPr>
            </w:pPr>
            <w:r>
              <w:rPr>
                <w:rFonts w:ascii="Arial" w:hAnsi="Arial" w:cs="Arial"/>
                <w:color w:val="000000"/>
                <w:sz w:val="16"/>
                <w:szCs w:val="16"/>
              </w:rPr>
              <w:t>TTC</w:t>
            </w:r>
          </w:p>
        </w:tc>
        <w:tc>
          <w:tcPr>
            <w:tcW w:w="0" w:type="auto"/>
            <w:gridSpan w:val="2"/>
            <w:tcBorders>
              <w:top w:val="nil"/>
              <w:left w:val="nil"/>
              <w:bottom w:val="single" w:sz="4" w:space="0" w:color="000000"/>
              <w:right w:val="single" w:sz="4" w:space="0" w:color="000000"/>
            </w:tcBorders>
            <w:shd w:val="clear" w:color="000000" w:fill="F4B084"/>
            <w:noWrap/>
            <w:vAlign w:val="center"/>
            <w:hideMark/>
          </w:tcPr>
          <w:p w14:paraId="7CAF3FA5" w14:textId="77777777" w:rsidR="00B6609B" w:rsidRDefault="00B6609B">
            <w:pPr>
              <w:jc w:val="center"/>
              <w:rPr>
                <w:rFonts w:ascii="Arial" w:hAnsi="Arial" w:cs="Arial"/>
                <w:color w:val="000000"/>
                <w:sz w:val="16"/>
                <w:szCs w:val="16"/>
              </w:rPr>
            </w:pPr>
            <w:r>
              <w:rPr>
                <w:rFonts w:ascii="Arial" w:hAnsi="Arial" w:cs="Arial"/>
                <w:color w:val="000000"/>
                <w:sz w:val="16"/>
                <w:szCs w:val="16"/>
              </w:rPr>
              <w:t>26 000 €</w:t>
            </w:r>
          </w:p>
        </w:tc>
        <w:tc>
          <w:tcPr>
            <w:tcW w:w="0" w:type="auto"/>
            <w:gridSpan w:val="3"/>
            <w:tcBorders>
              <w:top w:val="nil"/>
              <w:left w:val="nil"/>
              <w:bottom w:val="single" w:sz="4" w:space="0" w:color="000000"/>
              <w:right w:val="single" w:sz="4" w:space="0" w:color="000000"/>
            </w:tcBorders>
            <w:shd w:val="clear" w:color="000000" w:fill="F4B084"/>
            <w:noWrap/>
            <w:vAlign w:val="center"/>
            <w:hideMark/>
          </w:tcPr>
          <w:p w14:paraId="6A29859D"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gridSpan w:val="2"/>
            <w:tcBorders>
              <w:top w:val="nil"/>
              <w:left w:val="nil"/>
              <w:bottom w:val="single" w:sz="4" w:space="0" w:color="000000"/>
              <w:right w:val="single" w:sz="4" w:space="0" w:color="000000"/>
            </w:tcBorders>
            <w:shd w:val="clear" w:color="000000" w:fill="F4B084"/>
            <w:noWrap/>
            <w:vAlign w:val="center"/>
            <w:hideMark/>
          </w:tcPr>
          <w:p w14:paraId="55F7CECC"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000000" w:fill="F4B084"/>
            <w:noWrap/>
            <w:vAlign w:val="center"/>
            <w:hideMark/>
          </w:tcPr>
          <w:p w14:paraId="1EC53E21"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gridSpan w:val="2"/>
            <w:tcBorders>
              <w:top w:val="nil"/>
              <w:left w:val="nil"/>
              <w:bottom w:val="single" w:sz="4" w:space="0" w:color="000000"/>
              <w:right w:val="single" w:sz="4" w:space="0" w:color="000000"/>
            </w:tcBorders>
            <w:shd w:val="clear" w:color="000000" w:fill="F4B084"/>
            <w:noWrap/>
            <w:vAlign w:val="center"/>
            <w:hideMark/>
          </w:tcPr>
          <w:p w14:paraId="0FED3F8C" w14:textId="77777777" w:rsidR="00B6609B" w:rsidRDefault="00B6609B">
            <w:pPr>
              <w:jc w:val="center"/>
              <w:rPr>
                <w:rFonts w:ascii="Arial" w:hAnsi="Arial" w:cs="Arial"/>
                <w:color w:val="000000"/>
                <w:sz w:val="16"/>
                <w:szCs w:val="16"/>
              </w:rPr>
            </w:pPr>
            <w:r>
              <w:rPr>
                <w:rFonts w:ascii="Arial" w:hAnsi="Arial" w:cs="Arial"/>
                <w:color w:val="000000"/>
                <w:sz w:val="16"/>
                <w:szCs w:val="16"/>
              </w:rPr>
              <w:t>26 000 €</w:t>
            </w:r>
          </w:p>
        </w:tc>
        <w:tc>
          <w:tcPr>
            <w:tcW w:w="0" w:type="auto"/>
            <w:tcBorders>
              <w:top w:val="nil"/>
              <w:left w:val="nil"/>
              <w:bottom w:val="single" w:sz="4" w:space="0" w:color="000000"/>
              <w:right w:val="single" w:sz="4" w:space="0" w:color="000000"/>
            </w:tcBorders>
            <w:shd w:val="clear" w:color="000000" w:fill="F4B084"/>
            <w:noWrap/>
            <w:vAlign w:val="center"/>
            <w:hideMark/>
          </w:tcPr>
          <w:p w14:paraId="1BABA33F"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tcBorders>
              <w:top w:val="nil"/>
              <w:left w:val="nil"/>
              <w:bottom w:val="single" w:sz="4" w:space="0" w:color="000000"/>
              <w:right w:val="single" w:sz="4" w:space="0" w:color="000000"/>
            </w:tcBorders>
            <w:shd w:val="clear" w:color="000000" w:fill="F4B084"/>
            <w:noWrap/>
            <w:vAlign w:val="center"/>
            <w:hideMark/>
          </w:tcPr>
          <w:p w14:paraId="22A26302" w14:textId="77777777" w:rsidR="00B6609B" w:rsidRDefault="00B6609B">
            <w:pPr>
              <w:jc w:val="center"/>
              <w:rPr>
                <w:rFonts w:ascii="Arial" w:hAnsi="Arial" w:cs="Arial"/>
                <w:color w:val="000000"/>
                <w:sz w:val="16"/>
                <w:szCs w:val="16"/>
              </w:rPr>
            </w:pPr>
            <w:r>
              <w:rPr>
                <w:rFonts w:ascii="Arial" w:hAnsi="Arial" w:cs="Arial"/>
                <w:color w:val="000000"/>
                <w:sz w:val="16"/>
                <w:szCs w:val="16"/>
              </w:rPr>
              <w:t>2022-2023</w:t>
            </w:r>
          </w:p>
        </w:tc>
      </w:tr>
      <w:tr w:rsidR="00B6609B" w14:paraId="2DD2C365"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503322BE" w14:textId="77777777" w:rsidR="00B6609B" w:rsidRDefault="00B6609B">
            <w:pPr>
              <w:jc w:val="center"/>
              <w:rPr>
                <w:rFonts w:ascii="Arial" w:hAnsi="Arial" w:cs="Arial"/>
                <w:color w:val="000000"/>
                <w:sz w:val="16"/>
                <w:szCs w:val="16"/>
              </w:rPr>
            </w:pPr>
            <w:r>
              <w:rPr>
                <w:rFonts w:ascii="Arial" w:hAnsi="Arial" w:cs="Arial"/>
                <w:color w:val="000000"/>
                <w:sz w:val="16"/>
                <w:szCs w:val="16"/>
              </w:rPr>
              <w:t>1.5</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4C8A119" w14:textId="77777777" w:rsidR="00B6609B" w:rsidRDefault="00B6609B">
            <w:pPr>
              <w:jc w:val="center"/>
              <w:rPr>
                <w:rFonts w:ascii="Arial" w:hAnsi="Arial" w:cs="Arial"/>
                <w:color w:val="000000"/>
                <w:sz w:val="16"/>
                <w:szCs w:val="16"/>
              </w:rPr>
            </w:pPr>
            <w:r>
              <w:rPr>
                <w:rFonts w:ascii="Arial" w:hAnsi="Arial" w:cs="Arial"/>
                <w:color w:val="000000"/>
                <w:sz w:val="16"/>
                <w:szCs w:val="16"/>
              </w:rPr>
              <w:t>Elaboration d’un plan de sensibilisation au risque d’inondation et mise en œuvre des premières recommandations</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FD92043" w14:textId="77777777" w:rsidR="00B6609B" w:rsidRDefault="00B6609B">
            <w:pPr>
              <w:jc w:val="center"/>
              <w:rPr>
                <w:rFonts w:ascii="Arial" w:hAnsi="Arial" w:cs="Arial"/>
                <w:color w:val="000000"/>
                <w:sz w:val="16"/>
                <w:szCs w:val="16"/>
              </w:rPr>
            </w:pPr>
            <w:r>
              <w:rPr>
                <w:rFonts w:ascii="Arial" w:hAnsi="Arial" w:cs="Arial"/>
                <w:color w:val="000000"/>
                <w:sz w:val="16"/>
                <w:szCs w:val="16"/>
              </w:rPr>
              <w:t>EPTB</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7B77E8F" w14:textId="77777777" w:rsidR="00B6609B" w:rsidRDefault="00B6609B">
            <w:pPr>
              <w:jc w:val="center"/>
              <w:rPr>
                <w:rFonts w:ascii="Arial" w:hAnsi="Arial" w:cs="Arial"/>
                <w:color w:val="000000"/>
                <w:sz w:val="16"/>
                <w:szCs w:val="16"/>
              </w:rPr>
            </w:pPr>
            <w:r>
              <w:rPr>
                <w:rFonts w:ascii="Arial" w:hAnsi="Arial" w:cs="Arial"/>
                <w:color w:val="000000"/>
                <w:sz w:val="16"/>
                <w:szCs w:val="16"/>
              </w:rPr>
              <w:t>35 000 €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157F1416" w14:textId="77777777" w:rsidR="00B6609B" w:rsidRDefault="00B6609B">
            <w:pPr>
              <w:jc w:val="center"/>
              <w:rPr>
                <w:rFonts w:ascii="Arial" w:hAnsi="Arial" w:cs="Arial"/>
                <w:color w:val="000000"/>
                <w:sz w:val="16"/>
                <w:szCs w:val="16"/>
              </w:rPr>
            </w:pPr>
            <w:r>
              <w:rPr>
                <w:rFonts w:ascii="Arial" w:hAnsi="Arial" w:cs="Arial"/>
                <w:color w:val="000000"/>
                <w:sz w:val="16"/>
                <w:szCs w:val="16"/>
              </w:rPr>
              <w:t>42 000 €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47324531" w14:textId="77777777" w:rsidR="00B6609B" w:rsidRDefault="00B6609B">
            <w:pPr>
              <w:jc w:val="center"/>
              <w:rPr>
                <w:rFonts w:ascii="Arial" w:hAnsi="Arial" w:cs="Arial"/>
                <w:color w:val="000000"/>
                <w:sz w:val="16"/>
                <w:szCs w:val="16"/>
              </w:rPr>
            </w:pPr>
            <w:r>
              <w:rPr>
                <w:rFonts w:ascii="Arial" w:hAnsi="Arial" w:cs="Arial"/>
                <w:color w:val="000000"/>
                <w:sz w:val="16"/>
                <w:szCs w:val="16"/>
              </w:rPr>
              <w:t>TTC</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E95414A" w14:textId="77777777" w:rsidR="00B6609B" w:rsidRDefault="00B6609B">
            <w:pPr>
              <w:jc w:val="center"/>
              <w:rPr>
                <w:rFonts w:ascii="Arial" w:hAnsi="Arial" w:cs="Arial"/>
                <w:color w:val="000000"/>
                <w:sz w:val="16"/>
                <w:szCs w:val="16"/>
              </w:rPr>
            </w:pPr>
            <w:r>
              <w:rPr>
                <w:rFonts w:ascii="Arial" w:hAnsi="Arial" w:cs="Arial"/>
                <w:color w:val="000000"/>
                <w:sz w:val="16"/>
                <w:szCs w:val="16"/>
              </w:rPr>
              <w:t>21 000 €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6EF6A193"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6A1819D"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7CF6053A"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5336DD2" w14:textId="77777777" w:rsidR="00B6609B" w:rsidRDefault="00B6609B">
            <w:pPr>
              <w:jc w:val="center"/>
              <w:rPr>
                <w:rFonts w:ascii="Arial" w:hAnsi="Arial" w:cs="Arial"/>
                <w:color w:val="000000"/>
                <w:sz w:val="16"/>
                <w:szCs w:val="16"/>
              </w:rPr>
            </w:pPr>
            <w:r>
              <w:rPr>
                <w:rFonts w:ascii="Arial" w:hAnsi="Arial" w:cs="Arial"/>
                <w:color w:val="000000"/>
                <w:sz w:val="16"/>
                <w:szCs w:val="16"/>
              </w:rPr>
              <w:t>21 000 €</w:t>
            </w:r>
          </w:p>
        </w:tc>
        <w:tc>
          <w:tcPr>
            <w:tcW w:w="0" w:type="auto"/>
            <w:tcBorders>
              <w:top w:val="nil"/>
              <w:left w:val="nil"/>
              <w:bottom w:val="single" w:sz="4" w:space="0" w:color="000000"/>
              <w:right w:val="single" w:sz="4" w:space="0" w:color="000000"/>
            </w:tcBorders>
            <w:shd w:val="clear" w:color="auto" w:fill="auto"/>
            <w:noWrap/>
            <w:vAlign w:val="center"/>
            <w:hideMark/>
          </w:tcPr>
          <w:p w14:paraId="2108CC8F"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tcBorders>
              <w:top w:val="nil"/>
              <w:left w:val="nil"/>
              <w:bottom w:val="single" w:sz="4" w:space="0" w:color="000000"/>
              <w:right w:val="single" w:sz="4" w:space="0" w:color="000000"/>
            </w:tcBorders>
            <w:shd w:val="clear" w:color="auto" w:fill="auto"/>
            <w:noWrap/>
            <w:vAlign w:val="center"/>
            <w:hideMark/>
          </w:tcPr>
          <w:p w14:paraId="699C576C" w14:textId="77777777" w:rsidR="00B6609B" w:rsidRDefault="00B6609B">
            <w:pPr>
              <w:jc w:val="center"/>
              <w:rPr>
                <w:rFonts w:ascii="Arial" w:hAnsi="Arial" w:cs="Arial"/>
                <w:color w:val="000000"/>
                <w:sz w:val="16"/>
                <w:szCs w:val="16"/>
              </w:rPr>
            </w:pPr>
            <w:r>
              <w:rPr>
                <w:rFonts w:ascii="Arial" w:hAnsi="Arial" w:cs="Arial"/>
                <w:color w:val="000000"/>
                <w:sz w:val="16"/>
                <w:szCs w:val="16"/>
              </w:rPr>
              <w:t>2021-2023</w:t>
            </w:r>
          </w:p>
        </w:tc>
      </w:tr>
      <w:tr w:rsidR="00B6609B" w14:paraId="3D0D4129"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099EC885" w14:textId="77777777" w:rsidR="00B6609B" w:rsidRDefault="00B6609B">
            <w:pPr>
              <w:jc w:val="center"/>
              <w:rPr>
                <w:rFonts w:ascii="Arial" w:hAnsi="Arial" w:cs="Arial"/>
                <w:color w:val="000000"/>
                <w:sz w:val="16"/>
                <w:szCs w:val="16"/>
              </w:rPr>
            </w:pPr>
            <w:r>
              <w:rPr>
                <w:rFonts w:ascii="Arial" w:hAnsi="Arial" w:cs="Arial"/>
                <w:color w:val="000000"/>
                <w:sz w:val="16"/>
                <w:szCs w:val="16"/>
              </w:rPr>
              <w:t>1.6</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B7F4D17" w14:textId="77777777" w:rsidR="00B6609B" w:rsidRDefault="00B6609B">
            <w:pPr>
              <w:jc w:val="center"/>
              <w:rPr>
                <w:rFonts w:ascii="Arial" w:hAnsi="Arial" w:cs="Arial"/>
                <w:color w:val="000000"/>
                <w:sz w:val="16"/>
                <w:szCs w:val="16"/>
              </w:rPr>
            </w:pPr>
            <w:r>
              <w:rPr>
                <w:rFonts w:ascii="Arial" w:hAnsi="Arial" w:cs="Arial"/>
                <w:color w:val="000000"/>
                <w:sz w:val="16"/>
                <w:szCs w:val="16"/>
              </w:rPr>
              <w:t>Réalisation d’une « vitrine » locale de reconquête de zone d’expansion de crue</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DBD3CBA" w14:textId="77777777" w:rsidR="00B6609B" w:rsidRDefault="00B6609B">
            <w:pPr>
              <w:jc w:val="center"/>
              <w:rPr>
                <w:rFonts w:ascii="Arial" w:hAnsi="Arial" w:cs="Arial"/>
                <w:color w:val="000000"/>
                <w:sz w:val="16"/>
                <w:szCs w:val="16"/>
              </w:rPr>
            </w:pPr>
            <w:r>
              <w:rPr>
                <w:rFonts w:ascii="Arial" w:hAnsi="Arial" w:cs="Arial"/>
                <w:color w:val="000000"/>
                <w:sz w:val="16"/>
                <w:szCs w:val="16"/>
              </w:rPr>
              <w:t>SMABACAB</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FCF8F72" w14:textId="77777777" w:rsidR="00B6609B" w:rsidRDefault="00B6609B">
            <w:pPr>
              <w:jc w:val="center"/>
              <w:rPr>
                <w:rFonts w:ascii="Arial" w:hAnsi="Arial" w:cs="Arial"/>
                <w:color w:val="000000"/>
                <w:sz w:val="16"/>
                <w:szCs w:val="16"/>
              </w:rPr>
            </w:pPr>
            <w:r>
              <w:rPr>
                <w:rFonts w:ascii="Arial" w:hAnsi="Arial" w:cs="Arial"/>
                <w:color w:val="000000"/>
                <w:sz w:val="16"/>
                <w:szCs w:val="16"/>
              </w:rPr>
              <w:t>10 000 €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08BF0D7E" w14:textId="77777777" w:rsidR="00B6609B" w:rsidRDefault="00B6609B">
            <w:pPr>
              <w:jc w:val="center"/>
              <w:rPr>
                <w:rFonts w:ascii="Arial" w:hAnsi="Arial" w:cs="Arial"/>
                <w:color w:val="000000"/>
                <w:sz w:val="16"/>
                <w:szCs w:val="16"/>
              </w:rPr>
            </w:pPr>
            <w:r>
              <w:rPr>
                <w:rFonts w:ascii="Arial" w:hAnsi="Arial" w:cs="Arial"/>
                <w:color w:val="000000"/>
                <w:sz w:val="16"/>
                <w:szCs w:val="16"/>
              </w:rPr>
              <w:t>10 000 €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24753EAB" w14:textId="77777777" w:rsidR="00B6609B" w:rsidRDefault="00B6609B">
            <w:pPr>
              <w:jc w:val="center"/>
              <w:rPr>
                <w:rFonts w:ascii="Arial" w:hAnsi="Arial" w:cs="Arial"/>
                <w:color w:val="000000"/>
                <w:sz w:val="16"/>
                <w:szCs w:val="16"/>
              </w:rPr>
            </w:pPr>
            <w:r>
              <w:rPr>
                <w:rFonts w:ascii="Arial" w:hAnsi="Arial" w:cs="Arial"/>
                <w:color w:val="000000"/>
                <w:sz w:val="16"/>
                <w:szCs w:val="16"/>
              </w:rPr>
              <w:t>HT</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0F1D9D2" w14:textId="77777777" w:rsidR="00B6609B" w:rsidRDefault="00B6609B">
            <w:pPr>
              <w:jc w:val="center"/>
              <w:rPr>
                <w:rFonts w:ascii="Arial" w:hAnsi="Arial" w:cs="Arial"/>
                <w:color w:val="000000"/>
                <w:sz w:val="16"/>
                <w:szCs w:val="16"/>
              </w:rPr>
            </w:pPr>
            <w:r>
              <w:rPr>
                <w:rFonts w:ascii="Arial" w:hAnsi="Arial" w:cs="Arial"/>
                <w:color w:val="000000"/>
                <w:sz w:val="16"/>
                <w:szCs w:val="16"/>
              </w:rPr>
              <w:t>5 000 €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193E33DE"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25898AE"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1BE5F433"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FD609B7" w14:textId="77777777" w:rsidR="00B6609B" w:rsidRDefault="00B6609B">
            <w:pPr>
              <w:jc w:val="center"/>
              <w:rPr>
                <w:rFonts w:ascii="Arial" w:hAnsi="Arial" w:cs="Arial"/>
                <w:color w:val="000000"/>
                <w:sz w:val="16"/>
                <w:szCs w:val="16"/>
              </w:rPr>
            </w:pPr>
            <w:r>
              <w:rPr>
                <w:rFonts w:ascii="Arial" w:hAnsi="Arial" w:cs="Arial"/>
                <w:color w:val="000000"/>
                <w:sz w:val="16"/>
                <w:szCs w:val="16"/>
              </w:rPr>
              <w:t>5 000 €</w:t>
            </w:r>
          </w:p>
        </w:tc>
        <w:tc>
          <w:tcPr>
            <w:tcW w:w="0" w:type="auto"/>
            <w:tcBorders>
              <w:top w:val="nil"/>
              <w:left w:val="nil"/>
              <w:bottom w:val="single" w:sz="4" w:space="0" w:color="000000"/>
              <w:right w:val="single" w:sz="4" w:space="0" w:color="000000"/>
            </w:tcBorders>
            <w:shd w:val="clear" w:color="auto" w:fill="auto"/>
            <w:noWrap/>
            <w:vAlign w:val="center"/>
            <w:hideMark/>
          </w:tcPr>
          <w:p w14:paraId="313FA35F"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tcBorders>
              <w:top w:val="nil"/>
              <w:left w:val="nil"/>
              <w:bottom w:val="single" w:sz="4" w:space="0" w:color="000000"/>
              <w:right w:val="single" w:sz="4" w:space="0" w:color="000000"/>
            </w:tcBorders>
            <w:shd w:val="clear" w:color="auto" w:fill="auto"/>
            <w:noWrap/>
            <w:vAlign w:val="center"/>
            <w:hideMark/>
          </w:tcPr>
          <w:p w14:paraId="716B50F2" w14:textId="77777777" w:rsidR="00B6609B" w:rsidRDefault="00B6609B">
            <w:pPr>
              <w:jc w:val="center"/>
              <w:rPr>
                <w:rFonts w:ascii="Arial" w:hAnsi="Arial" w:cs="Arial"/>
                <w:color w:val="000000"/>
                <w:sz w:val="16"/>
                <w:szCs w:val="16"/>
              </w:rPr>
            </w:pPr>
            <w:r>
              <w:rPr>
                <w:rFonts w:ascii="Arial" w:hAnsi="Arial" w:cs="Arial"/>
                <w:color w:val="000000"/>
                <w:sz w:val="16"/>
                <w:szCs w:val="16"/>
              </w:rPr>
              <w:t>2021-2022</w:t>
            </w:r>
          </w:p>
        </w:tc>
      </w:tr>
      <w:tr w:rsidR="00B6609B" w14:paraId="4F40C02B"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40899571" w14:textId="77777777" w:rsidR="00B6609B" w:rsidRDefault="00B6609B">
            <w:pPr>
              <w:jc w:val="center"/>
              <w:rPr>
                <w:rFonts w:ascii="Arial" w:hAnsi="Arial" w:cs="Arial"/>
                <w:color w:val="000000"/>
                <w:sz w:val="16"/>
                <w:szCs w:val="16"/>
              </w:rPr>
            </w:pPr>
            <w:r>
              <w:rPr>
                <w:rFonts w:ascii="Arial" w:hAnsi="Arial" w:cs="Arial"/>
                <w:color w:val="000000"/>
                <w:sz w:val="16"/>
                <w:szCs w:val="16"/>
              </w:rPr>
              <w:t>1.7</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7936D7D4" w14:textId="77777777" w:rsidR="00B6609B" w:rsidRDefault="00B6609B">
            <w:pPr>
              <w:jc w:val="center"/>
              <w:rPr>
                <w:rFonts w:ascii="Arial" w:hAnsi="Arial" w:cs="Arial"/>
                <w:color w:val="000000"/>
                <w:sz w:val="16"/>
                <w:szCs w:val="16"/>
              </w:rPr>
            </w:pPr>
            <w:r>
              <w:rPr>
                <w:rFonts w:ascii="Arial" w:hAnsi="Arial" w:cs="Arial"/>
                <w:color w:val="000000"/>
                <w:sz w:val="16"/>
                <w:szCs w:val="16"/>
              </w:rPr>
              <w:t>Elaboration de protocoles de retours d’expériences à la suite d’inondations</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802E0AB" w14:textId="77777777" w:rsidR="00B6609B" w:rsidRDefault="00B6609B">
            <w:pPr>
              <w:jc w:val="center"/>
              <w:rPr>
                <w:rFonts w:ascii="Arial" w:hAnsi="Arial" w:cs="Arial"/>
                <w:color w:val="000000"/>
                <w:sz w:val="16"/>
                <w:szCs w:val="16"/>
              </w:rPr>
            </w:pPr>
            <w:r>
              <w:rPr>
                <w:rFonts w:ascii="Arial" w:hAnsi="Arial" w:cs="Arial"/>
                <w:color w:val="000000"/>
                <w:sz w:val="16"/>
                <w:szCs w:val="16"/>
              </w:rPr>
              <w:t>EPTB</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171D551"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77114C0E"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6D9FA7CC" w14:textId="77777777" w:rsidR="00B6609B" w:rsidRDefault="00B6609B">
            <w:pPr>
              <w:jc w:val="center"/>
              <w:rPr>
                <w:rFonts w:ascii="Arial" w:hAnsi="Arial" w:cs="Arial"/>
                <w:color w:val="000000"/>
                <w:sz w:val="16"/>
                <w:szCs w:val="16"/>
              </w:rPr>
            </w:pPr>
            <w:r>
              <w:rPr>
                <w:rFonts w:ascii="Arial" w:hAnsi="Arial" w:cs="Arial"/>
                <w:color w:val="000000"/>
                <w:sz w:val="16"/>
                <w:szCs w:val="16"/>
              </w:rPr>
              <w:t>HT</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0F540E9"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7BC7F199"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08C7B4F"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686361EF"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7B0FEAB"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6C26AEB9"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2309EFC9" w14:textId="77777777" w:rsidR="00B6609B" w:rsidRDefault="00B6609B">
            <w:pPr>
              <w:jc w:val="center"/>
              <w:rPr>
                <w:rFonts w:ascii="Arial" w:hAnsi="Arial" w:cs="Arial"/>
                <w:color w:val="000000"/>
                <w:sz w:val="16"/>
                <w:szCs w:val="16"/>
              </w:rPr>
            </w:pPr>
            <w:r>
              <w:rPr>
                <w:rFonts w:ascii="Arial" w:hAnsi="Arial" w:cs="Arial"/>
                <w:color w:val="000000"/>
                <w:sz w:val="16"/>
                <w:szCs w:val="16"/>
              </w:rPr>
              <w:t>2021-2022</w:t>
            </w:r>
          </w:p>
        </w:tc>
      </w:tr>
      <w:tr w:rsidR="00B6609B" w14:paraId="00B8E697"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02191CC6"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87181AB" w14:textId="77777777" w:rsidR="00B6609B" w:rsidRDefault="00B6609B">
            <w:pPr>
              <w:jc w:val="center"/>
              <w:rPr>
                <w:rFonts w:ascii="Arial" w:hAnsi="Arial" w:cs="Arial"/>
                <w:color w:val="000000"/>
                <w:sz w:val="16"/>
                <w:szCs w:val="16"/>
              </w:rPr>
            </w:pPr>
            <w:r>
              <w:rPr>
                <w:rFonts w:ascii="Arial" w:hAnsi="Arial" w:cs="Arial"/>
                <w:color w:val="000000"/>
                <w:sz w:val="16"/>
                <w:szCs w:val="16"/>
              </w:rPr>
              <w:t>Total</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5883744"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5BD1ABF" w14:textId="77777777" w:rsidR="00B6609B" w:rsidRDefault="00B6609B">
            <w:pPr>
              <w:jc w:val="center"/>
              <w:rPr>
                <w:rFonts w:ascii="Arial" w:hAnsi="Arial" w:cs="Arial"/>
                <w:color w:val="000000"/>
                <w:sz w:val="16"/>
                <w:szCs w:val="16"/>
              </w:rPr>
            </w:pPr>
            <w:r>
              <w:rPr>
                <w:rFonts w:ascii="Arial" w:hAnsi="Arial" w:cs="Arial"/>
                <w:color w:val="000000"/>
                <w:sz w:val="16"/>
                <w:szCs w:val="16"/>
              </w:rPr>
              <w:t>127 333 €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22B7F292" w14:textId="77777777" w:rsidR="00B6609B" w:rsidRDefault="00B6609B">
            <w:pPr>
              <w:jc w:val="center"/>
              <w:rPr>
                <w:rFonts w:ascii="Arial" w:hAnsi="Arial" w:cs="Arial"/>
                <w:color w:val="000000"/>
                <w:sz w:val="16"/>
                <w:szCs w:val="16"/>
              </w:rPr>
            </w:pPr>
            <w:r>
              <w:rPr>
                <w:rFonts w:ascii="Arial" w:hAnsi="Arial" w:cs="Arial"/>
                <w:color w:val="000000"/>
                <w:sz w:val="16"/>
                <w:szCs w:val="16"/>
              </w:rPr>
              <w:t>150 200 €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05E19512"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A2098B3" w14:textId="77777777" w:rsidR="00B6609B" w:rsidRDefault="00B6609B">
            <w:pPr>
              <w:jc w:val="center"/>
              <w:rPr>
                <w:rFonts w:ascii="Arial" w:hAnsi="Arial" w:cs="Arial"/>
                <w:color w:val="000000"/>
                <w:sz w:val="16"/>
                <w:szCs w:val="16"/>
              </w:rPr>
            </w:pPr>
            <w:r>
              <w:rPr>
                <w:rFonts w:ascii="Arial" w:hAnsi="Arial" w:cs="Arial"/>
                <w:color w:val="000000"/>
                <w:sz w:val="16"/>
                <w:szCs w:val="16"/>
              </w:rPr>
              <w:t>75 100 €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0F8ED79B" w14:textId="77777777" w:rsidR="00B6609B" w:rsidRDefault="00B6609B">
            <w:pPr>
              <w:jc w:val="center"/>
              <w:rPr>
                <w:rFonts w:ascii="Arial" w:hAnsi="Arial" w:cs="Arial"/>
                <w:color w:val="000000"/>
                <w:sz w:val="16"/>
                <w:szCs w:val="16"/>
              </w:rPr>
            </w:pPr>
            <w:r>
              <w:rPr>
                <w:rFonts w:ascii="Arial" w:hAnsi="Arial" w:cs="Arial"/>
                <w:color w:val="000000"/>
                <w:sz w:val="16"/>
                <w:szCs w:val="16"/>
              </w:rPr>
              <w:t>50,00%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75F22135"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64F0EE87"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9FBB00D" w14:textId="77777777" w:rsidR="00B6609B" w:rsidRDefault="00B6609B">
            <w:pPr>
              <w:jc w:val="center"/>
              <w:rPr>
                <w:rFonts w:ascii="Arial" w:hAnsi="Arial" w:cs="Arial"/>
                <w:color w:val="000000"/>
                <w:sz w:val="16"/>
                <w:szCs w:val="16"/>
              </w:rPr>
            </w:pPr>
            <w:r>
              <w:rPr>
                <w:rFonts w:ascii="Arial" w:hAnsi="Arial" w:cs="Arial"/>
                <w:color w:val="000000"/>
                <w:sz w:val="16"/>
                <w:szCs w:val="16"/>
              </w:rPr>
              <w:t>75 100 €</w:t>
            </w:r>
          </w:p>
        </w:tc>
        <w:tc>
          <w:tcPr>
            <w:tcW w:w="0" w:type="auto"/>
            <w:tcBorders>
              <w:top w:val="nil"/>
              <w:left w:val="nil"/>
              <w:bottom w:val="single" w:sz="4" w:space="0" w:color="000000"/>
              <w:right w:val="single" w:sz="4" w:space="0" w:color="000000"/>
            </w:tcBorders>
            <w:shd w:val="clear" w:color="auto" w:fill="auto"/>
            <w:noWrap/>
            <w:vAlign w:val="center"/>
            <w:hideMark/>
          </w:tcPr>
          <w:p w14:paraId="179D91A1" w14:textId="77777777" w:rsidR="00B6609B" w:rsidRDefault="00B6609B">
            <w:pPr>
              <w:jc w:val="center"/>
              <w:rPr>
                <w:rFonts w:ascii="Arial" w:hAnsi="Arial" w:cs="Arial"/>
                <w:color w:val="000000"/>
                <w:sz w:val="16"/>
                <w:szCs w:val="16"/>
              </w:rPr>
            </w:pPr>
            <w:r>
              <w:rPr>
                <w:rFonts w:ascii="Arial" w:hAnsi="Arial" w:cs="Arial"/>
                <w:color w:val="000000"/>
                <w:sz w:val="16"/>
                <w:szCs w:val="16"/>
              </w:rPr>
              <w:t>50,00%</w:t>
            </w:r>
          </w:p>
        </w:tc>
        <w:tc>
          <w:tcPr>
            <w:tcW w:w="0" w:type="auto"/>
            <w:tcBorders>
              <w:top w:val="nil"/>
              <w:left w:val="nil"/>
              <w:bottom w:val="single" w:sz="4" w:space="0" w:color="000000"/>
              <w:right w:val="single" w:sz="4" w:space="0" w:color="000000"/>
            </w:tcBorders>
            <w:shd w:val="clear" w:color="auto" w:fill="auto"/>
            <w:noWrap/>
            <w:vAlign w:val="center"/>
            <w:hideMark/>
          </w:tcPr>
          <w:p w14:paraId="12E89C17"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r>
      <w:tr w:rsidR="00B6609B" w14:paraId="1FE861AB" w14:textId="77777777" w:rsidTr="00B6609B">
        <w:trPr>
          <w:trHeight w:val="264"/>
        </w:trPr>
        <w:tc>
          <w:tcPr>
            <w:tcW w:w="0" w:type="auto"/>
            <w:gridSpan w:val="2"/>
            <w:tcBorders>
              <w:top w:val="nil"/>
              <w:left w:val="nil"/>
              <w:bottom w:val="nil"/>
              <w:right w:val="nil"/>
            </w:tcBorders>
            <w:shd w:val="clear" w:color="auto" w:fill="auto"/>
            <w:noWrap/>
            <w:vAlign w:val="bottom"/>
            <w:hideMark/>
          </w:tcPr>
          <w:p w14:paraId="5072E63A" w14:textId="77777777" w:rsidR="00B6609B" w:rsidRDefault="00B6609B">
            <w:pPr>
              <w:jc w:val="center"/>
              <w:rPr>
                <w:rFonts w:ascii="Arial" w:hAnsi="Arial" w:cs="Arial"/>
                <w:color w:val="000000"/>
                <w:sz w:val="16"/>
                <w:szCs w:val="16"/>
              </w:rPr>
            </w:pPr>
          </w:p>
        </w:tc>
        <w:tc>
          <w:tcPr>
            <w:tcW w:w="0" w:type="auto"/>
            <w:gridSpan w:val="2"/>
            <w:tcBorders>
              <w:top w:val="nil"/>
              <w:left w:val="nil"/>
              <w:bottom w:val="nil"/>
              <w:right w:val="nil"/>
            </w:tcBorders>
            <w:shd w:val="clear" w:color="auto" w:fill="auto"/>
            <w:noWrap/>
            <w:vAlign w:val="bottom"/>
            <w:hideMark/>
          </w:tcPr>
          <w:p w14:paraId="62F721D3" w14:textId="77777777" w:rsidR="00B6609B" w:rsidRDefault="00B6609B"/>
        </w:tc>
        <w:tc>
          <w:tcPr>
            <w:tcW w:w="0" w:type="auto"/>
            <w:gridSpan w:val="2"/>
            <w:tcBorders>
              <w:top w:val="nil"/>
              <w:left w:val="nil"/>
              <w:bottom w:val="nil"/>
              <w:right w:val="nil"/>
            </w:tcBorders>
            <w:shd w:val="clear" w:color="auto" w:fill="auto"/>
            <w:noWrap/>
            <w:vAlign w:val="bottom"/>
            <w:hideMark/>
          </w:tcPr>
          <w:p w14:paraId="3DD99064" w14:textId="77777777" w:rsidR="00B6609B" w:rsidRDefault="00B6609B"/>
        </w:tc>
        <w:tc>
          <w:tcPr>
            <w:tcW w:w="0" w:type="auto"/>
            <w:gridSpan w:val="2"/>
            <w:tcBorders>
              <w:top w:val="nil"/>
              <w:left w:val="nil"/>
              <w:bottom w:val="nil"/>
              <w:right w:val="nil"/>
            </w:tcBorders>
            <w:shd w:val="clear" w:color="auto" w:fill="auto"/>
            <w:noWrap/>
            <w:vAlign w:val="bottom"/>
            <w:hideMark/>
          </w:tcPr>
          <w:p w14:paraId="5E852604" w14:textId="77777777" w:rsidR="00B6609B" w:rsidRDefault="00B6609B"/>
        </w:tc>
        <w:tc>
          <w:tcPr>
            <w:tcW w:w="0" w:type="auto"/>
            <w:gridSpan w:val="3"/>
            <w:tcBorders>
              <w:top w:val="nil"/>
              <w:left w:val="nil"/>
              <w:bottom w:val="nil"/>
              <w:right w:val="nil"/>
            </w:tcBorders>
            <w:shd w:val="clear" w:color="auto" w:fill="auto"/>
            <w:noWrap/>
            <w:vAlign w:val="bottom"/>
            <w:hideMark/>
          </w:tcPr>
          <w:p w14:paraId="3510518D" w14:textId="77777777" w:rsidR="00B6609B" w:rsidRDefault="00B6609B"/>
        </w:tc>
        <w:tc>
          <w:tcPr>
            <w:tcW w:w="0" w:type="auto"/>
            <w:gridSpan w:val="3"/>
            <w:tcBorders>
              <w:top w:val="nil"/>
              <w:left w:val="nil"/>
              <w:bottom w:val="nil"/>
              <w:right w:val="nil"/>
            </w:tcBorders>
            <w:shd w:val="clear" w:color="auto" w:fill="auto"/>
            <w:noWrap/>
            <w:vAlign w:val="bottom"/>
            <w:hideMark/>
          </w:tcPr>
          <w:p w14:paraId="4E156FDB" w14:textId="77777777" w:rsidR="00B6609B" w:rsidRDefault="00B6609B"/>
        </w:tc>
        <w:tc>
          <w:tcPr>
            <w:tcW w:w="0" w:type="auto"/>
            <w:gridSpan w:val="2"/>
            <w:tcBorders>
              <w:top w:val="nil"/>
              <w:left w:val="nil"/>
              <w:bottom w:val="nil"/>
              <w:right w:val="nil"/>
            </w:tcBorders>
            <w:shd w:val="clear" w:color="auto" w:fill="auto"/>
            <w:noWrap/>
            <w:vAlign w:val="bottom"/>
            <w:hideMark/>
          </w:tcPr>
          <w:p w14:paraId="2770F209" w14:textId="77777777" w:rsidR="00B6609B" w:rsidRDefault="00B6609B"/>
        </w:tc>
        <w:tc>
          <w:tcPr>
            <w:tcW w:w="0" w:type="auto"/>
            <w:gridSpan w:val="3"/>
            <w:tcBorders>
              <w:top w:val="nil"/>
              <w:left w:val="nil"/>
              <w:bottom w:val="nil"/>
              <w:right w:val="nil"/>
            </w:tcBorders>
            <w:shd w:val="clear" w:color="auto" w:fill="auto"/>
            <w:noWrap/>
            <w:vAlign w:val="bottom"/>
            <w:hideMark/>
          </w:tcPr>
          <w:p w14:paraId="33021611" w14:textId="77777777" w:rsidR="00B6609B" w:rsidRDefault="00B6609B"/>
        </w:tc>
        <w:tc>
          <w:tcPr>
            <w:tcW w:w="0" w:type="auto"/>
            <w:gridSpan w:val="2"/>
            <w:tcBorders>
              <w:top w:val="nil"/>
              <w:left w:val="nil"/>
              <w:bottom w:val="nil"/>
              <w:right w:val="nil"/>
            </w:tcBorders>
            <w:shd w:val="clear" w:color="auto" w:fill="auto"/>
            <w:noWrap/>
            <w:vAlign w:val="bottom"/>
            <w:hideMark/>
          </w:tcPr>
          <w:p w14:paraId="721558FF" w14:textId="77777777" w:rsidR="00B6609B" w:rsidRDefault="00B6609B"/>
        </w:tc>
        <w:tc>
          <w:tcPr>
            <w:tcW w:w="0" w:type="auto"/>
            <w:tcBorders>
              <w:top w:val="nil"/>
              <w:left w:val="nil"/>
              <w:bottom w:val="nil"/>
              <w:right w:val="nil"/>
            </w:tcBorders>
            <w:shd w:val="clear" w:color="auto" w:fill="auto"/>
            <w:noWrap/>
            <w:vAlign w:val="bottom"/>
            <w:hideMark/>
          </w:tcPr>
          <w:p w14:paraId="38043223" w14:textId="77777777" w:rsidR="00B6609B" w:rsidRDefault="00B6609B"/>
        </w:tc>
        <w:tc>
          <w:tcPr>
            <w:tcW w:w="0" w:type="auto"/>
            <w:gridSpan w:val="2"/>
            <w:tcBorders>
              <w:top w:val="nil"/>
              <w:left w:val="nil"/>
              <w:bottom w:val="nil"/>
              <w:right w:val="nil"/>
            </w:tcBorders>
            <w:shd w:val="clear" w:color="auto" w:fill="auto"/>
            <w:noWrap/>
            <w:vAlign w:val="bottom"/>
            <w:hideMark/>
          </w:tcPr>
          <w:p w14:paraId="14043A2A" w14:textId="77777777" w:rsidR="00B6609B" w:rsidRDefault="00B6609B"/>
        </w:tc>
        <w:tc>
          <w:tcPr>
            <w:tcW w:w="0" w:type="auto"/>
            <w:tcBorders>
              <w:top w:val="nil"/>
              <w:left w:val="nil"/>
              <w:bottom w:val="nil"/>
              <w:right w:val="nil"/>
            </w:tcBorders>
            <w:shd w:val="clear" w:color="auto" w:fill="auto"/>
            <w:noWrap/>
            <w:vAlign w:val="bottom"/>
            <w:hideMark/>
          </w:tcPr>
          <w:p w14:paraId="013821BF" w14:textId="77777777" w:rsidR="00B6609B" w:rsidRDefault="00B6609B"/>
        </w:tc>
        <w:tc>
          <w:tcPr>
            <w:tcW w:w="0" w:type="auto"/>
            <w:tcBorders>
              <w:top w:val="nil"/>
              <w:left w:val="nil"/>
              <w:bottom w:val="nil"/>
              <w:right w:val="nil"/>
            </w:tcBorders>
            <w:shd w:val="clear" w:color="auto" w:fill="auto"/>
            <w:noWrap/>
            <w:vAlign w:val="bottom"/>
            <w:hideMark/>
          </w:tcPr>
          <w:p w14:paraId="6173509C" w14:textId="77777777" w:rsidR="00B6609B" w:rsidRDefault="00B6609B"/>
        </w:tc>
      </w:tr>
      <w:tr w:rsidR="00B6609B" w14:paraId="1BB0797F" w14:textId="77777777" w:rsidTr="00B6609B">
        <w:trPr>
          <w:trHeight w:val="264"/>
        </w:trPr>
        <w:tc>
          <w:tcPr>
            <w:tcW w:w="0" w:type="auto"/>
            <w:gridSpan w:val="4"/>
            <w:tcBorders>
              <w:top w:val="nil"/>
              <w:left w:val="nil"/>
              <w:bottom w:val="nil"/>
              <w:right w:val="nil"/>
            </w:tcBorders>
            <w:shd w:val="clear" w:color="auto" w:fill="auto"/>
            <w:noWrap/>
            <w:vAlign w:val="bottom"/>
            <w:hideMark/>
          </w:tcPr>
          <w:p w14:paraId="30F798C4" w14:textId="77777777" w:rsidR="00B6609B" w:rsidRDefault="00B6609B">
            <w:pPr>
              <w:rPr>
                <w:rFonts w:ascii="Arial" w:hAnsi="Arial" w:cs="Arial"/>
                <w:b/>
                <w:bCs/>
                <w:color w:val="0080C0"/>
              </w:rPr>
            </w:pPr>
            <w:r>
              <w:rPr>
                <w:rFonts w:ascii="Arial" w:hAnsi="Arial" w:cs="Arial"/>
                <w:b/>
                <w:bCs/>
                <w:color w:val="0080C0"/>
              </w:rPr>
              <w:t>Axe 2 : Surveillance, prévision des crues et des inondations</w:t>
            </w:r>
          </w:p>
        </w:tc>
        <w:tc>
          <w:tcPr>
            <w:tcW w:w="0" w:type="auto"/>
            <w:gridSpan w:val="2"/>
            <w:tcBorders>
              <w:top w:val="nil"/>
              <w:left w:val="nil"/>
              <w:bottom w:val="nil"/>
              <w:right w:val="nil"/>
            </w:tcBorders>
            <w:shd w:val="clear" w:color="auto" w:fill="auto"/>
            <w:noWrap/>
            <w:vAlign w:val="bottom"/>
            <w:hideMark/>
          </w:tcPr>
          <w:p w14:paraId="25AC6129" w14:textId="77777777" w:rsidR="00B6609B" w:rsidRDefault="00B6609B">
            <w:pPr>
              <w:rPr>
                <w:rFonts w:ascii="Arial" w:hAnsi="Arial" w:cs="Arial"/>
                <w:b/>
                <w:bCs/>
                <w:color w:val="0080C0"/>
              </w:rPr>
            </w:pPr>
          </w:p>
        </w:tc>
        <w:tc>
          <w:tcPr>
            <w:tcW w:w="0" w:type="auto"/>
            <w:gridSpan w:val="2"/>
            <w:tcBorders>
              <w:top w:val="nil"/>
              <w:left w:val="nil"/>
              <w:bottom w:val="nil"/>
              <w:right w:val="nil"/>
            </w:tcBorders>
            <w:shd w:val="clear" w:color="auto" w:fill="auto"/>
            <w:noWrap/>
            <w:vAlign w:val="bottom"/>
            <w:hideMark/>
          </w:tcPr>
          <w:p w14:paraId="61182015" w14:textId="77777777" w:rsidR="00B6609B" w:rsidRDefault="00B6609B"/>
        </w:tc>
        <w:tc>
          <w:tcPr>
            <w:tcW w:w="0" w:type="auto"/>
            <w:gridSpan w:val="3"/>
            <w:tcBorders>
              <w:top w:val="nil"/>
              <w:left w:val="nil"/>
              <w:bottom w:val="nil"/>
              <w:right w:val="nil"/>
            </w:tcBorders>
            <w:shd w:val="clear" w:color="auto" w:fill="auto"/>
            <w:noWrap/>
            <w:vAlign w:val="bottom"/>
            <w:hideMark/>
          </w:tcPr>
          <w:p w14:paraId="7593BCB0" w14:textId="77777777" w:rsidR="00B6609B" w:rsidRDefault="00B6609B"/>
        </w:tc>
        <w:tc>
          <w:tcPr>
            <w:tcW w:w="0" w:type="auto"/>
            <w:gridSpan w:val="3"/>
            <w:tcBorders>
              <w:top w:val="nil"/>
              <w:left w:val="nil"/>
              <w:bottom w:val="nil"/>
              <w:right w:val="nil"/>
            </w:tcBorders>
            <w:shd w:val="clear" w:color="auto" w:fill="auto"/>
            <w:noWrap/>
            <w:vAlign w:val="bottom"/>
            <w:hideMark/>
          </w:tcPr>
          <w:p w14:paraId="3FBA9DD4" w14:textId="77777777" w:rsidR="00B6609B" w:rsidRDefault="00B6609B"/>
        </w:tc>
        <w:tc>
          <w:tcPr>
            <w:tcW w:w="0" w:type="auto"/>
            <w:gridSpan w:val="2"/>
            <w:tcBorders>
              <w:top w:val="nil"/>
              <w:left w:val="nil"/>
              <w:bottom w:val="nil"/>
              <w:right w:val="nil"/>
            </w:tcBorders>
            <w:shd w:val="clear" w:color="auto" w:fill="auto"/>
            <w:noWrap/>
            <w:vAlign w:val="bottom"/>
            <w:hideMark/>
          </w:tcPr>
          <w:p w14:paraId="7545AB73" w14:textId="77777777" w:rsidR="00B6609B" w:rsidRDefault="00B6609B"/>
        </w:tc>
        <w:tc>
          <w:tcPr>
            <w:tcW w:w="0" w:type="auto"/>
            <w:gridSpan w:val="3"/>
            <w:tcBorders>
              <w:top w:val="nil"/>
              <w:left w:val="nil"/>
              <w:bottom w:val="nil"/>
              <w:right w:val="nil"/>
            </w:tcBorders>
            <w:shd w:val="clear" w:color="auto" w:fill="auto"/>
            <w:noWrap/>
            <w:vAlign w:val="bottom"/>
            <w:hideMark/>
          </w:tcPr>
          <w:p w14:paraId="0CCF4807" w14:textId="77777777" w:rsidR="00B6609B" w:rsidRDefault="00B6609B"/>
        </w:tc>
        <w:tc>
          <w:tcPr>
            <w:tcW w:w="0" w:type="auto"/>
            <w:gridSpan w:val="2"/>
            <w:tcBorders>
              <w:top w:val="nil"/>
              <w:left w:val="nil"/>
              <w:bottom w:val="nil"/>
              <w:right w:val="nil"/>
            </w:tcBorders>
            <w:shd w:val="clear" w:color="auto" w:fill="auto"/>
            <w:noWrap/>
            <w:vAlign w:val="bottom"/>
            <w:hideMark/>
          </w:tcPr>
          <w:p w14:paraId="070AE1BB" w14:textId="77777777" w:rsidR="00B6609B" w:rsidRDefault="00B6609B"/>
        </w:tc>
        <w:tc>
          <w:tcPr>
            <w:tcW w:w="0" w:type="auto"/>
            <w:tcBorders>
              <w:top w:val="nil"/>
              <w:left w:val="nil"/>
              <w:bottom w:val="nil"/>
              <w:right w:val="nil"/>
            </w:tcBorders>
            <w:shd w:val="clear" w:color="auto" w:fill="auto"/>
            <w:noWrap/>
            <w:vAlign w:val="bottom"/>
            <w:hideMark/>
          </w:tcPr>
          <w:p w14:paraId="4782645A" w14:textId="77777777" w:rsidR="00B6609B" w:rsidRDefault="00B6609B"/>
        </w:tc>
        <w:tc>
          <w:tcPr>
            <w:tcW w:w="0" w:type="auto"/>
            <w:gridSpan w:val="2"/>
            <w:tcBorders>
              <w:top w:val="nil"/>
              <w:left w:val="nil"/>
              <w:bottom w:val="nil"/>
              <w:right w:val="nil"/>
            </w:tcBorders>
            <w:shd w:val="clear" w:color="auto" w:fill="auto"/>
            <w:noWrap/>
            <w:vAlign w:val="bottom"/>
            <w:hideMark/>
          </w:tcPr>
          <w:p w14:paraId="7050AAFB" w14:textId="77777777" w:rsidR="00B6609B" w:rsidRDefault="00B6609B"/>
        </w:tc>
        <w:tc>
          <w:tcPr>
            <w:tcW w:w="0" w:type="auto"/>
            <w:tcBorders>
              <w:top w:val="nil"/>
              <w:left w:val="nil"/>
              <w:bottom w:val="nil"/>
              <w:right w:val="nil"/>
            </w:tcBorders>
            <w:shd w:val="clear" w:color="auto" w:fill="auto"/>
            <w:noWrap/>
            <w:vAlign w:val="bottom"/>
            <w:hideMark/>
          </w:tcPr>
          <w:p w14:paraId="61BC5AAA" w14:textId="77777777" w:rsidR="00B6609B" w:rsidRDefault="00B6609B"/>
        </w:tc>
        <w:tc>
          <w:tcPr>
            <w:tcW w:w="0" w:type="auto"/>
            <w:tcBorders>
              <w:top w:val="nil"/>
              <w:left w:val="nil"/>
              <w:bottom w:val="nil"/>
              <w:right w:val="nil"/>
            </w:tcBorders>
            <w:shd w:val="clear" w:color="auto" w:fill="auto"/>
            <w:noWrap/>
            <w:vAlign w:val="bottom"/>
            <w:hideMark/>
          </w:tcPr>
          <w:p w14:paraId="11EF12CA" w14:textId="77777777" w:rsidR="00B6609B" w:rsidRDefault="00B6609B"/>
        </w:tc>
      </w:tr>
      <w:tr w:rsidR="00B6609B" w14:paraId="2B30B8A6" w14:textId="77777777" w:rsidTr="00B6609B">
        <w:trPr>
          <w:trHeight w:val="264"/>
        </w:trPr>
        <w:tc>
          <w:tcPr>
            <w:tcW w:w="0" w:type="auto"/>
            <w:gridSpan w:val="2"/>
            <w:tcBorders>
              <w:top w:val="nil"/>
              <w:left w:val="nil"/>
              <w:bottom w:val="nil"/>
              <w:right w:val="nil"/>
            </w:tcBorders>
            <w:shd w:val="clear" w:color="auto" w:fill="auto"/>
            <w:noWrap/>
            <w:vAlign w:val="bottom"/>
            <w:hideMark/>
          </w:tcPr>
          <w:p w14:paraId="5C31B3C2" w14:textId="77777777" w:rsidR="00B6609B" w:rsidRDefault="00B6609B"/>
        </w:tc>
        <w:tc>
          <w:tcPr>
            <w:tcW w:w="0" w:type="auto"/>
            <w:gridSpan w:val="2"/>
            <w:tcBorders>
              <w:top w:val="nil"/>
              <w:left w:val="nil"/>
              <w:bottom w:val="nil"/>
              <w:right w:val="nil"/>
            </w:tcBorders>
            <w:shd w:val="clear" w:color="auto" w:fill="auto"/>
            <w:noWrap/>
            <w:vAlign w:val="bottom"/>
            <w:hideMark/>
          </w:tcPr>
          <w:p w14:paraId="79CA0346" w14:textId="77777777" w:rsidR="00B6609B" w:rsidRDefault="00B6609B"/>
        </w:tc>
        <w:tc>
          <w:tcPr>
            <w:tcW w:w="0" w:type="auto"/>
            <w:gridSpan w:val="2"/>
            <w:tcBorders>
              <w:top w:val="nil"/>
              <w:left w:val="nil"/>
              <w:bottom w:val="nil"/>
              <w:right w:val="nil"/>
            </w:tcBorders>
            <w:shd w:val="clear" w:color="auto" w:fill="auto"/>
            <w:noWrap/>
            <w:vAlign w:val="bottom"/>
            <w:hideMark/>
          </w:tcPr>
          <w:p w14:paraId="55EC808D" w14:textId="77777777" w:rsidR="00B6609B" w:rsidRDefault="00B6609B"/>
        </w:tc>
        <w:tc>
          <w:tcPr>
            <w:tcW w:w="0" w:type="auto"/>
            <w:gridSpan w:val="2"/>
            <w:tcBorders>
              <w:top w:val="nil"/>
              <w:left w:val="nil"/>
              <w:bottom w:val="nil"/>
              <w:right w:val="nil"/>
            </w:tcBorders>
            <w:shd w:val="clear" w:color="auto" w:fill="auto"/>
            <w:noWrap/>
            <w:vAlign w:val="bottom"/>
            <w:hideMark/>
          </w:tcPr>
          <w:p w14:paraId="6D0C7F41" w14:textId="77777777" w:rsidR="00B6609B" w:rsidRDefault="00B6609B"/>
        </w:tc>
        <w:tc>
          <w:tcPr>
            <w:tcW w:w="0" w:type="auto"/>
            <w:gridSpan w:val="3"/>
            <w:tcBorders>
              <w:top w:val="nil"/>
              <w:left w:val="nil"/>
              <w:bottom w:val="nil"/>
              <w:right w:val="nil"/>
            </w:tcBorders>
            <w:shd w:val="clear" w:color="auto" w:fill="auto"/>
            <w:noWrap/>
            <w:vAlign w:val="bottom"/>
            <w:hideMark/>
          </w:tcPr>
          <w:p w14:paraId="137ADF3F" w14:textId="77777777" w:rsidR="00B6609B" w:rsidRDefault="00B6609B"/>
        </w:tc>
        <w:tc>
          <w:tcPr>
            <w:tcW w:w="0" w:type="auto"/>
            <w:gridSpan w:val="3"/>
            <w:tcBorders>
              <w:top w:val="nil"/>
              <w:left w:val="nil"/>
              <w:bottom w:val="nil"/>
              <w:right w:val="nil"/>
            </w:tcBorders>
            <w:shd w:val="clear" w:color="auto" w:fill="auto"/>
            <w:noWrap/>
            <w:vAlign w:val="bottom"/>
            <w:hideMark/>
          </w:tcPr>
          <w:p w14:paraId="6BD32676" w14:textId="77777777" w:rsidR="00B6609B" w:rsidRDefault="00B6609B"/>
        </w:tc>
        <w:tc>
          <w:tcPr>
            <w:tcW w:w="0" w:type="auto"/>
            <w:gridSpan w:val="2"/>
            <w:tcBorders>
              <w:top w:val="nil"/>
              <w:left w:val="nil"/>
              <w:bottom w:val="nil"/>
              <w:right w:val="nil"/>
            </w:tcBorders>
            <w:shd w:val="clear" w:color="auto" w:fill="auto"/>
            <w:noWrap/>
            <w:vAlign w:val="bottom"/>
            <w:hideMark/>
          </w:tcPr>
          <w:p w14:paraId="1E776E03" w14:textId="77777777" w:rsidR="00B6609B" w:rsidRDefault="00B6609B"/>
        </w:tc>
        <w:tc>
          <w:tcPr>
            <w:tcW w:w="0" w:type="auto"/>
            <w:gridSpan w:val="3"/>
            <w:tcBorders>
              <w:top w:val="nil"/>
              <w:left w:val="nil"/>
              <w:bottom w:val="nil"/>
              <w:right w:val="nil"/>
            </w:tcBorders>
            <w:shd w:val="clear" w:color="auto" w:fill="auto"/>
            <w:noWrap/>
            <w:vAlign w:val="bottom"/>
            <w:hideMark/>
          </w:tcPr>
          <w:p w14:paraId="66C4275A" w14:textId="77777777" w:rsidR="00B6609B" w:rsidRDefault="00B6609B"/>
        </w:tc>
        <w:tc>
          <w:tcPr>
            <w:tcW w:w="0" w:type="auto"/>
            <w:gridSpan w:val="2"/>
            <w:tcBorders>
              <w:top w:val="nil"/>
              <w:left w:val="nil"/>
              <w:bottom w:val="nil"/>
              <w:right w:val="nil"/>
            </w:tcBorders>
            <w:shd w:val="clear" w:color="auto" w:fill="auto"/>
            <w:noWrap/>
            <w:vAlign w:val="bottom"/>
            <w:hideMark/>
          </w:tcPr>
          <w:p w14:paraId="0E26A5BA" w14:textId="77777777" w:rsidR="00B6609B" w:rsidRDefault="00B6609B"/>
        </w:tc>
        <w:tc>
          <w:tcPr>
            <w:tcW w:w="0" w:type="auto"/>
            <w:tcBorders>
              <w:top w:val="nil"/>
              <w:left w:val="nil"/>
              <w:bottom w:val="nil"/>
              <w:right w:val="nil"/>
            </w:tcBorders>
            <w:shd w:val="clear" w:color="auto" w:fill="auto"/>
            <w:noWrap/>
            <w:vAlign w:val="bottom"/>
            <w:hideMark/>
          </w:tcPr>
          <w:p w14:paraId="7BB097F9" w14:textId="77777777" w:rsidR="00B6609B" w:rsidRDefault="00B6609B"/>
        </w:tc>
        <w:tc>
          <w:tcPr>
            <w:tcW w:w="0" w:type="auto"/>
            <w:gridSpan w:val="2"/>
            <w:tcBorders>
              <w:top w:val="nil"/>
              <w:left w:val="nil"/>
              <w:bottom w:val="nil"/>
              <w:right w:val="nil"/>
            </w:tcBorders>
            <w:shd w:val="clear" w:color="auto" w:fill="auto"/>
            <w:noWrap/>
            <w:vAlign w:val="bottom"/>
            <w:hideMark/>
          </w:tcPr>
          <w:p w14:paraId="40C32FA1" w14:textId="77777777" w:rsidR="00B6609B" w:rsidRDefault="00B6609B"/>
        </w:tc>
        <w:tc>
          <w:tcPr>
            <w:tcW w:w="0" w:type="auto"/>
            <w:tcBorders>
              <w:top w:val="nil"/>
              <w:left w:val="nil"/>
              <w:bottom w:val="nil"/>
              <w:right w:val="nil"/>
            </w:tcBorders>
            <w:shd w:val="clear" w:color="auto" w:fill="auto"/>
            <w:noWrap/>
            <w:vAlign w:val="bottom"/>
            <w:hideMark/>
          </w:tcPr>
          <w:p w14:paraId="1B071D37" w14:textId="77777777" w:rsidR="00B6609B" w:rsidRDefault="00B6609B"/>
        </w:tc>
        <w:tc>
          <w:tcPr>
            <w:tcW w:w="0" w:type="auto"/>
            <w:tcBorders>
              <w:top w:val="nil"/>
              <w:left w:val="nil"/>
              <w:bottom w:val="nil"/>
              <w:right w:val="nil"/>
            </w:tcBorders>
            <w:shd w:val="clear" w:color="auto" w:fill="auto"/>
            <w:noWrap/>
            <w:vAlign w:val="bottom"/>
            <w:hideMark/>
          </w:tcPr>
          <w:p w14:paraId="7AF885C4" w14:textId="77777777" w:rsidR="00B6609B" w:rsidRDefault="00B6609B"/>
        </w:tc>
      </w:tr>
      <w:tr w:rsidR="00B6609B" w14:paraId="44521862" w14:textId="77777777" w:rsidTr="00B6609B">
        <w:trPr>
          <w:trHeight w:val="264"/>
        </w:trPr>
        <w:tc>
          <w:tcPr>
            <w:tcW w:w="0" w:type="auto"/>
            <w:gridSpan w:val="2"/>
            <w:tcBorders>
              <w:top w:val="single" w:sz="4" w:space="0" w:color="000000"/>
              <w:left w:val="single" w:sz="4" w:space="0" w:color="000000"/>
              <w:bottom w:val="single" w:sz="4" w:space="0" w:color="000000"/>
              <w:right w:val="single" w:sz="4" w:space="0" w:color="000000"/>
            </w:tcBorders>
            <w:shd w:val="clear" w:color="000000" w:fill="A2EEEC"/>
            <w:noWrap/>
            <w:vAlign w:val="center"/>
            <w:hideMark/>
          </w:tcPr>
          <w:p w14:paraId="0728894E"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Référence de la fiche action</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39283660"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Libellé de l'action</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56BACDD3"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Nom du maître d'ouvrage</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57770665"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Coût (HT)</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0C3D3C5E"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Coût global</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2441964D"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HT ou TTC</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032FCBA3"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MO</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5BA3E083"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38E8F98E"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Etat BOP181</w:t>
            </w:r>
          </w:p>
        </w:tc>
        <w:tc>
          <w:tcPr>
            <w:tcW w:w="0" w:type="auto"/>
            <w:tcBorders>
              <w:top w:val="single" w:sz="4" w:space="0" w:color="000000"/>
              <w:left w:val="nil"/>
              <w:bottom w:val="single" w:sz="4" w:space="0" w:color="000000"/>
              <w:right w:val="single" w:sz="4" w:space="0" w:color="000000"/>
            </w:tcBorders>
            <w:shd w:val="clear" w:color="000000" w:fill="A2EEEC"/>
            <w:noWrap/>
            <w:vAlign w:val="center"/>
            <w:hideMark/>
          </w:tcPr>
          <w:p w14:paraId="5CBA7FA5"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79BFCC95"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Etat FPRNM</w:t>
            </w:r>
          </w:p>
        </w:tc>
        <w:tc>
          <w:tcPr>
            <w:tcW w:w="0" w:type="auto"/>
            <w:tcBorders>
              <w:top w:val="single" w:sz="4" w:space="0" w:color="000000"/>
              <w:left w:val="nil"/>
              <w:bottom w:val="single" w:sz="4" w:space="0" w:color="000000"/>
              <w:right w:val="single" w:sz="4" w:space="0" w:color="000000"/>
            </w:tcBorders>
            <w:shd w:val="clear" w:color="000000" w:fill="A2EEEC"/>
            <w:noWrap/>
            <w:vAlign w:val="center"/>
            <w:hideMark/>
          </w:tcPr>
          <w:p w14:paraId="4E1862B2"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tcBorders>
              <w:top w:val="single" w:sz="4" w:space="0" w:color="000000"/>
              <w:left w:val="nil"/>
              <w:bottom w:val="single" w:sz="4" w:space="0" w:color="000000"/>
              <w:right w:val="single" w:sz="4" w:space="0" w:color="000000"/>
            </w:tcBorders>
            <w:shd w:val="clear" w:color="000000" w:fill="A2EEEC"/>
            <w:noWrap/>
            <w:vAlign w:val="center"/>
            <w:hideMark/>
          </w:tcPr>
          <w:p w14:paraId="188F162A"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Echéance de réalisation</w:t>
            </w:r>
          </w:p>
        </w:tc>
      </w:tr>
      <w:tr w:rsidR="00B6609B" w14:paraId="576241CB"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1C7E3A40"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18D6A24" w14:textId="77777777" w:rsidR="00B6609B" w:rsidRDefault="00B6609B">
            <w:pPr>
              <w:jc w:val="center"/>
              <w:rPr>
                <w:rFonts w:ascii="Arial" w:hAnsi="Arial" w:cs="Arial"/>
                <w:color w:val="000000"/>
                <w:sz w:val="16"/>
                <w:szCs w:val="16"/>
              </w:rPr>
            </w:pPr>
            <w:r>
              <w:rPr>
                <w:rFonts w:ascii="Arial" w:hAnsi="Arial" w:cs="Arial"/>
                <w:color w:val="000000"/>
                <w:sz w:val="16"/>
                <w:szCs w:val="16"/>
              </w:rPr>
              <w:t>Catégorie financeur</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92DA618"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749B758"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320B6F88"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7BC26F99"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D402D73"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521C9222"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D1EF7D9" w14:textId="77777777" w:rsidR="00B6609B" w:rsidRDefault="00B6609B">
            <w:pPr>
              <w:jc w:val="center"/>
              <w:rPr>
                <w:rFonts w:ascii="Arial" w:hAnsi="Arial" w:cs="Arial"/>
                <w:color w:val="000000"/>
                <w:sz w:val="16"/>
                <w:szCs w:val="16"/>
              </w:rPr>
            </w:pPr>
            <w:r>
              <w:rPr>
                <w:rFonts w:ascii="Arial" w:hAnsi="Arial" w:cs="Arial"/>
                <w:color w:val="000000"/>
                <w:sz w:val="16"/>
                <w:szCs w:val="16"/>
              </w:rPr>
              <w:t>P181</w:t>
            </w:r>
          </w:p>
        </w:tc>
        <w:tc>
          <w:tcPr>
            <w:tcW w:w="0" w:type="auto"/>
            <w:tcBorders>
              <w:top w:val="nil"/>
              <w:left w:val="nil"/>
              <w:bottom w:val="single" w:sz="4" w:space="0" w:color="000000"/>
              <w:right w:val="single" w:sz="4" w:space="0" w:color="000000"/>
            </w:tcBorders>
            <w:shd w:val="clear" w:color="auto" w:fill="auto"/>
            <w:noWrap/>
            <w:vAlign w:val="center"/>
            <w:hideMark/>
          </w:tcPr>
          <w:p w14:paraId="1816FCFA"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4F3BEB0" w14:textId="77777777" w:rsidR="00B6609B" w:rsidRDefault="00B6609B">
            <w:pPr>
              <w:jc w:val="center"/>
              <w:rPr>
                <w:rFonts w:ascii="Arial" w:hAnsi="Arial" w:cs="Arial"/>
                <w:color w:val="000000"/>
                <w:sz w:val="16"/>
                <w:szCs w:val="16"/>
              </w:rPr>
            </w:pPr>
            <w:r>
              <w:rPr>
                <w:rFonts w:ascii="Arial" w:hAnsi="Arial" w:cs="Arial"/>
                <w:color w:val="000000"/>
                <w:sz w:val="16"/>
                <w:szCs w:val="16"/>
              </w:rPr>
              <w:t>FPRNM</w:t>
            </w:r>
          </w:p>
        </w:tc>
        <w:tc>
          <w:tcPr>
            <w:tcW w:w="0" w:type="auto"/>
            <w:tcBorders>
              <w:top w:val="nil"/>
              <w:left w:val="nil"/>
              <w:bottom w:val="single" w:sz="4" w:space="0" w:color="000000"/>
              <w:right w:val="single" w:sz="4" w:space="0" w:color="000000"/>
            </w:tcBorders>
            <w:shd w:val="clear" w:color="auto" w:fill="auto"/>
            <w:noWrap/>
            <w:vAlign w:val="center"/>
            <w:hideMark/>
          </w:tcPr>
          <w:p w14:paraId="55E744CC"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24471E4D"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r>
      <w:tr w:rsidR="00B6609B" w14:paraId="7FBAE4C8"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6F82F012" w14:textId="77777777" w:rsidR="00B6609B" w:rsidRDefault="00B6609B">
            <w:pPr>
              <w:jc w:val="center"/>
              <w:rPr>
                <w:rFonts w:ascii="Arial" w:hAnsi="Arial" w:cs="Arial"/>
                <w:color w:val="000000"/>
                <w:sz w:val="16"/>
                <w:szCs w:val="16"/>
              </w:rPr>
            </w:pPr>
            <w:r>
              <w:rPr>
                <w:rFonts w:ascii="Arial" w:hAnsi="Arial" w:cs="Arial"/>
                <w:color w:val="000000"/>
                <w:sz w:val="16"/>
                <w:szCs w:val="16"/>
              </w:rPr>
              <w:t>2.1</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D40CEE4" w14:textId="77777777" w:rsidR="00B6609B" w:rsidRDefault="00B6609B">
            <w:pPr>
              <w:jc w:val="center"/>
              <w:rPr>
                <w:rFonts w:ascii="Arial" w:hAnsi="Arial" w:cs="Arial"/>
                <w:color w:val="000000"/>
                <w:sz w:val="16"/>
                <w:szCs w:val="16"/>
              </w:rPr>
            </w:pPr>
            <w:r>
              <w:rPr>
                <w:rFonts w:ascii="Arial" w:hAnsi="Arial" w:cs="Arial"/>
                <w:color w:val="000000"/>
                <w:sz w:val="16"/>
                <w:szCs w:val="16"/>
              </w:rPr>
              <w:t>Instrumentation métrologique pour l’anticipation des crues – rivières de l’Angoumois</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A4DA71F" w14:textId="77777777" w:rsidR="00B6609B" w:rsidRDefault="00B6609B">
            <w:pPr>
              <w:jc w:val="center"/>
              <w:rPr>
                <w:rFonts w:ascii="Arial" w:hAnsi="Arial" w:cs="Arial"/>
                <w:color w:val="000000"/>
                <w:sz w:val="16"/>
                <w:szCs w:val="16"/>
              </w:rPr>
            </w:pPr>
            <w:proofErr w:type="spellStart"/>
            <w:r>
              <w:rPr>
                <w:rFonts w:ascii="Arial" w:hAnsi="Arial" w:cs="Arial"/>
                <w:color w:val="000000"/>
                <w:sz w:val="16"/>
                <w:szCs w:val="16"/>
              </w:rPr>
              <w:t>SyBRA</w:t>
            </w:r>
            <w:proofErr w:type="spellEnd"/>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010FCC4" w14:textId="77777777" w:rsidR="00B6609B" w:rsidRDefault="00B6609B">
            <w:pPr>
              <w:jc w:val="center"/>
              <w:rPr>
                <w:rFonts w:ascii="Arial" w:hAnsi="Arial" w:cs="Arial"/>
                <w:color w:val="000000"/>
                <w:sz w:val="16"/>
                <w:szCs w:val="16"/>
              </w:rPr>
            </w:pPr>
            <w:r>
              <w:rPr>
                <w:rFonts w:ascii="Arial" w:hAnsi="Arial" w:cs="Arial"/>
                <w:color w:val="000000"/>
                <w:sz w:val="16"/>
                <w:szCs w:val="16"/>
              </w:rPr>
              <w:t>42 000 €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06BDE75D" w14:textId="77777777" w:rsidR="00B6609B" w:rsidRDefault="00B6609B">
            <w:pPr>
              <w:jc w:val="center"/>
              <w:rPr>
                <w:rFonts w:ascii="Arial" w:hAnsi="Arial" w:cs="Arial"/>
                <w:color w:val="000000"/>
                <w:sz w:val="16"/>
                <w:szCs w:val="16"/>
              </w:rPr>
            </w:pPr>
            <w:r>
              <w:rPr>
                <w:rFonts w:ascii="Arial" w:hAnsi="Arial" w:cs="Arial"/>
                <w:color w:val="000000"/>
                <w:sz w:val="16"/>
                <w:szCs w:val="16"/>
              </w:rPr>
              <w:t>42 000 €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3E618D70" w14:textId="77777777" w:rsidR="00B6609B" w:rsidRDefault="00B6609B">
            <w:pPr>
              <w:jc w:val="center"/>
              <w:rPr>
                <w:rFonts w:ascii="Arial" w:hAnsi="Arial" w:cs="Arial"/>
                <w:color w:val="000000"/>
                <w:sz w:val="16"/>
                <w:szCs w:val="16"/>
              </w:rPr>
            </w:pPr>
            <w:r>
              <w:rPr>
                <w:rFonts w:ascii="Arial" w:hAnsi="Arial" w:cs="Arial"/>
                <w:color w:val="000000"/>
                <w:sz w:val="16"/>
                <w:szCs w:val="16"/>
              </w:rPr>
              <w:t>HT</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F7BD36F" w14:textId="77777777" w:rsidR="00B6609B" w:rsidRDefault="00B6609B">
            <w:pPr>
              <w:jc w:val="center"/>
              <w:rPr>
                <w:rFonts w:ascii="Arial" w:hAnsi="Arial" w:cs="Arial"/>
                <w:color w:val="000000"/>
                <w:sz w:val="16"/>
                <w:szCs w:val="16"/>
              </w:rPr>
            </w:pPr>
            <w:r>
              <w:rPr>
                <w:rFonts w:ascii="Arial" w:hAnsi="Arial" w:cs="Arial"/>
                <w:color w:val="000000"/>
                <w:sz w:val="16"/>
                <w:szCs w:val="16"/>
              </w:rPr>
              <w:t>21 000 €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0C6B29AF"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62AE8AF"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372D2757"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A4AFD0F" w14:textId="77777777" w:rsidR="00B6609B" w:rsidRDefault="00B6609B">
            <w:pPr>
              <w:jc w:val="center"/>
              <w:rPr>
                <w:rFonts w:ascii="Arial" w:hAnsi="Arial" w:cs="Arial"/>
                <w:color w:val="000000"/>
                <w:sz w:val="16"/>
                <w:szCs w:val="16"/>
              </w:rPr>
            </w:pPr>
            <w:r>
              <w:rPr>
                <w:rFonts w:ascii="Arial" w:hAnsi="Arial" w:cs="Arial"/>
                <w:color w:val="000000"/>
                <w:sz w:val="16"/>
                <w:szCs w:val="16"/>
              </w:rPr>
              <w:t>21 000 €</w:t>
            </w:r>
          </w:p>
        </w:tc>
        <w:tc>
          <w:tcPr>
            <w:tcW w:w="0" w:type="auto"/>
            <w:tcBorders>
              <w:top w:val="nil"/>
              <w:left w:val="nil"/>
              <w:bottom w:val="single" w:sz="4" w:space="0" w:color="000000"/>
              <w:right w:val="single" w:sz="4" w:space="0" w:color="000000"/>
            </w:tcBorders>
            <w:shd w:val="clear" w:color="auto" w:fill="auto"/>
            <w:noWrap/>
            <w:vAlign w:val="center"/>
            <w:hideMark/>
          </w:tcPr>
          <w:p w14:paraId="09DB1B18"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tcBorders>
              <w:top w:val="nil"/>
              <w:left w:val="nil"/>
              <w:bottom w:val="single" w:sz="4" w:space="0" w:color="000000"/>
              <w:right w:val="single" w:sz="4" w:space="0" w:color="000000"/>
            </w:tcBorders>
            <w:shd w:val="clear" w:color="auto" w:fill="auto"/>
            <w:noWrap/>
            <w:vAlign w:val="center"/>
            <w:hideMark/>
          </w:tcPr>
          <w:p w14:paraId="35AB17C0" w14:textId="77777777" w:rsidR="00B6609B" w:rsidRDefault="00B6609B">
            <w:pPr>
              <w:jc w:val="center"/>
              <w:rPr>
                <w:rFonts w:ascii="Arial" w:hAnsi="Arial" w:cs="Arial"/>
                <w:color w:val="000000"/>
                <w:sz w:val="16"/>
                <w:szCs w:val="16"/>
              </w:rPr>
            </w:pPr>
            <w:r>
              <w:rPr>
                <w:rFonts w:ascii="Arial" w:hAnsi="Arial" w:cs="Arial"/>
                <w:color w:val="000000"/>
                <w:sz w:val="16"/>
                <w:szCs w:val="16"/>
              </w:rPr>
              <w:t>2020-2021</w:t>
            </w:r>
          </w:p>
        </w:tc>
      </w:tr>
      <w:tr w:rsidR="00B6609B" w14:paraId="6C90BEE2"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3FE7CA29" w14:textId="77777777" w:rsidR="00B6609B" w:rsidRDefault="00B6609B">
            <w:pPr>
              <w:jc w:val="center"/>
              <w:rPr>
                <w:rFonts w:ascii="Arial" w:hAnsi="Arial" w:cs="Arial"/>
                <w:color w:val="000000"/>
                <w:sz w:val="16"/>
                <w:szCs w:val="16"/>
              </w:rPr>
            </w:pPr>
            <w:r>
              <w:rPr>
                <w:rFonts w:ascii="Arial" w:hAnsi="Arial" w:cs="Arial"/>
                <w:color w:val="000000"/>
                <w:sz w:val="16"/>
                <w:szCs w:val="16"/>
              </w:rPr>
              <w:t>2.2</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A436A53" w14:textId="77777777" w:rsidR="00B6609B" w:rsidRDefault="00B6609B">
            <w:pPr>
              <w:jc w:val="center"/>
              <w:rPr>
                <w:rFonts w:ascii="Arial" w:hAnsi="Arial" w:cs="Arial"/>
                <w:color w:val="000000"/>
                <w:sz w:val="16"/>
                <w:szCs w:val="16"/>
              </w:rPr>
            </w:pPr>
            <w:r>
              <w:rPr>
                <w:rFonts w:ascii="Arial" w:hAnsi="Arial" w:cs="Arial"/>
                <w:color w:val="000000"/>
                <w:sz w:val="16"/>
                <w:szCs w:val="16"/>
              </w:rPr>
              <w:t>Instrumentation métrologique pour l’anticipation des crues – affluents rive droite de la Charente de Jarnac à St Savinien</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752CD6A" w14:textId="77777777" w:rsidR="00B6609B" w:rsidRDefault="00B6609B">
            <w:pPr>
              <w:jc w:val="center"/>
              <w:rPr>
                <w:rFonts w:ascii="Arial" w:hAnsi="Arial" w:cs="Arial"/>
                <w:color w:val="000000"/>
                <w:sz w:val="16"/>
                <w:szCs w:val="16"/>
              </w:rPr>
            </w:pPr>
            <w:r>
              <w:rPr>
                <w:rFonts w:ascii="Arial" w:hAnsi="Arial" w:cs="Arial"/>
                <w:color w:val="000000"/>
                <w:sz w:val="16"/>
                <w:szCs w:val="16"/>
              </w:rPr>
              <w:t>SYMBA</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E9F3E7D" w14:textId="77777777" w:rsidR="00B6609B" w:rsidRDefault="00B6609B">
            <w:pPr>
              <w:jc w:val="center"/>
              <w:rPr>
                <w:rFonts w:ascii="Arial" w:hAnsi="Arial" w:cs="Arial"/>
                <w:color w:val="000000"/>
                <w:sz w:val="16"/>
                <w:szCs w:val="16"/>
              </w:rPr>
            </w:pPr>
            <w:r>
              <w:rPr>
                <w:rFonts w:ascii="Arial" w:hAnsi="Arial" w:cs="Arial"/>
                <w:color w:val="000000"/>
                <w:sz w:val="16"/>
                <w:szCs w:val="16"/>
              </w:rPr>
              <w:t>65 000 €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4E2D193A" w14:textId="77777777" w:rsidR="00B6609B" w:rsidRDefault="00B6609B">
            <w:pPr>
              <w:jc w:val="center"/>
              <w:rPr>
                <w:rFonts w:ascii="Arial" w:hAnsi="Arial" w:cs="Arial"/>
                <w:color w:val="000000"/>
                <w:sz w:val="16"/>
                <w:szCs w:val="16"/>
              </w:rPr>
            </w:pPr>
            <w:r>
              <w:rPr>
                <w:rFonts w:ascii="Arial" w:hAnsi="Arial" w:cs="Arial"/>
                <w:color w:val="000000"/>
                <w:sz w:val="16"/>
                <w:szCs w:val="16"/>
              </w:rPr>
              <w:t>65 000 €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332D9B6A" w14:textId="77777777" w:rsidR="00B6609B" w:rsidRDefault="00B6609B">
            <w:pPr>
              <w:jc w:val="center"/>
              <w:rPr>
                <w:rFonts w:ascii="Arial" w:hAnsi="Arial" w:cs="Arial"/>
                <w:color w:val="000000"/>
                <w:sz w:val="16"/>
                <w:szCs w:val="16"/>
              </w:rPr>
            </w:pPr>
            <w:r>
              <w:rPr>
                <w:rFonts w:ascii="Arial" w:hAnsi="Arial" w:cs="Arial"/>
                <w:color w:val="000000"/>
                <w:sz w:val="16"/>
                <w:szCs w:val="16"/>
              </w:rPr>
              <w:t>HT</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77B00713" w14:textId="77777777" w:rsidR="00B6609B" w:rsidRDefault="00B6609B">
            <w:pPr>
              <w:jc w:val="center"/>
              <w:rPr>
                <w:rFonts w:ascii="Arial" w:hAnsi="Arial" w:cs="Arial"/>
                <w:color w:val="000000"/>
                <w:sz w:val="16"/>
                <w:szCs w:val="16"/>
              </w:rPr>
            </w:pPr>
            <w:r>
              <w:rPr>
                <w:rFonts w:ascii="Arial" w:hAnsi="Arial" w:cs="Arial"/>
                <w:color w:val="000000"/>
                <w:sz w:val="16"/>
                <w:szCs w:val="16"/>
              </w:rPr>
              <w:t>32 500 €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370C4E60"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E27970F"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7FDB00A6"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FB4D738" w14:textId="77777777" w:rsidR="00B6609B" w:rsidRDefault="00B6609B">
            <w:pPr>
              <w:jc w:val="center"/>
              <w:rPr>
                <w:rFonts w:ascii="Arial" w:hAnsi="Arial" w:cs="Arial"/>
                <w:color w:val="000000"/>
                <w:sz w:val="16"/>
                <w:szCs w:val="16"/>
              </w:rPr>
            </w:pPr>
            <w:r>
              <w:rPr>
                <w:rFonts w:ascii="Arial" w:hAnsi="Arial" w:cs="Arial"/>
                <w:color w:val="000000"/>
                <w:sz w:val="16"/>
                <w:szCs w:val="16"/>
              </w:rPr>
              <w:t>32 500 €</w:t>
            </w:r>
          </w:p>
        </w:tc>
        <w:tc>
          <w:tcPr>
            <w:tcW w:w="0" w:type="auto"/>
            <w:tcBorders>
              <w:top w:val="nil"/>
              <w:left w:val="nil"/>
              <w:bottom w:val="single" w:sz="4" w:space="0" w:color="000000"/>
              <w:right w:val="single" w:sz="4" w:space="0" w:color="000000"/>
            </w:tcBorders>
            <w:shd w:val="clear" w:color="auto" w:fill="auto"/>
            <w:noWrap/>
            <w:vAlign w:val="center"/>
            <w:hideMark/>
          </w:tcPr>
          <w:p w14:paraId="27B13D03"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tcBorders>
              <w:top w:val="nil"/>
              <w:left w:val="nil"/>
              <w:bottom w:val="single" w:sz="4" w:space="0" w:color="000000"/>
              <w:right w:val="single" w:sz="4" w:space="0" w:color="000000"/>
            </w:tcBorders>
            <w:shd w:val="clear" w:color="auto" w:fill="auto"/>
            <w:noWrap/>
            <w:vAlign w:val="center"/>
            <w:hideMark/>
          </w:tcPr>
          <w:p w14:paraId="557E625F" w14:textId="77777777" w:rsidR="00B6609B" w:rsidRDefault="00B6609B">
            <w:pPr>
              <w:jc w:val="center"/>
              <w:rPr>
                <w:rFonts w:ascii="Arial" w:hAnsi="Arial" w:cs="Arial"/>
                <w:color w:val="000000"/>
                <w:sz w:val="16"/>
                <w:szCs w:val="16"/>
              </w:rPr>
            </w:pPr>
            <w:r>
              <w:rPr>
                <w:rFonts w:ascii="Arial" w:hAnsi="Arial" w:cs="Arial"/>
                <w:color w:val="000000"/>
                <w:sz w:val="16"/>
                <w:szCs w:val="16"/>
              </w:rPr>
              <w:t>2020-2021</w:t>
            </w:r>
          </w:p>
        </w:tc>
      </w:tr>
      <w:tr w:rsidR="00B6609B" w14:paraId="65F1213D"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07F7E548" w14:textId="77777777" w:rsidR="00B6609B" w:rsidRDefault="00B6609B">
            <w:pPr>
              <w:jc w:val="center"/>
              <w:rPr>
                <w:rFonts w:ascii="Arial" w:hAnsi="Arial" w:cs="Arial"/>
                <w:color w:val="000000"/>
                <w:sz w:val="16"/>
                <w:szCs w:val="16"/>
              </w:rPr>
            </w:pPr>
            <w:r>
              <w:rPr>
                <w:rFonts w:ascii="Arial" w:hAnsi="Arial" w:cs="Arial"/>
                <w:color w:val="000000"/>
                <w:sz w:val="16"/>
                <w:szCs w:val="16"/>
              </w:rPr>
              <w:t>2.3</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C23B453" w14:textId="77777777" w:rsidR="00B6609B" w:rsidRDefault="00B6609B">
            <w:pPr>
              <w:jc w:val="center"/>
              <w:rPr>
                <w:rFonts w:ascii="Arial" w:hAnsi="Arial" w:cs="Arial"/>
                <w:color w:val="000000"/>
                <w:sz w:val="16"/>
                <w:szCs w:val="16"/>
              </w:rPr>
            </w:pPr>
            <w:r>
              <w:rPr>
                <w:rFonts w:ascii="Arial" w:hAnsi="Arial" w:cs="Arial"/>
                <w:color w:val="000000"/>
                <w:sz w:val="16"/>
                <w:szCs w:val="16"/>
              </w:rPr>
              <w:t>Instrumentation métrologique pour l’anticipation des crues – rivières du bassin du Né</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0C9C4B3" w14:textId="77777777" w:rsidR="00B6609B" w:rsidRDefault="00B6609B">
            <w:pPr>
              <w:jc w:val="center"/>
              <w:rPr>
                <w:rFonts w:ascii="Arial" w:hAnsi="Arial" w:cs="Arial"/>
                <w:color w:val="000000"/>
                <w:sz w:val="16"/>
                <w:szCs w:val="16"/>
              </w:rPr>
            </w:pPr>
            <w:r>
              <w:rPr>
                <w:rFonts w:ascii="Arial" w:hAnsi="Arial" w:cs="Arial"/>
                <w:color w:val="000000"/>
                <w:sz w:val="16"/>
                <w:szCs w:val="16"/>
              </w:rPr>
              <w:t>SBV Né</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78BB3C3" w14:textId="77777777" w:rsidR="00B6609B" w:rsidRDefault="00B6609B">
            <w:pPr>
              <w:jc w:val="center"/>
              <w:rPr>
                <w:rFonts w:ascii="Arial" w:hAnsi="Arial" w:cs="Arial"/>
                <w:color w:val="000000"/>
                <w:sz w:val="16"/>
                <w:szCs w:val="16"/>
              </w:rPr>
            </w:pPr>
            <w:r>
              <w:rPr>
                <w:rFonts w:ascii="Arial" w:hAnsi="Arial" w:cs="Arial"/>
                <w:color w:val="000000"/>
                <w:sz w:val="16"/>
                <w:szCs w:val="16"/>
              </w:rPr>
              <w:t>55 000 €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357C042D" w14:textId="77777777" w:rsidR="00B6609B" w:rsidRDefault="00B6609B">
            <w:pPr>
              <w:jc w:val="center"/>
              <w:rPr>
                <w:rFonts w:ascii="Arial" w:hAnsi="Arial" w:cs="Arial"/>
                <w:color w:val="000000"/>
                <w:sz w:val="16"/>
                <w:szCs w:val="16"/>
              </w:rPr>
            </w:pPr>
            <w:r>
              <w:rPr>
                <w:rFonts w:ascii="Arial" w:hAnsi="Arial" w:cs="Arial"/>
                <w:color w:val="000000"/>
                <w:sz w:val="16"/>
                <w:szCs w:val="16"/>
              </w:rPr>
              <w:t>55 000 €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71B8FEFF" w14:textId="77777777" w:rsidR="00B6609B" w:rsidRDefault="00B6609B">
            <w:pPr>
              <w:jc w:val="center"/>
              <w:rPr>
                <w:rFonts w:ascii="Arial" w:hAnsi="Arial" w:cs="Arial"/>
                <w:color w:val="000000"/>
                <w:sz w:val="16"/>
                <w:szCs w:val="16"/>
              </w:rPr>
            </w:pPr>
            <w:r>
              <w:rPr>
                <w:rFonts w:ascii="Arial" w:hAnsi="Arial" w:cs="Arial"/>
                <w:color w:val="000000"/>
                <w:sz w:val="16"/>
                <w:szCs w:val="16"/>
              </w:rPr>
              <w:t>HT</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11B75DE" w14:textId="77777777" w:rsidR="00B6609B" w:rsidRDefault="00B6609B">
            <w:pPr>
              <w:jc w:val="center"/>
              <w:rPr>
                <w:rFonts w:ascii="Arial" w:hAnsi="Arial" w:cs="Arial"/>
                <w:color w:val="000000"/>
                <w:sz w:val="16"/>
                <w:szCs w:val="16"/>
              </w:rPr>
            </w:pPr>
            <w:r>
              <w:rPr>
                <w:rFonts w:ascii="Arial" w:hAnsi="Arial" w:cs="Arial"/>
                <w:color w:val="000000"/>
                <w:sz w:val="16"/>
                <w:szCs w:val="16"/>
              </w:rPr>
              <w:t>27 500 €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7585C1F4"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76E9498"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584754DF"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38FDE0E" w14:textId="77777777" w:rsidR="00B6609B" w:rsidRDefault="00B6609B">
            <w:pPr>
              <w:jc w:val="center"/>
              <w:rPr>
                <w:rFonts w:ascii="Arial" w:hAnsi="Arial" w:cs="Arial"/>
                <w:color w:val="000000"/>
                <w:sz w:val="16"/>
                <w:szCs w:val="16"/>
              </w:rPr>
            </w:pPr>
            <w:r>
              <w:rPr>
                <w:rFonts w:ascii="Arial" w:hAnsi="Arial" w:cs="Arial"/>
                <w:color w:val="000000"/>
                <w:sz w:val="16"/>
                <w:szCs w:val="16"/>
              </w:rPr>
              <w:t>27 500 €</w:t>
            </w:r>
          </w:p>
        </w:tc>
        <w:tc>
          <w:tcPr>
            <w:tcW w:w="0" w:type="auto"/>
            <w:tcBorders>
              <w:top w:val="nil"/>
              <w:left w:val="nil"/>
              <w:bottom w:val="single" w:sz="4" w:space="0" w:color="000000"/>
              <w:right w:val="single" w:sz="4" w:space="0" w:color="000000"/>
            </w:tcBorders>
            <w:shd w:val="clear" w:color="auto" w:fill="auto"/>
            <w:noWrap/>
            <w:vAlign w:val="center"/>
            <w:hideMark/>
          </w:tcPr>
          <w:p w14:paraId="0146A046"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tcBorders>
              <w:top w:val="nil"/>
              <w:left w:val="nil"/>
              <w:bottom w:val="single" w:sz="4" w:space="0" w:color="000000"/>
              <w:right w:val="single" w:sz="4" w:space="0" w:color="000000"/>
            </w:tcBorders>
            <w:shd w:val="clear" w:color="auto" w:fill="auto"/>
            <w:noWrap/>
            <w:vAlign w:val="center"/>
            <w:hideMark/>
          </w:tcPr>
          <w:p w14:paraId="0D7F4119" w14:textId="77777777" w:rsidR="00B6609B" w:rsidRDefault="00B6609B">
            <w:pPr>
              <w:jc w:val="center"/>
              <w:rPr>
                <w:rFonts w:ascii="Arial" w:hAnsi="Arial" w:cs="Arial"/>
                <w:color w:val="000000"/>
                <w:sz w:val="16"/>
                <w:szCs w:val="16"/>
              </w:rPr>
            </w:pPr>
            <w:r>
              <w:rPr>
                <w:rFonts w:ascii="Arial" w:hAnsi="Arial" w:cs="Arial"/>
                <w:color w:val="000000"/>
                <w:sz w:val="16"/>
                <w:szCs w:val="16"/>
              </w:rPr>
              <w:t>2021-2023</w:t>
            </w:r>
          </w:p>
        </w:tc>
      </w:tr>
      <w:tr w:rsidR="00B6609B" w14:paraId="078A4F9A"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6E951F99"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9EA3175" w14:textId="77777777" w:rsidR="00B6609B" w:rsidRDefault="00B6609B">
            <w:pPr>
              <w:jc w:val="center"/>
              <w:rPr>
                <w:rFonts w:ascii="Arial" w:hAnsi="Arial" w:cs="Arial"/>
                <w:color w:val="000000"/>
                <w:sz w:val="16"/>
                <w:szCs w:val="16"/>
              </w:rPr>
            </w:pPr>
            <w:r>
              <w:rPr>
                <w:rFonts w:ascii="Arial" w:hAnsi="Arial" w:cs="Arial"/>
                <w:color w:val="000000"/>
                <w:sz w:val="16"/>
                <w:szCs w:val="16"/>
              </w:rPr>
              <w:t>Total</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8783F87"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829F8B5" w14:textId="77777777" w:rsidR="00B6609B" w:rsidRDefault="00B6609B">
            <w:pPr>
              <w:jc w:val="center"/>
              <w:rPr>
                <w:rFonts w:ascii="Arial" w:hAnsi="Arial" w:cs="Arial"/>
                <w:color w:val="000000"/>
                <w:sz w:val="16"/>
                <w:szCs w:val="16"/>
              </w:rPr>
            </w:pPr>
            <w:r>
              <w:rPr>
                <w:rFonts w:ascii="Arial" w:hAnsi="Arial" w:cs="Arial"/>
                <w:color w:val="000000"/>
                <w:sz w:val="16"/>
                <w:szCs w:val="16"/>
              </w:rPr>
              <w:t>162 000 €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1D37095A" w14:textId="77777777" w:rsidR="00B6609B" w:rsidRDefault="00B6609B">
            <w:pPr>
              <w:jc w:val="center"/>
              <w:rPr>
                <w:rFonts w:ascii="Arial" w:hAnsi="Arial" w:cs="Arial"/>
                <w:color w:val="000000"/>
                <w:sz w:val="16"/>
                <w:szCs w:val="16"/>
              </w:rPr>
            </w:pPr>
            <w:r>
              <w:rPr>
                <w:rFonts w:ascii="Arial" w:hAnsi="Arial" w:cs="Arial"/>
                <w:color w:val="000000"/>
                <w:sz w:val="16"/>
                <w:szCs w:val="16"/>
              </w:rPr>
              <w:t>162 000 €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636E941D"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435153F" w14:textId="77777777" w:rsidR="00B6609B" w:rsidRDefault="00B6609B">
            <w:pPr>
              <w:jc w:val="center"/>
              <w:rPr>
                <w:rFonts w:ascii="Arial" w:hAnsi="Arial" w:cs="Arial"/>
                <w:color w:val="000000"/>
                <w:sz w:val="16"/>
                <w:szCs w:val="16"/>
              </w:rPr>
            </w:pPr>
            <w:r>
              <w:rPr>
                <w:rFonts w:ascii="Arial" w:hAnsi="Arial" w:cs="Arial"/>
                <w:color w:val="000000"/>
                <w:sz w:val="16"/>
                <w:szCs w:val="16"/>
              </w:rPr>
              <w:t>81 000 €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237CDD44" w14:textId="77777777" w:rsidR="00B6609B" w:rsidRDefault="00B6609B">
            <w:pPr>
              <w:jc w:val="center"/>
              <w:rPr>
                <w:rFonts w:ascii="Arial" w:hAnsi="Arial" w:cs="Arial"/>
                <w:color w:val="000000"/>
                <w:sz w:val="16"/>
                <w:szCs w:val="16"/>
              </w:rPr>
            </w:pPr>
            <w:r>
              <w:rPr>
                <w:rFonts w:ascii="Arial" w:hAnsi="Arial" w:cs="Arial"/>
                <w:color w:val="000000"/>
                <w:sz w:val="16"/>
                <w:szCs w:val="16"/>
              </w:rPr>
              <w:t>50,00%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8414935"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4BA21F04"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58CAF1A" w14:textId="77777777" w:rsidR="00B6609B" w:rsidRDefault="00B6609B">
            <w:pPr>
              <w:jc w:val="center"/>
              <w:rPr>
                <w:rFonts w:ascii="Arial" w:hAnsi="Arial" w:cs="Arial"/>
                <w:color w:val="000000"/>
                <w:sz w:val="16"/>
                <w:szCs w:val="16"/>
              </w:rPr>
            </w:pPr>
            <w:r>
              <w:rPr>
                <w:rFonts w:ascii="Arial" w:hAnsi="Arial" w:cs="Arial"/>
                <w:color w:val="000000"/>
                <w:sz w:val="16"/>
                <w:szCs w:val="16"/>
              </w:rPr>
              <w:t>81 000 €</w:t>
            </w:r>
          </w:p>
        </w:tc>
        <w:tc>
          <w:tcPr>
            <w:tcW w:w="0" w:type="auto"/>
            <w:tcBorders>
              <w:top w:val="nil"/>
              <w:left w:val="nil"/>
              <w:bottom w:val="single" w:sz="4" w:space="0" w:color="000000"/>
              <w:right w:val="single" w:sz="4" w:space="0" w:color="000000"/>
            </w:tcBorders>
            <w:shd w:val="clear" w:color="auto" w:fill="auto"/>
            <w:noWrap/>
            <w:vAlign w:val="center"/>
            <w:hideMark/>
          </w:tcPr>
          <w:p w14:paraId="21263956" w14:textId="77777777" w:rsidR="00B6609B" w:rsidRDefault="00B6609B">
            <w:pPr>
              <w:jc w:val="center"/>
              <w:rPr>
                <w:rFonts w:ascii="Arial" w:hAnsi="Arial" w:cs="Arial"/>
                <w:color w:val="000000"/>
                <w:sz w:val="16"/>
                <w:szCs w:val="16"/>
              </w:rPr>
            </w:pPr>
            <w:r>
              <w:rPr>
                <w:rFonts w:ascii="Arial" w:hAnsi="Arial" w:cs="Arial"/>
                <w:color w:val="000000"/>
                <w:sz w:val="16"/>
                <w:szCs w:val="16"/>
              </w:rPr>
              <w:t>50,00%</w:t>
            </w:r>
          </w:p>
        </w:tc>
        <w:tc>
          <w:tcPr>
            <w:tcW w:w="0" w:type="auto"/>
            <w:tcBorders>
              <w:top w:val="nil"/>
              <w:left w:val="nil"/>
              <w:bottom w:val="single" w:sz="4" w:space="0" w:color="000000"/>
              <w:right w:val="single" w:sz="4" w:space="0" w:color="000000"/>
            </w:tcBorders>
            <w:shd w:val="clear" w:color="auto" w:fill="auto"/>
            <w:noWrap/>
            <w:vAlign w:val="center"/>
            <w:hideMark/>
          </w:tcPr>
          <w:p w14:paraId="52725742"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r>
      <w:tr w:rsidR="00B6609B" w14:paraId="78ABCD3D" w14:textId="77777777" w:rsidTr="00B6609B">
        <w:trPr>
          <w:trHeight w:val="264"/>
        </w:trPr>
        <w:tc>
          <w:tcPr>
            <w:tcW w:w="0" w:type="auto"/>
            <w:gridSpan w:val="2"/>
            <w:tcBorders>
              <w:top w:val="nil"/>
              <w:left w:val="nil"/>
              <w:bottom w:val="nil"/>
              <w:right w:val="nil"/>
            </w:tcBorders>
            <w:shd w:val="clear" w:color="auto" w:fill="auto"/>
            <w:noWrap/>
            <w:vAlign w:val="bottom"/>
            <w:hideMark/>
          </w:tcPr>
          <w:p w14:paraId="601C8B81" w14:textId="77777777" w:rsidR="00B6609B" w:rsidRDefault="00B6609B">
            <w:pPr>
              <w:jc w:val="center"/>
              <w:rPr>
                <w:rFonts w:ascii="Arial" w:hAnsi="Arial" w:cs="Arial"/>
                <w:color w:val="000000"/>
                <w:sz w:val="16"/>
                <w:szCs w:val="16"/>
              </w:rPr>
            </w:pPr>
          </w:p>
        </w:tc>
        <w:tc>
          <w:tcPr>
            <w:tcW w:w="0" w:type="auto"/>
            <w:gridSpan w:val="2"/>
            <w:tcBorders>
              <w:top w:val="nil"/>
              <w:left w:val="nil"/>
              <w:bottom w:val="nil"/>
              <w:right w:val="nil"/>
            </w:tcBorders>
            <w:shd w:val="clear" w:color="auto" w:fill="auto"/>
            <w:noWrap/>
            <w:vAlign w:val="bottom"/>
            <w:hideMark/>
          </w:tcPr>
          <w:p w14:paraId="4220B56C" w14:textId="77777777" w:rsidR="00B6609B" w:rsidRDefault="00B6609B"/>
        </w:tc>
        <w:tc>
          <w:tcPr>
            <w:tcW w:w="0" w:type="auto"/>
            <w:gridSpan w:val="2"/>
            <w:tcBorders>
              <w:top w:val="nil"/>
              <w:left w:val="nil"/>
              <w:bottom w:val="nil"/>
              <w:right w:val="nil"/>
            </w:tcBorders>
            <w:shd w:val="clear" w:color="auto" w:fill="auto"/>
            <w:noWrap/>
            <w:vAlign w:val="bottom"/>
            <w:hideMark/>
          </w:tcPr>
          <w:p w14:paraId="7BDCB6BD" w14:textId="77777777" w:rsidR="00B6609B" w:rsidRDefault="00B6609B"/>
        </w:tc>
        <w:tc>
          <w:tcPr>
            <w:tcW w:w="0" w:type="auto"/>
            <w:gridSpan w:val="2"/>
            <w:tcBorders>
              <w:top w:val="nil"/>
              <w:left w:val="nil"/>
              <w:bottom w:val="nil"/>
              <w:right w:val="nil"/>
            </w:tcBorders>
            <w:shd w:val="clear" w:color="auto" w:fill="auto"/>
            <w:noWrap/>
            <w:vAlign w:val="bottom"/>
            <w:hideMark/>
          </w:tcPr>
          <w:p w14:paraId="5D5B6DF0" w14:textId="77777777" w:rsidR="00B6609B" w:rsidRDefault="00B6609B"/>
        </w:tc>
        <w:tc>
          <w:tcPr>
            <w:tcW w:w="0" w:type="auto"/>
            <w:gridSpan w:val="3"/>
            <w:tcBorders>
              <w:top w:val="nil"/>
              <w:left w:val="nil"/>
              <w:bottom w:val="nil"/>
              <w:right w:val="nil"/>
            </w:tcBorders>
            <w:shd w:val="clear" w:color="auto" w:fill="auto"/>
            <w:noWrap/>
            <w:vAlign w:val="bottom"/>
            <w:hideMark/>
          </w:tcPr>
          <w:p w14:paraId="17958501" w14:textId="77777777" w:rsidR="00B6609B" w:rsidRDefault="00B6609B"/>
        </w:tc>
        <w:tc>
          <w:tcPr>
            <w:tcW w:w="0" w:type="auto"/>
            <w:gridSpan w:val="3"/>
            <w:tcBorders>
              <w:top w:val="nil"/>
              <w:left w:val="nil"/>
              <w:bottom w:val="nil"/>
              <w:right w:val="nil"/>
            </w:tcBorders>
            <w:shd w:val="clear" w:color="auto" w:fill="auto"/>
            <w:noWrap/>
            <w:vAlign w:val="bottom"/>
            <w:hideMark/>
          </w:tcPr>
          <w:p w14:paraId="5E1C31A8" w14:textId="77777777" w:rsidR="00B6609B" w:rsidRDefault="00B6609B"/>
        </w:tc>
        <w:tc>
          <w:tcPr>
            <w:tcW w:w="0" w:type="auto"/>
            <w:gridSpan w:val="2"/>
            <w:tcBorders>
              <w:top w:val="nil"/>
              <w:left w:val="nil"/>
              <w:bottom w:val="nil"/>
              <w:right w:val="nil"/>
            </w:tcBorders>
            <w:shd w:val="clear" w:color="auto" w:fill="auto"/>
            <w:noWrap/>
            <w:vAlign w:val="bottom"/>
            <w:hideMark/>
          </w:tcPr>
          <w:p w14:paraId="7AA9E001" w14:textId="77777777" w:rsidR="00B6609B" w:rsidRDefault="00B6609B"/>
        </w:tc>
        <w:tc>
          <w:tcPr>
            <w:tcW w:w="0" w:type="auto"/>
            <w:gridSpan w:val="3"/>
            <w:tcBorders>
              <w:top w:val="nil"/>
              <w:left w:val="nil"/>
              <w:bottom w:val="nil"/>
              <w:right w:val="nil"/>
            </w:tcBorders>
            <w:shd w:val="clear" w:color="auto" w:fill="auto"/>
            <w:noWrap/>
            <w:vAlign w:val="bottom"/>
            <w:hideMark/>
          </w:tcPr>
          <w:p w14:paraId="62038EBB" w14:textId="77777777" w:rsidR="00B6609B" w:rsidRDefault="00B6609B"/>
        </w:tc>
        <w:tc>
          <w:tcPr>
            <w:tcW w:w="0" w:type="auto"/>
            <w:gridSpan w:val="2"/>
            <w:tcBorders>
              <w:top w:val="nil"/>
              <w:left w:val="nil"/>
              <w:bottom w:val="nil"/>
              <w:right w:val="nil"/>
            </w:tcBorders>
            <w:shd w:val="clear" w:color="auto" w:fill="auto"/>
            <w:noWrap/>
            <w:vAlign w:val="bottom"/>
            <w:hideMark/>
          </w:tcPr>
          <w:p w14:paraId="3D878C40" w14:textId="77777777" w:rsidR="00B6609B" w:rsidRDefault="00B6609B"/>
        </w:tc>
        <w:tc>
          <w:tcPr>
            <w:tcW w:w="0" w:type="auto"/>
            <w:tcBorders>
              <w:top w:val="nil"/>
              <w:left w:val="nil"/>
              <w:bottom w:val="nil"/>
              <w:right w:val="nil"/>
            </w:tcBorders>
            <w:shd w:val="clear" w:color="auto" w:fill="auto"/>
            <w:noWrap/>
            <w:vAlign w:val="bottom"/>
            <w:hideMark/>
          </w:tcPr>
          <w:p w14:paraId="141C57CF" w14:textId="77777777" w:rsidR="00B6609B" w:rsidRDefault="00B6609B"/>
        </w:tc>
        <w:tc>
          <w:tcPr>
            <w:tcW w:w="0" w:type="auto"/>
            <w:gridSpan w:val="2"/>
            <w:tcBorders>
              <w:top w:val="nil"/>
              <w:left w:val="nil"/>
              <w:bottom w:val="nil"/>
              <w:right w:val="nil"/>
            </w:tcBorders>
            <w:shd w:val="clear" w:color="auto" w:fill="auto"/>
            <w:noWrap/>
            <w:vAlign w:val="bottom"/>
            <w:hideMark/>
          </w:tcPr>
          <w:p w14:paraId="1E614A89" w14:textId="77777777" w:rsidR="00B6609B" w:rsidRDefault="00B6609B"/>
        </w:tc>
        <w:tc>
          <w:tcPr>
            <w:tcW w:w="0" w:type="auto"/>
            <w:tcBorders>
              <w:top w:val="nil"/>
              <w:left w:val="nil"/>
              <w:bottom w:val="nil"/>
              <w:right w:val="nil"/>
            </w:tcBorders>
            <w:shd w:val="clear" w:color="auto" w:fill="auto"/>
            <w:noWrap/>
            <w:vAlign w:val="bottom"/>
            <w:hideMark/>
          </w:tcPr>
          <w:p w14:paraId="1575354D" w14:textId="77777777" w:rsidR="00B6609B" w:rsidRDefault="00B6609B"/>
        </w:tc>
        <w:tc>
          <w:tcPr>
            <w:tcW w:w="0" w:type="auto"/>
            <w:tcBorders>
              <w:top w:val="nil"/>
              <w:left w:val="nil"/>
              <w:bottom w:val="nil"/>
              <w:right w:val="nil"/>
            </w:tcBorders>
            <w:shd w:val="clear" w:color="auto" w:fill="auto"/>
            <w:noWrap/>
            <w:vAlign w:val="bottom"/>
            <w:hideMark/>
          </w:tcPr>
          <w:p w14:paraId="4C8A820B" w14:textId="77777777" w:rsidR="00B6609B" w:rsidRDefault="00B6609B"/>
        </w:tc>
      </w:tr>
      <w:tr w:rsidR="00B6609B" w14:paraId="619A5272" w14:textId="77777777" w:rsidTr="00B6609B">
        <w:trPr>
          <w:trHeight w:val="264"/>
        </w:trPr>
        <w:tc>
          <w:tcPr>
            <w:tcW w:w="0" w:type="auto"/>
            <w:gridSpan w:val="4"/>
            <w:tcBorders>
              <w:top w:val="nil"/>
              <w:left w:val="nil"/>
              <w:bottom w:val="nil"/>
              <w:right w:val="nil"/>
            </w:tcBorders>
            <w:shd w:val="clear" w:color="auto" w:fill="auto"/>
            <w:noWrap/>
            <w:vAlign w:val="bottom"/>
            <w:hideMark/>
          </w:tcPr>
          <w:p w14:paraId="71ED96EA" w14:textId="77777777" w:rsidR="00B6609B" w:rsidRDefault="00B6609B">
            <w:pPr>
              <w:rPr>
                <w:rFonts w:ascii="Arial" w:hAnsi="Arial" w:cs="Arial"/>
                <w:b/>
                <w:bCs/>
                <w:color w:val="0080C0"/>
              </w:rPr>
            </w:pPr>
            <w:r>
              <w:rPr>
                <w:rFonts w:ascii="Arial" w:hAnsi="Arial" w:cs="Arial"/>
                <w:b/>
                <w:bCs/>
                <w:color w:val="0080C0"/>
              </w:rPr>
              <w:t>Axe 3 : Alerte et gestion de crise</w:t>
            </w:r>
          </w:p>
        </w:tc>
        <w:tc>
          <w:tcPr>
            <w:tcW w:w="0" w:type="auto"/>
            <w:gridSpan w:val="2"/>
            <w:tcBorders>
              <w:top w:val="nil"/>
              <w:left w:val="nil"/>
              <w:bottom w:val="nil"/>
              <w:right w:val="nil"/>
            </w:tcBorders>
            <w:shd w:val="clear" w:color="auto" w:fill="auto"/>
            <w:noWrap/>
            <w:vAlign w:val="bottom"/>
            <w:hideMark/>
          </w:tcPr>
          <w:p w14:paraId="42C395A7" w14:textId="77777777" w:rsidR="00B6609B" w:rsidRDefault="00B6609B">
            <w:pPr>
              <w:rPr>
                <w:rFonts w:ascii="Arial" w:hAnsi="Arial" w:cs="Arial"/>
                <w:b/>
                <w:bCs/>
                <w:color w:val="0080C0"/>
              </w:rPr>
            </w:pPr>
          </w:p>
        </w:tc>
        <w:tc>
          <w:tcPr>
            <w:tcW w:w="0" w:type="auto"/>
            <w:gridSpan w:val="2"/>
            <w:tcBorders>
              <w:top w:val="nil"/>
              <w:left w:val="nil"/>
              <w:bottom w:val="nil"/>
              <w:right w:val="nil"/>
            </w:tcBorders>
            <w:shd w:val="clear" w:color="auto" w:fill="auto"/>
            <w:noWrap/>
            <w:vAlign w:val="bottom"/>
            <w:hideMark/>
          </w:tcPr>
          <w:p w14:paraId="6451113D" w14:textId="77777777" w:rsidR="00B6609B" w:rsidRDefault="00B6609B"/>
        </w:tc>
        <w:tc>
          <w:tcPr>
            <w:tcW w:w="0" w:type="auto"/>
            <w:gridSpan w:val="3"/>
            <w:tcBorders>
              <w:top w:val="nil"/>
              <w:left w:val="nil"/>
              <w:bottom w:val="nil"/>
              <w:right w:val="nil"/>
            </w:tcBorders>
            <w:shd w:val="clear" w:color="auto" w:fill="auto"/>
            <w:noWrap/>
            <w:vAlign w:val="bottom"/>
            <w:hideMark/>
          </w:tcPr>
          <w:p w14:paraId="150F4EBE" w14:textId="77777777" w:rsidR="00B6609B" w:rsidRDefault="00B6609B"/>
        </w:tc>
        <w:tc>
          <w:tcPr>
            <w:tcW w:w="0" w:type="auto"/>
            <w:gridSpan w:val="3"/>
            <w:tcBorders>
              <w:top w:val="nil"/>
              <w:left w:val="nil"/>
              <w:bottom w:val="nil"/>
              <w:right w:val="nil"/>
            </w:tcBorders>
            <w:shd w:val="clear" w:color="auto" w:fill="auto"/>
            <w:noWrap/>
            <w:vAlign w:val="bottom"/>
            <w:hideMark/>
          </w:tcPr>
          <w:p w14:paraId="074C92FD" w14:textId="77777777" w:rsidR="00B6609B" w:rsidRDefault="00B6609B"/>
        </w:tc>
        <w:tc>
          <w:tcPr>
            <w:tcW w:w="0" w:type="auto"/>
            <w:gridSpan w:val="2"/>
            <w:tcBorders>
              <w:top w:val="nil"/>
              <w:left w:val="nil"/>
              <w:bottom w:val="nil"/>
              <w:right w:val="nil"/>
            </w:tcBorders>
            <w:shd w:val="clear" w:color="auto" w:fill="auto"/>
            <w:noWrap/>
            <w:vAlign w:val="bottom"/>
            <w:hideMark/>
          </w:tcPr>
          <w:p w14:paraId="1FAF9DB9" w14:textId="77777777" w:rsidR="00B6609B" w:rsidRDefault="00B6609B"/>
        </w:tc>
        <w:tc>
          <w:tcPr>
            <w:tcW w:w="0" w:type="auto"/>
            <w:gridSpan w:val="3"/>
            <w:tcBorders>
              <w:top w:val="nil"/>
              <w:left w:val="nil"/>
              <w:bottom w:val="nil"/>
              <w:right w:val="nil"/>
            </w:tcBorders>
            <w:shd w:val="clear" w:color="auto" w:fill="auto"/>
            <w:noWrap/>
            <w:vAlign w:val="bottom"/>
            <w:hideMark/>
          </w:tcPr>
          <w:p w14:paraId="2F428352" w14:textId="77777777" w:rsidR="00B6609B" w:rsidRDefault="00B6609B"/>
        </w:tc>
        <w:tc>
          <w:tcPr>
            <w:tcW w:w="0" w:type="auto"/>
            <w:gridSpan w:val="2"/>
            <w:tcBorders>
              <w:top w:val="nil"/>
              <w:left w:val="nil"/>
              <w:bottom w:val="nil"/>
              <w:right w:val="nil"/>
            </w:tcBorders>
            <w:shd w:val="clear" w:color="auto" w:fill="auto"/>
            <w:noWrap/>
            <w:vAlign w:val="bottom"/>
            <w:hideMark/>
          </w:tcPr>
          <w:p w14:paraId="25B4B4B6" w14:textId="77777777" w:rsidR="00B6609B" w:rsidRDefault="00B6609B"/>
        </w:tc>
        <w:tc>
          <w:tcPr>
            <w:tcW w:w="0" w:type="auto"/>
            <w:tcBorders>
              <w:top w:val="nil"/>
              <w:left w:val="nil"/>
              <w:bottom w:val="nil"/>
              <w:right w:val="nil"/>
            </w:tcBorders>
            <w:shd w:val="clear" w:color="auto" w:fill="auto"/>
            <w:noWrap/>
            <w:vAlign w:val="bottom"/>
            <w:hideMark/>
          </w:tcPr>
          <w:p w14:paraId="20856E61" w14:textId="77777777" w:rsidR="00B6609B" w:rsidRDefault="00B6609B"/>
        </w:tc>
        <w:tc>
          <w:tcPr>
            <w:tcW w:w="0" w:type="auto"/>
            <w:gridSpan w:val="2"/>
            <w:tcBorders>
              <w:top w:val="nil"/>
              <w:left w:val="nil"/>
              <w:bottom w:val="nil"/>
              <w:right w:val="nil"/>
            </w:tcBorders>
            <w:shd w:val="clear" w:color="auto" w:fill="auto"/>
            <w:noWrap/>
            <w:vAlign w:val="bottom"/>
            <w:hideMark/>
          </w:tcPr>
          <w:p w14:paraId="39E844EC" w14:textId="77777777" w:rsidR="00B6609B" w:rsidRDefault="00B6609B"/>
        </w:tc>
        <w:tc>
          <w:tcPr>
            <w:tcW w:w="0" w:type="auto"/>
            <w:tcBorders>
              <w:top w:val="nil"/>
              <w:left w:val="nil"/>
              <w:bottom w:val="nil"/>
              <w:right w:val="nil"/>
            </w:tcBorders>
            <w:shd w:val="clear" w:color="auto" w:fill="auto"/>
            <w:noWrap/>
            <w:vAlign w:val="bottom"/>
            <w:hideMark/>
          </w:tcPr>
          <w:p w14:paraId="1EA8E8BA" w14:textId="77777777" w:rsidR="00B6609B" w:rsidRDefault="00B6609B"/>
        </w:tc>
        <w:tc>
          <w:tcPr>
            <w:tcW w:w="0" w:type="auto"/>
            <w:tcBorders>
              <w:top w:val="nil"/>
              <w:left w:val="nil"/>
              <w:bottom w:val="nil"/>
              <w:right w:val="nil"/>
            </w:tcBorders>
            <w:shd w:val="clear" w:color="auto" w:fill="auto"/>
            <w:noWrap/>
            <w:vAlign w:val="bottom"/>
            <w:hideMark/>
          </w:tcPr>
          <w:p w14:paraId="50F4FCFD" w14:textId="77777777" w:rsidR="00B6609B" w:rsidRDefault="00B6609B"/>
        </w:tc>
      </w:tr>
      <w:tr w:rsidR="00B6609B" w14:paraId="6CC5D2C4" w14:textId="77777777" w:rsidTr="00B6609B">
        <w:trPr>
          <w:trHeight w:val="264"/>
        </w:trPr>
        <w:tc>
          <w:tcPr>
            <w:tcW w:w="0" w:type="auto"/>
            <w:gridSpan w:val="2"/>
            <w:tcBorders>
              <w:top w:val="nil"/>
              <w:left w:val="nil"/>
              <w:bottom w:val="nil"/>
              <w:right w:val="nil"/>
            </w:tcBorders>
            <w:shd w:val="clear" w:color="auto" w:fill="auto"/>
            <w:noWrap/>
            <w:vAlign w:val="bottom"/>
            <w:hideMark/>
          </w:tcPr>
          <w:p w14:paraId="7859C5C3" w14:textId="77777777" w:rsidR="00B6609B" w:rsidRDefault="00B6609B"/>
        </w:tc>
        <w:tc>
          <w:tcPr>
            <w:tcW w:w="0" w:type="auto"/>
            <w:gridSpan w:val="2"/>
            <w:tcBorders>
              <w:top w:val="nil"/>
              <w:left w:val="nil"/>
              <w:bottom w:val="nil"/>
              <w:right w:val="nil"/>
            </w:tcBorders>
            <w:shd w:val="clear" w:color="auto" w:fill="auto"/>
            <w:noWrap/>
            <w:vAlign w:val="bottom"/>
            <w:hideMark/>
          </w:tcPr>
          <w:p w14:paraId="2704CEB1" w14:textId="77777777" w:rsidR="00B6609B" w:rsidRDefault="00B6609B"/>
        </w:tc>
        <w:tc>
          <w:tcPr>
            <w:tcW w:w="0" w:type="auto"/>
            <w:gridSpan w:val="2"/>
            <w:tcBorders>
              <w:top w:val="nil"/>
              <w:left w:val="nil"/>
              <w:bottom w:val="nil"/>
              <w:right w:val="nil"/>
            </w:tcBorders>
            <w:shd w:val="clear" w:color="auto" w:fill="auto"/>
            <w:noWrap/>
            <w:vAlign w:val="bottom"/>
            <w:hideMark/>
          </w:tcPr>
          <w:p w14:paraId="7E7A11B9" w14:textId="77777777" w:rsidR="00B6609B" w:rsidRDefault="00B6609B"/>
        </w:tc>
        <w:tc>
          <w:tcPr>
            <w:tcW w:w="0" w:type="auto"/>
            <w:gridSpan w:val="2"/>
            <w:tcBorders>
              <w:top w:val="nil"/>
              <w:left w:val="nil"/>
              <w:bottom w:val="nil"/>
              <w:right w:val="nil"/>
            </w:tcBorders>
            <w:shd w:val="clear" w:color="auto" w:fill="auto"/>
            <w:noWrap/>
            <w:vAlign w:val="bottom"/>
            <w:hideMark/>
          </w:tcPr>
          <w:p w14:paraId="2C06D39B" w14:textId="77777777" w:rsidR="00B6609B" w:rsidRDefault="00B6609B"/>
        </w:tc>
        <w:tc>
          <w:tcPr>
            <w:tcW w:w="0" w:type="auto"/>
            <w:gridSpan w:val="3"/>
            <w:tcBorders>
              <w:top w:val="nil"/>
              <w:left w:val="nil"/>
              <w:bottom w:val="nil"/>
              <w:right w:val="nil"/>
            </w:tcBorders>
            <w:shd w:val="clear" w:color="auto" w:fill="auto"/>
            <w:noWrap/>
            <w:vAlign w:val="bottom"/>
            <w:hideMark/>
          </w:tcPr>
          <w:p w14:paraId="1CF09C48" w14:textId="77777777" w:rsidR="00B6609B" w:rsidRDefault="00B6609B"/>
        </w:tc>
        <w:tc>
          <w:tcPr>
            <w:tcW w:w="0" w:type="auto"/>
            <w:gridSpan w:val="3"/>
            <w:tcBorders>
              <w:top w:val="nil"/>
              <w:left w:val="nil"/>
              <w:bottom w:val="nil"/>
              <w:right w:val="nil"/>
            </w:tcBorders>
            <w:shd w:val="clear" w:color="auto" w:fill="auto"/>
            <w:noWrap/>
            <w:vAlign w:val="bottom"/>
            <w:hideMark/>
          </w:tcPr>
          <w:p w14:paraId="55A827C2" w14:textId="77777777" w:rsidR="00B6609B" w:rsidRDefault="00B6609B"/>
        </w:tc>
        <w:tc>
          <w:tcPr>
            <w:tcW w:w="0" w:type="auto"/>
            <w:gridSpan w:val="2"/>
            <w:tcBorders>
              <w:top w:val="nil"/>
              <w:left w:val="nil"/>
              <w:bottom w:val="nil"/>
              <w:right w:val="nil"/>
            </w:tcBorders>
            <w:shd w:val="clear" w:color="auto" w:fill="auto"/>
            <w:noWrap/>
            <w:vAlign w:val="bottom"/>
            <w:hideMark/>
          </w:tcPr>
          <w:p w14:paraId="2F0A20C2" w14:textId="77777777" w:rsidR="00B6609B" w:rsidRDefault="00B6609B"/>
        </w:tc>
        <w:tc>
          <w:tcPr>
            <w:tcW w:w="0" w:type="auto"/>
            <w:gridSpan w:val="3"/>
            <w:tcBorders>
              <w:top w:val="nil"/>
              <w:left w:val="nil"/>
              <w:bottom w:val="nil"/>
              <w:right w:val="nil"/>
            </w:tcBorders>
            <w:shd w:val="clear" w:color="auto" w:fill="auto"/>
            <w:noWrap/>
            <w:vAlign w:val="bottom"/>
            <w:hideMark/>
          </w:tcPr>
          <w:p w14:paraId="32977FCE" w14:textId="77777777" w:rsidR="00B6609B" w:rsidRDefault="00B6609B"/>
        </w:tc>
        <w:tc>
          <w:tcPr>
            <w:tcW w:w="0" w:type="auto"/>
            <w:gridSpan w:val="2"/>
            <w:tcBorders>
              <w:top w:val="nil"/>
              <w:left w:val="nil"/>
              <w:bottom w:val="nil"/>
              <w:right w:val="nil"/>
            </w:tcBorders>
            <w:shd w:val="clear" w:color="auto" w:fill="auto"/>
            <w:noWrap/>
            <w:vAlign w:val="bottom"/>
            <w:hideMark/>
          </w:tcPr>
          <w:p w14:paraId="790EC6B1" w14:textId="77777777" w:rsidR="00B6609B" w:rsidRDefault="00B6609B"/>
        </w:tc>
        <w:tc>
          <w:tcPr>
            <w:tcW w:w="0" w:type="auto"/>
            <w:tcBorders>
              <w:top w:val="nil"/>
              <w:left w:val="nil"/>
              <w:bottom w:val="nil"/>
              <w:right w:val="nil"/>
            </w:tcBorders>
            <w:shd w:val="clear" w:color="auto" w:fill="auto"/>
            <w:noWrap/>
            <w:vAlign w:val="bottom"/>
            <w:hideMark/>
          </w:tcPr>
          <w:p w14:paraId="46E971BB" w14:textId="77777777" w:rsidR="00B6609B" w:rsidRDefault="00B6609B"/>
        </w:tc>
        <w:tc>
          <w:tcPr>
            <w:tcW w:w="0" w:type="auto"/>
            <w:gridSpan w:val="2"/>
            <w:tcBorders>
              <w:top w:val="nil"/>
              <w:left w:val="nil"/>
              <w:bottom w:val="nil"/>
              <w:right w:val="nil"/>
            </w:tcBorders>
            <w:shd w:val="clear" w:color="auto" w:fill="auto"/>
            <w:noWrap/>
            <w:vAlign w:val="bottom"/>
            <w:hideMark/>
          </w:tcPr>
          <w:p w14:paraId="04BCEF79" w14:textId="77777777" w:rsidR="00B6609B" w:rsidRDefault="00B6609B"/>
        </w:tc>
        <w:tc>
          <w:tcPr>
            <w:tcW w:w="0" w:type="auto"/>
            <w:tcBorders>
              <w:top w:val="nil"/>
              <w:left w:val="nil"/>
              <w:bottom w:val="nil"/>
              <w:right w:val="nil"/>
            </w:tcBorders>
            <w:shd w:val="clear" w:color="auto" w:fill="auto"/>
            <w:noWrap/>
            <w:vAlign w:val="bottom"/>
            <w:hideMark/>
          </w:tcPr>
          <w:p w14:paraId="5F3BB4F2" w14:textId="77777777" w:rsidR="00B6609B" w:rsidRDefault="00B6609B"/>
        </w:tc>
        <w:tc>
          <w:tcPr>
            <w:tcW w:w="0" w:type="auto"/>
            <w:tcBorders>
              <w:top w:val="nil"/>
              <w:left w:val="nil"/>
              <w:bottom w:val="nil"/>
              <w:right w:val="nil"/>
            </w:tcBorders>
            <w:shd w:val="clear" w:color="auto" w:fill="auto"/>
            <w:noWrap/>
            <w:vAlign w:val="bottom"/>
            <w:hideMark/>
          </w:tcPr>
          <w:p w14:paraId="10998667" w14:textId="77777777" w:rsidR="00B6609B" w:rsidRDefault="00B6609B"/>
        </w:tc>
      </w:tr>
      <w:tr w:rsidR="00B6609B" w14:paraId="32599B7F" w14:textId="77777777" w:rsidTr="00B6609B">
        <w:trPr>
          <w:trHeight w:val="264"/>
        </w:trPr>
        <w:tc>
          <w:tcPr>
            <w:tcW w:w="0" w:type="auto"/>
            <w:gridSpan w:val="2"/>
            <w:tcBorders>
              <w:top w:val="single" w:sz="4" w:space="0" w:color="000000"/>
              <w:left w:val="single" w:sz="4" w:space="0" w:color="000000"/>
              <w:bottom w:val="single" w:sz="4" w:space="0" w:color="000000"/>
              <w:right w:val="single" w:sz="4" w:space="0" w:color="000000"/>
            </w:tcBorders>
            <w:shd w:val="clear" w:color="000000" w:fill="A2EEEC"/>
            <w:noWrap/>
            <w:vAlign w:val="center"/>
            <w:hideMark/>
          </w:tcPr>
          <w:p w14:paraId="7C338FA0"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Référence de la fiche action</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6119F904"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Libellé de l'action</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3C72ED17"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Nom du maître d'ouvrage</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1FFE4EA5"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Coût (HT)</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7A1BC7C3"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Coût global</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16CB6A0B"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HT ou TTC</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14AFF88C"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MO</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3DDED073"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27EFB175"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Etat BOP181</w:t>
            </w:r>
          </w:p>
        </w:tc>
        <w:tc>
          <w:tcPr>
            <w:tcW w:w="0" w:type="auto"/>
            <w:tcBorders>
              <w:top w:val="single" w:sz="4" w:space="0" w:color="000000"/>
              <w:left w:val="nil"/>
              <w:bottom w:val="single" w:sz="4" w:space="0" w:color="000000"/>
              <w:right w:val="single" w:sz="4" w:space="0" w:color="000000"/>
            </w:tcBorders>
            <w:shd w:val="clear" w:color="000000" w:fill="A2EEEC"/>
            <w:noWrap/>
            <w:vAlign w:val="center"/>
            <w:hideMark/>
          </w:tcPr>
          <w:p w14:paraId="31779BA3"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549A96A7"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Etat FPRNM</w:t>
            </w:r>
          </w:p>
        </w:tc>
        <w:tc>
          <w:tcPr>
            <w:tcW w:w="0" w:type="auto"/>
            <w:tcBorders>
              <w:top w:val="single" w:sz="4" w:space="0" w:color="000000"/>
              <w:left w:val="nil"/>
              <w:bottom w:val="single" w:sz="4" w:space="0" w:color="000000"/>
              <w:right w:val="single" w:sz="4" w:space="0" w:color="000000"/>
            </w:tcBorders>
            <w:shd w:val="clear" w:color="000000" w:fill="A2EEEC"/>
            <w:noWrap/>
            <w:vAlign w:val="center"/>
            <w:hideMark/>
          </w:tcPr>
          <w:p w14:paraId="499267B9"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tcBorders>
              <w:top w:val="single" w:sz="4" w:space="0" w:color="000000"/>
              <w:left w:val="nil"/>
              <w:bottom w:val="single" w:sz="4" w:space="0" w:color="000000"/>
              <w:right w:val="single" w:sz="4" w:space="0" w:color="000000"/>
            </w:tcBorders>
            <w:shd w:val="clear" w:color="000000" w:fill="A2EEEC"/>
            <w:noWrap/>
            <w:vAlign w:val="center"/>
            <w:hideMark/>
          </w:tcPr>
          <w:p w14:paraId="10A202FF"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Echéance de réalisation</w:t>
            </w:r>
          </w:p>
        </w:tc>
      </w:tr>
      <w:tr w:rsidR="00B6609B" w14:paraId="464C9735"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32AF2D15"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5613F39" w14:textId="77777777" w:rsidR="00B6609B" w:rsidRDefault="00B6609B">
            <w:pPr>
              <w:jc w:val="center"/>
              <w:rPr>
                <w:rFonts w:ascii="Arial" w:hAnsi="Arial" w:cs="Arial"/>
                <w:color w:val="000000"/>
                <w:sz w:val="16"/>
                <w:szCs w:val="16"/>
              </w:rPr>
            </w:pPr>
            <w:r>
              <w:rPr>
                <w:rFonts w:ascii="Arial" w:hAnsi="Arial" w:cs="Arial"/>
                <w:color w:val="000000"/>
                <w:sz w:val="16"/>
                <w:szCs w:val="16"/>
              </w:rPr>
              <w:t>Catégorie financeur</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7EC310D8"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C6A35F1"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31A4219D"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00AA4D52"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064E8A1"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5A3D37EA"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7996DFA9" w14:textId="77777777" w:rsidR="00B6609B" w:rsidRDefault="00B6609B">
            <w:pPr>
              <w:jc w:val="center"/>
              <w:rPr>
                <w:rFonts w:ascii="Arial" w:hAnsi="Arial" w:cs="Arial"/>
                <w:color w:val="000000"/>
                <w:sz w:val="16"/>
                <w:szCs w:val="16"/>
              </w:rPr>
            </w:pPr>
            <w:r>
              <w:rPr>
                <w:rFonts w:ascii="Arial" w:hAnsi="Arial" w:cs="Arial"/>
                <w:color w:val="000000"/>
                <w:sz w:val="16"/>
                <w:szCs w:val="16"/>
              </w:rPr>
              <w:t>P181</w:t>
            </w:r>
          </w:p>
        </w:tc>
        <w:tc>
          <w:tcPr>
            <w:tcW w:w="0" w:type="auto"/>
            <w:tcBorders>
              <w:top w:val="nil"/>
              <w:left w:val="nil"/>
              <w:bottom w:val="single" w:sz="4" w:space="0" w:color="000000"/>
              <w:right w:val="single" w:sz="4" w:space="0" w:color="000000"/>
            </w:tcBorders>
            <w:shd w:val="clear" w:color="auto" w:fill="auto"/>
            <w:noWrap/>
            <w:vAlign w:val="center"/>
            <w:hideMark/>
          </w:tcPr>
          <w:p w14:paraId="2C0F6236"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537895B" w14:textId="77777777" w:rsidR="00B6609B" w:rsidRDefault="00B6609B">
            <w:pPr>
              <w:jc w:val="center"/>
              <w:rPr>
                <w:rFonts w:ascii="Arial" w:hAnsi="Arial" w:cs="Arial"/>
                <w:color w:val="000000"/>
                <w:sz w:val="16"/>
                <w:szCs w:val="16"/>
              </w:rPr>
            </w:pPr>
            <w:r>
              <w:rPr>
                <w:rFonts w:ascii="Arial" w:hAnsi="Arial" w:cs="Arial"/>
                <w:color w:val="000000"/>
                <w:sz w:val="16"/>
                <w:szCs w:val="16"/>
              </w:rPr>
              <w:t>FPRNM</w:t>
            </w:r>
          </w:p>
        </w:tc>
        <w:tc>
          <w:tcPr>
            <w:tcW w:w="0" w:type="auto"/>
            <w:tcBorders>
              <w:top w:val="nil"/>
              <w:left w:val="nil"/>
              <w:bottom w:val="single" w:sz="4" w:space="0" w:color="000000"/>
              <w:right w:val="single" w:sz="4" w:space="0" w:color="000000"/>
            </w:tcBorders>
            <w:shd w:val="clear" w:color="auto" w:fill="auto"/>
            <w:noWrap/>
            <w:vAlign w:val="center"/>
            <w:hideMark/>
          </w:tcPr>
          <w:p w14:paraId="1E9D5CCD"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15FDD7CD"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r>
      <w:tr w:rsidR="00B6609B" w14:paraId="5EA130F5"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0351ADE4" w14:textId="77777777" w:rsidR="00B6609B" w:rsidRDefault="00B6609B">
            <w:pPr>
              <w:jc w:val="center"/>
              <w:rPr>
                <w:rFonts w:ascii="Arial" w:hAnsi="Arial" w:cs="Arial"/>
                <w:color w:val="000000"/>
                <w:sz w:val="16"/>
                <w:szCs w:val="16"/>
              </w:rPr>
            </w:pPr>
            <w:r>
              <w:rPr>
                <w:rFonts w:ascii="Arial" w:hAnsi="Arial" w:cs="Arial"/>
                <w:color w:val="000000"/>
                <w:sz w:val="16"/>
                <w:szCs w:val="16"/>
              </w:rPr>
              <w:t>3.1</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F88AAF0" w14:textId="77777777" w:rsidR="00B6609B" w:rsidRDefault="00B6609B">
            <w:pPr>
              <w:jc w:val="center"/>
              <w:rPr>
                <w:rFonts w:ascii="Arial" w:hAnsi="Arial" w:cs="Arial"/>
                <w:color w:val="000000"/>
                <w:sz w:val="16"/>
                <w:szCs w:val="16"/>
              </w:rPr>
            </w:pPr>
            <w:r>
              <w:rPr>
                <w:rFonts w:ascii="Arial" w:hAnsi="Arial" w:cs="Arial"/>
                <w:color w:val="000000"/>
                <w:sz w:val="16"/>
                <w:szCs w:val="16"/>
              </w:rPr>
              <w:t>Actualisation des PCS et réalisation d’exercices de gestion de crise</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912B259" w14:textId="77777777" w:rsidR="00B6609B" w:rsidRDefault="00B6609B">
            <w:pPr>
              <w:jc w:val="center"/>
              <w:rPr>
                <w:rFonts w:ascii="Arial" w:hAnsi="Arial" w:cs="Arial"/>
                <w:color w:val="000000"/>
                <w:sz w:val="16"/>
                <w:szCs w:val="16"/>
              </w:rPr>
            </w:pPr>
            <w:r>
              <w:rPr>
                <w:rFonts w:ascii="Arial" w:hAnsi="Arial" w:cs="Arial"/>
                <w:color w:val="000000"/>
                <w:sz w:val="16"/>
                <w:szCs w:val="16"/>
              </w:rPr>
              <w:t>Communes</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D50E62A"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739A86F6"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0A3883EE"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529FEFA"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27279B88"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5867AA9"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031C7F76"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77529214"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35BAFCA9"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617B9F75" w14:textId="77777777" w:rsidR="00B6609B" w:rsidRDefault="00B6609B">
            <w:pPr>
              <w:jc w:val="center"/>
              <w:rPr>
                <w:rFonts w:ascii="Arial" w:hAnsi="Arial" w:cs="Arial"/>
                <w:color w:val="000000"/>
                <w:sz w:val="16"/>
                <w:szCs w:val="16"/>
              </w:rPr>
            </w:pPr>
            <w:r>
              <w:rPr>
                <w:rFonts w:ascii="Arial" w:hAnsi="Arial" w:cs="Arial"/>
                <w:color w:val="000000"/>
                <w:sz w:val="16"/>
                <w:szCs w:val="16"/>
              </w:rPr>
              <w:t>2021-2023</w:t>
            </w:r>
          </w:p>
        </w:tc>
      </w:tr>
      <w:tr w:rsidR="00B6609B" w14:paraId="4B412874"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68DFFE98"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7436F404" w14:textId="77777777" w:rsidR="00B6609B" w:rsidRDefault="00B6609B">
            <w:pPr>
              <w:jc w:val="center"/>
              <w:rPr>
                <w:rFonts w:ascii="Arial" w:hAnsi="Arial" w:cs="Arial"/>
                <w:color w:val="000000"/>
                <w:sz w:val="16"/>
                <w:szCs w:val="16"/>
              </w:rPr>
            </w:pPr>
            <w:r>
              <w:rPr>
                <w:rFonts w:ascii="Arial" w:hAnsi="Arial" w:cs="Arial"/>
                <w:color w:val="000000"/>
                <w:sz w:val="16"/>
                <w:szCs w:val="16"/>
              </w:rPr>
              <w:t>Total</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7B3C45BF"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24C99CF"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5FB589EA"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5278CF8A"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7FBED2CC"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56A9CB01"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ADDB89C"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37000AF2"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7B0AA54"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6F8305C5"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10814BAF"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r>
      <w:tr w:rsidR="00B6609B" w14:paraId="4E8BDCC6" w14:textId="77777777" w:rsidTr="00B6609B">
        <w:trPr>
          <w:trHeight w:val="264"/>
        </w:trPr>
        <w:tc>
          <w:tcPr>
            <w:tcW w:w="0" w:type="auto"/>
            <w:gridSpan w:val="2"/>
            <w:tcBorders>
              <w:top w:val="nil"/>
              <w:left w:val="nil"/>
              <w:bottom w:val="nil"/>
              <w:right w:val="nil"/>
            </w:tcBorders>
            <w:shd w:val="clear" w:color="auto" w:fill="auto"/>
            <w:noWrap/>
            <w:vAlign w:val="bottom"/>
            <w:hideMark/>
          </w:tcPr>
          <w:p w14:paraId="22F003C2" w14:textId="77777777" w:rsidR="00B6609B" w:rsidRDefault="00B6609B">
            <w:pPr>
              <w:jc w:val="center"/>
              <w:rPr>
                <w:rFonts w:ascii="Arial" w:hAnsi="Arial" w:cs="Arial"/>
                <w:color w:val="000000"/>
                <w:sz w:val="16"/>
                <w:szCs w:val="16"/>
              </w:rPr>
            </w:pPr>
          </w:p>
          <w:p w14:paraId="1DB9C69B" w14:textId="600B0C9E" w:rsidR="00B6609B" w:rsidRDefault="00B6609B">
            <w:pPr>
              <w:jc w:val="center"/>
              <w:rPr>
                <w:rFonts w:ascii="Arial" w:hAnsi="Arial" w:cs="Arial"/>
                <w:color w:val="000000"/>
                <w:sz w:val="16"/>
                <w:szCs w:val="16"/>
              </w:rPr>
            </w:pPr>
          </w:p>
        </w:tc>
        <w:tc>
          <w:tcPr>
            <w:tcW w:w="0" w:type="auto"/>
            <w:gridSpan w:val="2"/>
            <w:tcBorders>
              <w:top w:val="nil"/>
              <w:left w:val="nil"/>
              <w:bottom w:val="nil"/>
              <w:right w:val="nil"/>
            </w:tcBorders>
            <w:shd w:val="clear" w:color="auto" w:fill="auto"/>
            <w:noWrap/>
            <w:vAlign w:val="bottom"/>
            <w:hideMark/>
          </w:tcPr>
          <w:p w14:paraId="7B04E153" w14:textId="77777777" w:rsidR="00B6609B" w:rsidRDefault="00B6609B"/>
        </w:tc>
        <w:tc>
          <w:tcPr>
            <w:tcW w:w="0" w:type="auto"/>
            <w:gridSpan w:val="2"/>
            <w:tcBorders>
              <w:top w:val="nil"/>
              <w:left w:val="nil"/>
              <w:bottom w:val="nil"/>
              <w:right w:val="nil"/>
            </w:tcBorders>
            <w:shd w:val="clear" w:color="auto" w:fill="auto"/>
            <w:noWrap/>
            <w:vAlign w:val="bottom"/>
            <w:hideMark/>
          </w:tcPr>
          <w:p w14:paraId="05453620" w14:textId="77777777" w:rsidR="00B6609B" w:rsidRDefault="00B6609B"/>
        </w:tc>
        <w:tc>
          <w:tcPr>
            <w:tcW w:w="0" w:type="auto"/>
            <w:gridSpan w:val="2"/>
            <w:tcBorders>
              <w:top w:val="nil"/>
              <w:left w:val="nil"/>
              <w:bottom w:val="nil"/>
              <w:right w:val="nil"/>
            </w:tcBorders>
            <w:shd w:val="clear" w:color="auto" w:fill="auto"/>
            <w:noWrap/>
            <w:vAlign w:val="bottom"/>
            <w:hideMark/>
          </w:tcPr>
          <w:p w14:paraId="4B3A1E99" w14:textId="77777777" w:rsidR="00B6609B" w:rsidRDefault="00B6609B"/>
        </w:tc>
        <w:tc>
          <w:tcPr>
            <w:tcW w:w="0" w:type="auto"/>
            <w:gridSpan w:val="3"/>
            <w:tcBorders>
              <w:top w:val="nil"/>
              <w:left w:val="nil"/>
              <w:bottom w:val="nil"/>
              <w:right w:val="nil"/>
            </w:tcBorders>
            <w:shd w:val="clear" w:color="auto" w:fill="auto"/>
            <w:noWrap/>
            <w:vAlign w:val="bottom"/>
            <w:hideMark/>
          </w:tcPr>
          <w:p w14:paraId="0FB4BD89" w14:textId="77777777" w:rsidR="00B6609B" w:rsidRDefault="00B6609B"/>
        </w:tc>
        <w:tc>
          <w:tcPr>
            <w:tcW w:w="0" w:type="auto"/>
            <w:gridSpan w:val="3"/>
            <w:tcBorders>
              <w:top w:val="nil"/>
              <w:left w:val="nil"/>
              <w:bottom w:val="nil"/>
              <w:right w:val="nil"/>
            </w:tcBorders>
            <w:shd w:val="clear" w:color="auto" w:fill="auto"/>
            <w:noWrap/>
            <w:vAlign w:val="bottom"/>
            <w:hideMark/>
          </w:tcPr>
          <w:p w14:paraId="23D7DE1A" w14:textId="77777777" w:rsidR="00B6609B" w:rsidRDefault="00B6609B"/>
        </w:tc>
        <w:tc>
          <w:tcPr>
            <w:tcW w:w="0" w:type="auto"/>
            <w:gridSpan w:val="2"/>
            <w:tcBorders>
              <w:top w:val="nil"/>
              <w:left w:val="nil"/>
              <w:bottom w:val="nil"/>
              <w:right w:val="nil"/>
            </w:tcBorders>
            <w:shd w:val="clear" w:color="auto" w:fill="auto"/>
            <w:noWrap/>
            <w:vAlign w:val="bottom"/>
            <w:hideMark/>
          </w:tcPr>
          <w:p w14:paraId="2B70612A" w14:textId="77777777" w:rsidR="00B6609B" w:rsidRDefault="00B6609B"/>
        </w:tc>
        <w:tc>
          <w:tcPr>
            <w:tcW w:w="0" w:type="auto"/>
            <w:gridSpan w:val="3"/>
            <w:tcBorders>
              <w:top w:val="nil"/>
              <w:left w:val="nil"/>
              <w:bottom w:val="nil"/>
              <w:right w:val="nil"/>
            </w:tcBorders>
            <w:shd w:val="clear" w:color="auto" w:fill="auto"/>
            <w:noWrap/>
            <w:vAlign w:val="bottom"/>
            <w:hideMark/>
          </w:tcPr>
          <w:p w14:paraId="114C5A4F" w14:textId="77777777" w:rsidR="00B6609B" w:rsidRDefault="00B6609B"/>
        </w:tc>
        <w:tc>
          <w:tcPr>
            <w:tcW w:w="0" w:type="auto"/>
            <w:gridSpan w:val="2"/>
            <w:tcBorders>
              <w:top w:val="nil"/>
              <w:left w:val="nil"/>
              <w:bottom w:val="nil"/>
              <w:right w:val="nil"/>
            </w:tcBorders>
            <w:shd w:val="clear" w:color="auto" w:fill="auto"/>
            <w:noWrap/>
            <w:vAlign w:val="bottom"/>
            <w:hideMark/>
          </w:tcPr>
          <w:p w14:paraId="39313834" w14:textId="77777777" w:rsidR="00B6609B" w:rsidRDefault="00B6609B"/>
        </w:tc>
        <w:tc>
          <w:tcPr>
            <w:tcW w:w="0" w:type="auto"/>
            <w:tcBorders>
              <w:top w:val="nil"/>
              <w:left w:val="nil"/>
              <w:bottom w:val="nil"/>
              <w:right w:val="nil"/>
            </w:tcBorders>
            <w:shd w:val="clear" w:color="auto" w:fill="auto"/>
            <w:noWrap/>
            <w:vAlign w:val="bottom"/>
            <w:hideMark/>
          </w:tcPr>
          <w:p w14:paraId="304602E0" w14:textId="77777777" w:rsidR="00B6609B" w:rsidRDefault="00B6609B"/>
        </w:tc>
        <w:tc>
          <w:tcPr>
            <w:tcW w:w="0" w:type="auto"/>
            <w:gridSpan w:val="2"/>
            <w:tcBorders>
              <w:top w:val="nil"/>
              <w:left w:val="nil"/>
              <w:bottom w:val="nil"/>
              <w:right w:val="nil"/>
            </w:tcBorders>
            <w:shd w:val="clear" w:color="auto" w:fill="auto"/>
            <w:noWrap/>
            <w:vAlign w:val="bottom"/>
            <w:hideMark/>
          </w:tcPr>
          <w:p w14:paraId="08E91901" w14:textId="77777777" w:rsidR="00B6609B" w:rsidRDefault="00B6609B"/>
        </w:tc>
        <w:tc>
          <w:tcPr>
            <w:tcW w:w="0" w:type="auto"/>
            <w:tcBorders>
              <w:top w:val="nil"/>
              <w:left w:val="nil"/>
              <w:bottom w:val="nil"/>
              <w:right w:val="nil"/>
            </w:tcBorders>
            <w:shd w:val="clear" w:color="auto" w:fill="auto"/>
            <w:noWrap/>
            <w:vAlign w:val="bottom"/>
            <w:hideMark/>
          </w:tcPr>
          <w:p w14:paraId="7170F5BB" w14:textId="77777777" w:rsidR="00B6609B" w:rsidRDefault="00B6609B"/>
        </w:tc>
        <w:tc>
          <w:tcPr>
            <w:tcW w:w="0" w:type="auto"/>
            <w:tcBorders>
              <w:top w:val="nil"/>
              <w:left w:val="nil"/>
              <w:bottom w:val="nil"/>
              <w:right w:val="nil"/>
            </w:tcBorders>
            <w:shd w:val="clear" w:color="auto" w:fill="auto"/>
            <w:noWrap/>
            <w:vAlign w:val="bottom"/>
            <w:hideMark/>
          </w:tcPr>
          <w:p w14:paraId="158FF3E2" w14:textId="77777777" w:rsidR="00B6609B" w:rsidRDefault="00B6609B"/>
        </w:tc>
      </w:tr>
      <w:tr w:rsidR="00B6609B" w14:paraId="7F2A0C0D" w14:textId="77777777" w:rsidTr="00B6609B">
        <w:trPr>
          <w:trHeight w:val="264"/>
        </w:trPr>
        <w:tc>
          <w:tcPr>
            <w:tcW w:w="0" w:type="auto"/>
            <w:gridSpan w:val="4"/>
            <w:tcBorders>
              <w:top w:val="nil"/>
              <w:left w:val="nil"/>
              <w:bottom w:val="nil"/>
              <w:right w:val="nil"/>
            </w:tcBorders>
            <w:shd w:val="clear" w:color="auto" w:fill="auto"/>
            <w:noWrap/>
            <w:vAlign w:val="bottom"/>
            <w:hideMark/>
          </w:tcPr>
          <w:p w14:paraId="66A17031" w14:textId="77777777" w:rsidR="00B6609B" w:rsidRDefault="00B6609B">
            <w:pPr>
              <w:rPr>
                <w:rFonts w:ascii="Arial" w:hAnsi="Arial" w:cs="Arial"/>
                <w:b/>
                <w:bCs/>
                <w:color w:val="0080C0"/>
              </w:rPr>
            </w:pPr>
            <w:r>
              <w:rPr>
                <w:rFonts w:ascii="Arial" w:hAnsi="Arial" w:cs="Arial"/>
                <w:b/>
                <w:bCs/>
                <w:color w:val="0080C0"/>
              </w:rPr>
              <w:t>Axe 4 : Prise en compte du risque inondation dans l'urbanisme</w:t>
            </w:r>
          </w:p>
        </w:tc>
        <w:tc>
          <w:tcPr>
            <w:tcW w:w="0" w:type="auto"/>
            <w:gridSpan w:val="2"/>
            <w:tcBorders>
              <w:top w:val="nil"/>
              <w:left w:val="nil"/>
              <w:bottom w:val="nil"/>
              <w:right w:val="nil"/>
            </w:tcBorders>
            <w:shd w:val="clear" w:color="auto" w:fill="auto"/>
            <w:noWrap/>
            <w:vAlign w:val="bottom"/>
            <w:hideMark/>
          </w:tcPr>
          <w:p w14:paraId="5A5A06F4" w14:textId="77777777" w:rsidR="00B6609B" w:rsidRDefault="00B6609B">
            <w:pPr>
              <w:rPr>
                <w:rFonts w:ascii="Arial" w:hAnsi="Arial" w:cs="Arial"/>
                <w:b/>
                <w:bCs/>
                <w:color w:val="0080C0"/>
              </w:rPr>
            </w:pPr>
          </w:p>
        </w:tc>
        <w:tc>
          <w:tcPr>
            <w:tcW w:w="0" w:type="auto"/>
            <w:gridSpan w:val="2"/>
            <w:tcBorders>
              <w:top w:val="nil"/>
              <w:left w:val="nil"/>
              <w:bottom w:val="nil"/>
              <w:right w:val="nil"/>
            </w:tcBorders>
            <w:shd w:val="clear" w:color="auto" w:fill="auto"/>
            <w:noWrap/>
            <w:vAlign w:val="bottom"/>
            <w:hideMark/>
          </w:tcPr>
          <w:p w14:paraId="4AC9A1D8" w14:textId="77777777" w:rsidR="00B6609B" w:rsidRDefault="00B6609B"/>
        </w:tc>
        <w:tc>
          <w:tcPr>
            <w:tcW w:w="0" w:type="auto"/>
            <w:gridSpan w:val="3"/>
            <w:tcBorders>
              <w:top w:val="nil"/>
              <w:left w:val="nil"/>
              <w:bottom w:val="nil"/>
              <w:right w:val="nil"/>
            </w:tcBorders>
            <w:shd w:val="clear" w:color="auto" w:fill="auto"/>
            <w:noWrap/>
            <w:vAlign w:val="bottom"/>
            <w:hideMark/>
          </w:tcPr>
          <w:p w14:paraId="3452C831" w14:textId="77777777" w:rsidR="00B6609B" w:rsidRDefault="00B6609B"/>
        </w:tc>
        <w:tc>
          <w:tcPr>
            <w:tcW w:w="0" w:type="auto"/>
            <w:gridSpan w:val="3"/>
            <w:tcBorders>
              <w:top w:val="nil"/>
              <w:left w:val="nil"/>
              <w:bottom w:val="nil"/>
              <w:right w:val="nil"/>
            </w:tcBorders>
            <w:shd w:val="clear" w:color="auto" w:fill="auto"/>
            <w:noWrap/>
            <w:vAlign w:val="bottom"/>
            <w:hideMark/>
          </w:tcPr>
          <w:p w14:paraId="66D6C8C7" w14:textId="77777777" w:rsidR="00B6609B" w:rsidRDefault="00B6609B"/>
        </w:tc>
        <w:tc>
          <w:tcPr>
            <w:tcW w:w="0" w:type="auto"/>
            <w:gridSpan w:val="2"/>
            <w:tcBorders>
              <w:top w:val="nil"/>
              <w:left w:val="nil"/>
              <w:bottom w:val="nil"/>
              <w:right w:val="nil"/>
            </w:tcBorders>
            <w:shd w:val="clear" w:color="auto" w:fill="auto"/>
            <w:noWrap/>
            <w:vAlign w:val="bottom"/>
            <w:hideMark/>
          </w:tcPr>
          <w:p w14:paraId="58E17759" w14:textId="77777777" w:rsidR="00B6609B" w:rsidRDefault="00B6609B"/>
        </w:tc>
        <w:tc>
          <w:tcPr>
            <w:tcW w:w="0" w:type="auto"/>
            <w:gridSpan w:val="3"/>
            <w:tcBorders>
              <w:top w:val="nil"/>
              <w:left w:val="nil"/>
              <w:bottom w:val="nil"/>
              <w:right w:val="nil"/>
            </w:tcBorders>
            <w:shd w:val="clear" w:color="auto" w:fill="auto"/>
            <w:noWrap/>
            <w:vAlign w:val="bottom"/>
            <w:hideMark/>
          </w:tcPr>
          <w:p w14:paraId="5CAC713D" w14:textId="77777777" w:rsidR="00B6609B" w:rsidRDefault="00B6609B"/>
        </w:tc>
        <w:tc>
          <w:tcPr>
            <w:tcW w:w="0" w:type="auto"/>
            <w:gridSpan w:val="2"/>
            <w:tcBorders>
              <w:top w:val="nil"/>
              <w:left w:val="nil"/>
              <w:bottom w:val="nil"/>
              <w:right w:val="nil"/>
            </w:tcBorders>
            <w:shd w:val="clear" w:color="auto" w:fill="auto"/>
            <w:noWrap/>
            <w:vAlign w:val="bottom"/>
            <w:hideMark/>
          </w:tcPr>
          <w:p w14:paraId="5E811E2E" w14:textId="77777777" w:rsidR="00B6609B" w:rsidRDefault="00B6609B"/>
        </w:tc>
        <w:tc>
          <w:tcPr>
            <w:tcW w:w="0" w:type="auto"/>
            <w:tcBorders>
              <w:top w:val="nil"/>
              <w:left w:val="nil"/>
              <w:bottom w:val="nil"/>
              <w:right w:val="nil"/>
            </w:tcBorders>
            <w:shd w:val="clear" w:color="auto" w:fill="auto"/>
            <w:noWrap/>
            <w:vAlign w:val="bottom"/>
            <w:hideMark/>
          </w:tcPr>
          <w:p w14:paraId="1A6FAF91" w14:textId="77777777" w:rsidR="00B6609B" w:rsidRDefault="00B6609B"/>
        </w:tc>
        <w:tc>
          <w:tcPr>
            <w:tcW w:w="0" w:type="auto"/>
            <w:gridSpan w:val="2"/>
            <w:tcBorders>
              <w:top w:val="nil"/>
              <w:left w:val="nil"/>
              <w:bottom w:val="nil"/>
              <w:right w:val="nil"/>
            </w:tcBorders>
            <w:shd w:val="clear" w:color="auto" w:fill="auto"/>
            <w:noWrap/>
            <w:vAlign w:val="bottom"/>
            <w:hideMark/>
          </w:tcPr>
          <w:p w14:paraId="49AF13E2" w14:textId="77777777" w:rsidR="00B6609B" w:rsidRDefault="00B6609B"/>
        </w:tc>
        <w:tc>
          <w:tcPr>
            <w:tcW w:w="0" w:type="auto"/>
            <w:tcBorders>
              <w:top w:val="nil"/>
              <w:left w:val="nil"/>
              <w:bottom w:val="nil"/>
              <w:right w:val="nil"/>
            </w:tcBorders>
            <w:shd w:val="clear" w:color="auto" w:fill="auto"/>
            <w:noWrap/>
            <w:vAlign w:val="bottom"/>
            <w:hideMark/>
          </w:tcPr>
          <w:p w14:paraId="5C9AA682" w14:textId="77777777" w:rsidR="00B6609B" w:rsidRDefault="00B6609B"/>
        </w:tc>
        <w:tc>
          <w:tcPr>
            <w:tcW w:w="0" w:type="auto"/>
            <w:tcBorders>
              <w:top w:val="nil"/>
              <w:left w:val="nil"/>
              <w:bottom w:val="nil"/>
              <w:right w:val="nil"/>
            </w:tcBorders>
            <w:shd w:val="clear" w:color="auto" w:fill="auto"/>
            <w:noWrap/>
            <w:vAlign w:val="bottom"/>
            <w:hideMark/>
          </w:tcPr>
          <w:p w14:paraId="33F2A829" w14:textId="77777777" w:rsidR="00B6609B" w:rsidRDefault="00B6609B"/>
        </w:tc>
      </w:tr>
      <w:tr w:rsidR="00B6609B" w14:paraId="49C0A843" w14:textId="77777777" w:rsidTr="00B6609B">
        <w:trPr>
          <w:trHeight w:val="264"/>
        </w:trPr>
        <w:tc>
          <w:tcPr>
            <w:tcW w:w="0" w:type="auto"/>
            <w:gridSpan w:val="2"/>
            <w:tcBorders>
              <w:top w:val="nil"/>
              <w:left w:val="nil"/>
              <w:bottom w:val="nil"/>
              <w:right w:val="nil"/>
            </w:tcBorders>
            <w:shd w:val="clear" w:color="auto" w:fill="auto"/>
            <w:noWrap/>
            <w:vAlign w:val="bottom"/>
            <w:hideMark/>
          </w:tcPr>
          <w:p w14:paraId="0B1D42CA" w14:textId="77777777" w:rsidR="00B6609B" w:rsidRDefault="00B6609B"/>
        </w:tc>
        <w:tc>
          <w:tcPr>
            <w:tcW w:w="0" w:type="auto"/>
            <w:gridSpan w:val="2"/>
            <w:tcBorders>
              <w:top w:val="nil"/>
              <w:left w:val="nil"/>
              <w:bottom w:val="nil"/>
              <w:right w:val="nil"/>
            </w:tcBorders>
            <w:shd w:val="clear" w:color="auto" w:fill="auto"/>
            <w:noWrap/>
            <w:vAlign w:val="bottom"/>
            <w:hideMark/>
          </w:tcPr>
          <w:p w14:paraId="7C9800CB" w14:textId="77777777" w:rsidR="00B6609B" w:rsidRDefault="00B6609B"/>
        </w:tc>
        <w:tc>
          <w:tcPr>
            <w:tcW w:w="0" w:type="auto"/>
            <w:gridSpan w:val="2"/>
            <w:tcBorders>
              <w:top w:val="nil"/>
              <w:left w:val="nil"/>
              <w:bottom w:val="nil"/>
              <w:right w:val="nil"/>
            </w:tcBorders>
            <w:shd w:val="clear" w:color="auto" w:fill="auto"/>
            <w:noWrap/>
            <w:vAlign w:val="bottom"/>
            <w:hideMark/>
          </w:tcPr>
          <w:p w14:paraId="6E635B89" w14:textId="77777777" w:rsidR="00B6609B" w:rsidRDefault="00B6609B"/>
        </w:tc>
        <w:tc>
          <w:tcPr>
            <w:tcW w:w="0" w:type="auto"/>
            <w:gridSpan w:val="2"/>
            <w:tcBorders>
              <w:top w:val="nil"/>
              <w:left w:val="nil"/>
              <w:bottom w:val="nil"/>
              <w:right w:val="nil"/>
            </w:tcBorders>
            <w:shd w:val="clear" w:color="auto" w:fill="auto"/>
            <w:noWrap/>
            <w:vAlign w:val="bottom"/>
            <w:hideMark/>
          </w:tcPr>
          <w:p w14:paraId="74BB9745" w14:textId="77777777" w:rsidR="00B6609B" w:rsidRDefault="00B6609B"/>
        </w:tc>
        <w:tc>
          <w:tcPr>
            <w:tcW w:w="0" w:type="auto"/>
            <w:gridSpan w:val="3"/>
            <w:tcBorders>
              <w:top w:val="nil"/>
              <w:left w:val="nil"/>
              <w:bottom w:val="nil"/>
              <w:right w:val="nil"/>
            </w:tcBorders>
            <w:shd w:val="clear" w:color="auto" w:fill="auto"/>
            <w:noWrap/>
            <w:vAlign w:val="bottom"/>
            <w:hideMark/>
          </w:tcPr>
          <w:p w14:paraId="5BA71FAF" w14:textId="77777777" w:rsidR="00B6609B" w:rsidRDefault="00B6609B"/>
        </w:tc>
        <w:tc>
          <w:tcPr>
            <w:tcW w:w="0" w:type="auto"/>
            <w:gridSpan w:val="3"/>
            <w:tcBorders>
              <w:top w:val="nil"/>
              <w:left w:val="nil"/>
              <w:bottom w:val="nil"/>
              <w:right w:val="nil"/>
            </w:tcBorders>
            <w:shd w:val="clear" w:color="auto" w:fill="auto"/>
            <w:noWrap/>
            <w:vAlign w:val="bottom"/>
            <w:hideMark/>
          </w:tcPr>
          <w:p w14:paraId="357772E3" w14:textId="77777777" w:rsidR="00B6609B" w:rsidRDefault="00B6609B"/>
        </w:tc>
        <w:tc>
          <w:tcPr>
            <w:tcW w:w="0" w:type="auto"/>
            <w:gridSpan w:val="2"/>
            <w:tcBorders>
              <w:top w:val="nil"/>
              <w:left w:val="nil"/>
              <w:bottom w:val="nil"/>
              <w:right w:val="nil"/>
            </w:tcBorders>
            <w:shd w:val="clear" w:color="auto" w:fill="auto"/>
            <w:noWrap/>
            <w:vAlign w:val="bottom"/>
            <w:hideMark/>
          </w:tcPr>
          <w:p w14:paraId="427F4109" w14:textId="77777777" w:rsidR="00B6609B" w:rsidRDefault="00B6609B"/>
        </w:tc>
        <w:tc>
          <w:tcPr>
            <w:tcW w:w="0" w:type="auto"/>
            <w:gridSpan w:val="3"/>
            <w:tcBorders>
              <w:top w:val="nil"/>
              <w:left w:val="nil"/>
              <w:bottom w:val="nil"/>
              <w:right w:val="nil"/>
            </w:tcBorders>
            <w:shd w:val="clear" w:color="auto" w:fill="auto"/>
            <w:noWrap/>
            <w:vAlign w:val="bottom"/>
            <w:hideMark/>
          </w:tcPr>
          <w:p w14:paraId="26EED68E" w14:textId="77777777" w:rsidR="00B6609B" w:rsidRDefault="00B6609B"/>
        </w:tc>
        <w:tc>
          <w:tcPr>
            <w:tcW w:w="0" w:type="auto"/>
            <w:gridSpan w:val="2"/>
            <w:tcBorders>
              <w:top w:val="nil"/>
              <w:left w:val="nil"/>
              <w:bottom w:val="nil"/>
              <w:right w:val="nil"/>
            </w:tcBorders>
            <w:shd w:val="clear" w:color="auto" w:fill="auto"/>
            <w:noWrap/>
            <w:vAlign w:val="bottom"/>
            <w:hideMark/>
          </w:tcPr>
          <w:p w14:paraId="33A9C8B9" w14:textId="77777777" w:rsidR="00B6609B" w:rsidRDefault="00B6609B"/>
        </w:tc>
        <w:tc>
          <w:tcPr>
            <w:tcW w:w="0" w:type="auto"/>
            <w:tcBorders>
              <w:top w:val="nil"/>
              <w:left w:val="nil"/>
              <w:bottom w:val="nil"/>
              <w:right w:val="nil"/>
            </w:tcBorders>
            <w:shd w:val="clear" w:color="auto" w:fill="auto"/>
            <w:noWrap/>
            <w:vAlign w:val="bottom"/>
            <w:hideMark/>
          </w:tcPr>
          <w:p w14:paraId="13863175" w14:textId="77777777" w:rsidR="00B6609B" w:rsidRDefault="00B6609B"/>
        </w:tc>
        <w:tc>
          <w:tcPr>
            <w:tcW w:w="0" w:type="auto"/>
            <w:gridSpan w:val="2"/>
            <w:tcBorders>
              <w:top w:val="nil"/>
              <w:left w:val="nil"/>
              <w:bottom w:val="nil"/>
              <w:right w:val="nil"/>
            </w:tcBorders>
            <w:shd w:val="clear" w:color="auto" w:fill="auto"/>
            <w:noWrap/>
            <w:vAlign w:val="bottom"/>
            <w:hideMark/>
          </w:tcPr>
          <w:p w14:paraId="1E241D96" w14:textId="77777777" w:rsidR="00B6609B" w:rsidRDefault="00B6609B"/>
        </w:tc>
        <w:tc>
          <w:tcPr>
            <w:tcW w:w="0" w:type="auto"/>
            <w:tcBorders>
              <w:top w:val="nil"/>
              <w:left w:val="nil"/>
              <w:bottom w:val="nil"/>
              <w:right w:val="nil"/>
            </w:tcBorders>
            <w:shd w:val="clear" w:color="auto" w:fill="auto"/>
            <w:noWrap/>
            <w:vAlign w:val="bottom"/>
            <w:hideMark/>
          </w:tcPr>
          <w:p w14:paraId="6A8FD34A" w14:textId="77777777" w:rsidR="00B6609B" w:rsidRDefault="00B6609B"/>
        </w:tc>
        <w:tc>
          <w:tcPr>
            <w:tcW w:w="0" w:type="auto"/>
            <w:tcBorders>
              <w:top w:val="nil"/>
              <w:left w:val="nil"/>
              <w:bottom w:val="nil"/>
              <w:right w:val="nil"/>
            </w:tcBorders>
            <w:shd w:val="clear" w:color="auto" w:fill="auto"/>
            <w:noWrap/>
            <w:vAlign w:val="bottom"/>
            <w:hideMark/>
          </w:tcPr>
          <w:p w14:paraId="2AA9A8E2" w14:textId="77777777" w:rsidR="00B6609B" w:rsidRDefault="00B6609B"/>
        </w:tc>
      </w:tr>
      <w:tr w:rsidR="00B6609B" w14:paraId="4621BCE1" w14:textId="77777777" w:rsidTr="00B6609B">
        <w:trPr>
          <w:trHeight w:val="264"/>
        </w:trPr>
        <w:tc>
          <w:tcPr>
            <w:tcW w:w="0" w:type="auto"/>
            <w:gridSpan w:val="2"/>
            <w:tcBorders>
              <w:top w:val="single" w:sz="4" w:space="0" w:color="000000"/>
              <w:left w:val="single" w:sz="4" w:space="0" w:color="000000"/>
              <w:bottom w:val="single" w:sz="4" w:space="0" w:color="000000"/>
              <w:right w:val="single" w:sz="4" w:space="0" w:color="000000"/>
            </w:tcBorders>
            <w:shd w:val="clear" w:color="000000" w:fill="A2EEEC"/>
            <w:noWrap/>
            <w:vAlign w:val="center"/>
            <w:hideMark/>
          </w:tcPr>
          <w:p w14:paraId="7F03FB16"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Référence de la fiche action</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56C478A5"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Libellé de l'action</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4A55434F"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Nom du maître d'ouvrage</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440400B8"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Coût (HT)</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689C7692"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Coût global</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557DB62D"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HT ou TTC</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52C2AED8"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MO</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11BA6DC9"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38127F47"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Etat BOP181</w:t>
            </w:r>
          </w:p>
        </w:tc>
        <w:tc>
          <w:tcPr>
            <w:tcW w:w="0" w:type="auto"/>
            <w:tcBorders>
              <w:top w:val="single" w:sz="4" w:space="0" w:color="000000"/>
              <w:left w:val="nil"/>
              <w:bottom w:val="single" w:sz="4" w:space="0" w:color="000000"/>
              <w:right w:val="single" w:sz="4" w:space="0" w:color="000000"/>
            </w:tcBorders>
            <w:shd w:val="clear" w:color="000000" w:fill="A2EEEC"/>
            <w:noWrap/>
            <w:vAlign w:val="center"/>
            <w:hideMark/>
          </w:tcPr>
          <w:p w14:paraId="38A996AB"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5D05E9B9"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Etat FPRNM</w:t>
            </w:r>
          </w:p>
        </w:tc>
        <w:tc>
          <w:tcPr>
            <w:tcW w:w="0" w:type="auto"/>
            <w:tcBorders>
              <w:top w:val="single" w:sz="4" w:space="0" w:color="000000"/>
              <w:left w:val="nil"/>
              <w:bottom w:val="single" w:sz="4" w:space="0" w:color="000000"/>
              <w:right w:val="single" w:sz="4" w:space="0" w:color="000000"/>
            </w:tcBorders>
            <w:shd w:val="clear" w:color="000000" w:fill="A2EEEC"/>
            <w:noWrap/>
            <w:vAlign w:val="center"/>
            <w:hideMark/>
          </w:tcPr>
          <w:p w14:paraId="46E4429C"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tcBorders>
              <w:top w:val="single" w:sz="4" w:space="0" w:color="000000"/>
              <w:left w:val="nil"/>
              <w:bottom w:val="single" w:sz="4" w:space="0" w:color="000000"/>
              <w:right w:val="single" w:sz="4" w:space="0" w:color="000000"/>
            </w:tcBorders>
            <w:shd w:val="clear" w:color="000000" w:fill="A2EEEC"/>
            <w:noWrap/>
            <w:vAlign w:val="center"/>
            <w:hideMark/>
          </w:tcPr>
          <w:p w14:paraId="3DDC43CC"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Echéance de réalisation</w:t>
            </w:r>
          </w:p>
        </w:tc>
      </w:tr>
      <w:tr w:rsidR="00B6609B" w14:paraId="7CEF03E0"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1757E06D"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1498386" w14:textId="77777777" w:rsidR="00B6609B" w:rsidRDefault="00B6609B">
            <w:pPr>
              <w:jc w:val="center"/>
              <w:rPr>
                <w:rFonts w:ascii="Arial" w:hAnsi="Arial" w:cs="Arial"/>
                <w:color w:val="000000"/>
                <w:sz w:val="16"/>
                <w:szCs w:val="16"/>
              </w:rPr>
            </w:pPr>
            <w:r>
              <w:rPr>
                <w:rFonts w:ascii="Arial" w:hAnsi="Arial" w:cs="Arial"/>
                <w:color w:val="000000"/>
                <w:sz w:val="16"/>
                <w:szCs w:val="16"/>
              </w:rPr>
              <w:t>Catégorie financeur</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C4781ED"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7E501731"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6196B88C"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6E32B58A"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A6B5171"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72201B83"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4CC6B06" w14:textId="77777777" w:rsidR="00B6609B" w:rsidRDefault="00B6609B">
            <w:pPr>
              <w:jc w:val="center"/>
              <w:rPr>
                <w:rFonts w:ascii="Arial" w:hAnsi="Arial" w:cs="Arial"/>
                <w:color w:val="000000"/>
                <w:sz w:val="16"/>
                <w:szCs w:val="16"/>
              </w:rPr>
            </w:pPr>
            <w:r>
              <w:rPr>
                <w:rFonts w:ascii="Arial" w:hAnsi="Arial" w:cs="Arial"/>
                <w:color w:val="000000"/>
                <w:sz w:val="16"/>
                <w:szCs w:val="16"/>
              </w:rPr>
              <w:t>P181</w:t>
            </w:r>
          </w:p>
        </w:tc>
        <w:tc>
          <w:tcPr>
            <w:tcW w:w="0" w:type="auto"/>
            <w:tcBorders>
              <w:top w:val="nil"/>
              <w:left w:val="nil"/>
              <w:bottom w:val="single" w:sz="4" w:space="0" w:color="000000"/>
              <w:right w:val="single" w:sz="4" w:space="0" w:color="000000"/>
            </w:tcBorders>
            <w:shd w:val="clear" w:color="auto" w:fill="auto"/>
            <w:noWrap/>
            <w:vAlign w:val="center"/>
            <w:hideMark/>
          </w:tcPr>
          <w:p w14:paraId="41329787"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CEBE16C" w14:textId="77777777" w:rsidR="00B6609B" w:rsidRDefault="00B6609B">
            <w:pPr>
              <w:jc w:val="center"/>
              <w:rPr>
                <w:rFonts w:ascii="Arial" w:hAnsi="Arial" w:cs="Arial"/>
                <w:color w:val="000000"/>
                <w:sz w:val="16"/>
                <w:szCs w:val="16"/>
              </w:rPr>
            </w:pPr>
            <w:r>
              <w:rPr>
                <w:rFonts w:ascii="Arial" w:hAnsi="Arial" w:cs="Arial"/>
                <w:color w:val="000000"/>
                <w:sz w:val="16"/>
                <w:szCs w:val="16"/>
              </w:rPr>
              <w:t>FPRNM</w:t>
            </w:r>
          </w:p>
        </w:tc>
        <w:tc>
          <w:tcPr>
            <w:tcW w:w="0" w:type="auto"/>
            <w:tcBorders>
              <w:top w:val="nil"/>
              <w:left w:val="nil"/>
              <w:bottom w:val="single" w:sz="4" w:space="0" w:color="000000"/>
              <w:right w:val="single" w:sz="4" w:space="0" w:color="000000"/>
            </w:tcBorders>
            <w:shd w:val="clear" w:color="auto" w:fill="auto"/>
            <w:noWrap/>
            <w:vAlign w:val="center"/>
            <w:hideMark/>
          </w:tcPr>
          <w:p w14:paraId="1033BBBD"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2BB5EA6C"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r>
      <w:tr w:rsidR="00B6609B" w14:paraId="5903A189"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7874B5FD" w14:textId="77777777" w:rsidR="00B6609B" w:rsidRDefault="00B6609B">
            <w:pPr>
              <w:jc w:val="center"/>
              <w:rPr>
                <w:rFonts w:ascii="Arial" w:hAnsi="Arial" w:cs="Arial"/>
                <w:color w:val="000000"/>
                <w:sz w:val="16"/>
                <w:szCs w:val="16"/>
              </w:rPr>
            </w:pPr>
            <w:r>
              <w:rPr>
                <w:rFonts w:ascii="Arial" w:hAnsi="Arial" w:cs="Arial"/>
                <w:color w:val="000000"/>
                <w:sz w:val="16"/>
                <w:szCs w:val="16"/>
              </w:rPr>
              <w:t>4.1</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0769070" w14:textId="77777777" w:rsidR="00B6609B" w:rsidRDefault="00B6609B">
            <w:pPr>
              <w:jc w:val="center"/>
              <w:rPr>
                <w:rFonts w:ascii="Arial" w:hAnsi="Arial" w:cs="Arial"/>
                <w:color w:val="000000"/>
                <w:sz w:val="16"/>
                <w:szCs w:val="16"/>
              </w:rPr>
            </w:pPr>
            <w:r>
              <w:rPr>
                <w:rFonts w:ascii="Arial" w:hAnsi="Arial" w:cs="Arial"/>
                <w:color w:val="000000"/>
                <w:sz w:val="16"/>
                <w:szCs w:val="16"/>
              </w:rPr>
              <w:t>Réalisation d’un guide méthodologique pour la prise en compte du risque d’inondation dans l’urbanisme</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F8FF752" w14:textId="77777777" w:rsidR="00B6609B" w:rsidRDefault="00B6609B">
            <w:pPr>
              <w:jc w:val="center"/>
              <w:rPr>
                <w:rFonts w:ascii="Arial" w:hAnsi="Arial" w:cs="Arial"/>
                <w:color w:val="000000"/>
                <w:sz w:val="16"/>
                <w:szCs w:val="16"/>
              </w:rPr>
            </w:pPr>
            <w:r>
              <w:rPr>
                <w:rFonts w:ascii="Arial" w:hAnsi="Arial" w:cs="Arial"/>
                <w:color w:val="000000"/>
                <w:sz w:val="16"/>
                <w:szCs w:val="16"/>
              </w:rPr>
              <w:t>EPTB</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10FEE70" w14:textId="77777777" w:rsidR="00B6609B" w:rsidRDefault="00B6609B">
            <w:pPr>
              <w:jc w:val="center"/>
              <w:rPr>
                <w:rFonts w:ascii="Arial" w:hAnsi="Arial" w:cs="Arial"/>
                <w:color w:val="000000"/>
                <w:sz w:val="16"/>
                <w:szCs w:val="16"/>
              </w:rPr>
            </w:pPr>
            <w:r>
              <w:rPr>
                <w:rFonts w:ascii="Arial" w:hAnsi="Arial" w:cs="Arial"/>
                <w:color w:val="000000"/>
                <w:sz w:val="16"/>
                <w:szCs w:val="16"/>
              </w:rPr>
              <w:t>15 000 €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3B3B1CDF" w14:textId="77777777" w:rsidR="00B6609B" w:rsidRDefault="00B6609B">
            <w:pPr>
              <w:jc w:val="center"/>
              <w:rPr>
                <w:rFonts w:ascii="Arial" w:hAnsi="Arial" w:cs="Arial"/>
                <w:color w:val="000000"/>
                <w:sz w:val="16"/>
                <w:szCs w:val="16"/>
              </w:rPr>
            </w:pPr>
            <w:r>
              <w:rPr>
                <w:rFonts w:ascii="Arial" w:hAnsi="Arial" w:cs="Arial"/>
                <w:color w:val="000000"/>
                <w:sz w:val="16"/>
                <w:szCs w:val="16"/>
              </w:rPr>
              <w:t>18 000 €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65CF7D36" w14:textId="77777777" w:rsidR="00B6609B" w:rsidRDefault="00B6609B">
            <w:pPr>
              <w:jc w:val="center"/>
              <w:rPr>
                <w:rFonts w:ascii="Arial" w:hAnsi="Arial" w:cs="Arial"/>
                <w:color w:val="000000"/>
                <w:sz w:val="16"/>
                <w:szCs w:val="16"/>
              </w:rPr>
            </w:pPr>
            <w:r>
              <w:rPr>
                <w:rFonts w:ascii="Arial" w:hAnsi="Arial" w:cs="Arial"/>
                <w:color w:val="000000"/>
                <w:sz w:val="16"/>
                <w:szCs w:val="16"/>
              </w:rPr>
              <w:t>TTC</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4037787" w14:textId="77777777" w:rsidR="00B6609B" w:rsidRDefault="00B6609B">
            <w:pPr>
              <w:jc w:val="center"/>
              <w:rPr>
                <w:rFonts w:ascii="Arial" w:hAnsi="Arial" w:cs="Arial"/>
                <w:color w:val="000000"/>
                <w:sz w:val="16"/>
                <w:szCs w:val="16"/>
              </w:rPr>
            </w:pPr>
            <w:r>
              <w:rPr>
                <w:rFonts w:ascii="Arial" w:hAnsi="Arial" w:cs="Arial"/>
                <w:color w:val="000000"/>
                <w:sz w:val="16"/>
                <w:szCs w:val="16"/>
              </w:rPr>
              <w:t>9 000 €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740D59FF"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F427151"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7301F6A1"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D5F8643" w14:textId="77777777" w:rsidR="00B6609B" w:rsidRDefault="00B6609B">
            <w:pPr>
              <w:jc w:val="center"/>
              <w:rPr>
                <w:rFonts w:ascii="Arial" w:hAnsi="Arial" w:cs="Arial"/>
                <w:color w:val="000000"/>
                <w:sz w:val="16"/>
                <w:szCs w:val="16"/>
              </w:rPr>
            </w:pPr>
            <w:r>
              <w:rPr>
                <w:rFonts w:ascii="Arial" w:hAnsi="Arial" w:cs="Arial"/>
                <w:color w:val="000000"/>
                <w:sz w:val="16"/>
                <w:szCs w:val="16"/>
              </w:rPr>
              <w:t>9 000 €</w:t>
            </w:r>
          </w:p>
        </w:tc>
        <w:tc>
          <w:tcPr>
            <w:tcW w:w="0" w:type="auto"/>
            <w:tcBorders>
              <w:top w:val="nil"/>
              <w:left w:val="nil"/>
              <w:bottom w:val="single" w:sz="4" w:space="0" w:color="000000"/>
              <w:right w:val="single" w:sz="4" w:space="0" w:color="000000"/>
            </w:tcBorders>
            <w:shd w:val="clear" w:color="auto" w:fill="auto"/>
            <w:noWrap/>
            <w:vAlign w:val="center"/>
            <w:hideMark/>
          </w:tcPr>
          <w:p w14:paraId="44AE70E9"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tcBorders>
              <w:top w:val="nil"/>
              <w:left w:val="nil"/>
              <w:bottom w:val="single" w:sz="4" w:space="0" w:color="000000"/>
              <w:right w:val="single" w:sz="4" w:space="0" w:color="000000"/>
            </w:tcBorders>
            <w:shd w:val="clear" w:color="auto" w:fill="auto"/>
            <w:noWrap/>
            <w:vAlign w:val="center"/>
            <w:hideMark/>
          </w:tcPr>
          <w:p w14:paraId="732E79CD" w14:textId="77777777" w:rsidR="00B6609B" w:rsidRDefault="00B6609B">
            <w:pPr>
              <w:jc w:val="center"/>
              <w:rPr>
                <w:rFonts w:ascii="Arial" w:hAnsi="Arial" w:cs="Arial"/>
                <w:color w:val="000000"/>
                <w:sz w:val="16"/>
                <w:szCs w:val="16"/>
              </w:rPr>
            </w:pPr>
            <w:r>
              <w:rPr>
                <w:rFonts w:ascii="Arial" w:hAnsi="Arial" w:cs="Arial"/>
                <w:color w:val="000000"/>
                <w:sz w:val="16"/>
                <w:szCs w:val="16"/>
              </w:rPr>
              <w:t>2020-2021</w:t>
            </w:r>
          </w:p>
        </w:tc>
      </w:tr>
      <w:tr w:rsidR="00B6609B" w14:paraId="4AE3D81E"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7B58EC8B"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D77804B" w14:textId="77777777" w:rsidR="00B6609B" w:rsidRDefault="00B6609B">
            <w:pPr>
              <w:jc w:val="center"/>
              <w:rPr>
                <w:rFonts w:ascii="Arial" w:hAnsi="Arial" w:cs="Arial"/>
                <w:color w:val="000000"/>
                <w:sz w:val="16"/>
                <w:szCs w:val="16"/>
              </w:rPr>
            </w:pPr>
            <w:r>
              <w:rPr>
                <w:rFonts w:ascii="Arial" w:hAnsi="Arial" w:cs="Arial"/>
                <w:color w:val="000000"/>
                <w:sz w:val="16"/>
                <w:szCs w:val="16"/>
              </w:rPr>
              <w:t>Total</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C817106"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CD9BA5C" w14:textId="77777777" w:rsidR="00B6609B" w:rsidRDefault="00B6609B">
            <w:pPr>
              <w:jc w:val="center"/>
              <w:rPr>
                <w:rFonts w:ascii="Arial" w:hAnsi="Arial" w:cs="Arial"/>
                <w:color w:val="000000"/>
                <w:sz w:val="16"/>
                <w:szCs w:val="16"/>
              </w:rPr>
            </w:pPr>
            <w:r>
              <w:rPr>
                <w:rFonts w:ascii="Arial" w:hAnsi="Arial" w:cs="Arial"/>
                <w:color w:val="000000"/>
                <w:sz w:val="16"/>
                <w:szCs w:val="16"/>
              </w:rPr>
              <w:t>15 000 €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27CF4AB1" w14:textId="77777777" w:rsidR="00B6609B" w:rsidRDefault="00B6609B">
            <w:pPr>
              <w:jc w:val="center"/>
              <w:rPr>
                <w:rFonts w:ascii="Arial" w:hAnsi="Arial" w:cs="Arial"/>
                <w:color w:val="000000"/>
                <w:sz w:val="16"/>
                <w:szCs w:val="16"/>
              </w:rPr>
            </w:pPr>
            <w:r>
              <w:rPr>
                <w:rFonts w:ascii="Arial" w:hAnsi="Arial" w:cs="Arial"/>
                <w:color w:val="000000"/>
                <w:sz w:val="16"/>
                <w:szCs w:val="16"/>
              </w:rPr>
              <w:t>18 000 €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56713806"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07F2235" w14:textId="77777777" w:rsidR="00B6609B" w:rsidRDefault="00B6609B">
            <w:pPr>
              <w:jc w:val="center"/>
              <w:rPr>
                <w:rFonts w:ascii="Arial" w:hAnsi="Arial" w:cs="Arial"/>
                <w:color w:val="000000"/>
                <w:sz w:val="16"/>
                <w:szCs w:val="16"/>
              </w:rPr>
            </w:pPr>
            <w:r>
              <w:rPr>
                <w:rFonts w:ascii="Arial" w:hAnsi="Arial" w:cs="Arial"/>
                <w:color w:val="000000"/>
                <w:sz w:val="16"/>
                <w:szCs w:val="16"/>
              </w:rPr>
              <w:t>9 000 €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385037E7" w14:textId="77777777" w:rsidR="00B6609B" w:rsidRDefault="00B6609B">
            <w:pPr>
              <w:jc w:val="center"/>
              <w:rPr>
                <w:rFonts w:ascii="Arial" w:hAnsi="Arial" w:cs="Arial"/>
                <w:color w:val="000000"/>
                <w:sz w:val="16"/>
                <w:szCs w:val="16"/>
              </w:rPr>
            </w:pPr>
            <w:r>
              <w:rPr>
                <w:rFonts w:ascii="Arial" w:hAnsi="Arial" w:cs="Arial"/>
                <w:color w:val="000000"/>
                <w:sz w:val="16"/>
                <w:szCs w:val="16"/>
              </w:rPr>
              <w:t>50,00%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787D5AED"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7C163745"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7B5357F6" w14:textId="77777777" w:rsidR="00B6609B" w:rsidRDefault="00B6609B">
            <w:pPr>
              <w:jc w:val="center"/>
              <w:rPr>
                <w:rFonts w:ascii="Arial" w:hAnsi="Arial" w:cs="Arial"/>
                <w:color w:val="000000"/>
                <w:sz w:val="16"/>
                <w:szCs w:val="16"/>
              </w:rPr>
            </w:pPr>
            <w:r>
              <w:rPr>
                <w:rFonts w:ascii="Arial" w:hAnsi="Arial" w:cs="Arial"/>
                <w:color w:val="000000"/>
                <w:sz w:val="16"/>
                <w:szCs w:val="16"/>
              </w:rPr>
              <w:t>9 000 €</w:t>
            </w:r>
          </w:p>
        </w:tc>
        <w:tc>
          <w:tcPr>
            <w:tcW w:w="0" w:type="auto"/>
            <w:tcBorders>
              <w:top w:val="nil"/>
              <w:left w:val="nil"/>
              <w:bottom w:val="single" w:sz="4" w:space="0" w:color="000000"/>
              <w:right w:val="single" w:sz="4" w:space="0" w:color="000000"/>
            </w:tcBorders>
            <w:shd w:val="clear" w:color="auto" w:fill="auto"/>
            <w:noWrap/>
            <w:vAlign w:val="center"/>
            <w:hideMark/>
          </w:tcPr>
          <w:p w14:paraId="476268FC" w14:textId="77777777" w:rsidR="00B6609B" w:rsidRDefault="00B6609B">
            <w:pPr>
              <w:jc w:val="center"/>
              <w:rPr>
                <w:rFonts w:ascii="Arial" w:hAnsi="Arial" w:cs="Arial"/>
                <w:color w:val="000000"/>
                <w:sz w:val="16"/>
                <w:szCs w:val="16"/>
              </w:rPr>
            </w:pPr>
            <w:r>
              <w:rPr>
                <w:rFonts w:ascii="Arial" w:hAnsi="Arial" w:cs="Arial"/>
                <w:color w:val="000000"/>
                <w:sz w:val="16"/>
                <w:szCs w:val="16"/>
              </w:rPr>
              <w:t>50,00%</w:t>
            </w:r>
          </w:p>
        </w:tc>
        <w:tc>
          <w:tcPr>
            <w:tcW w:w="0" w:type="auto"/>
            <w:tcBorders>
              <w:top w:val="nil"/>
              <w:left w:val="nil"/>
              <w:bottom w:val="single" w:sz="4" w:space="0" w:color="000000"/>
              <w:right w:val="single" w:sz="4" w:space="0" w:color="000000"/>
            </w:tcBorders>
            <w:shd w:val="clear" w:color="auto" w:fill="auto"/>
            <w:noWrap/>
            <w:vAlign w:val="center"/>
            <w:hideMark/>
          </w:tcPr>
          <w:p w14:paraId="256265B0"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r>
      <w:tr w:rsidR="00B6609B" w14:paraId="7D31D5B3" w14:textId="77777777" w:rsidTr="00B6609B">
        <w:trPr>
          <w:trHeight w:val="264"/>
        </w:trPr>
        <w:tc>
          <w:tcPr>
            <w:tcW w:w="0" w:type="auto"/>
            <w:gridSpan w:val="2"/>
            <w:tcBorders>
              <w:top w:val="nil"/>
              <w:left w:val="nil"/>
              <w:bottom w:val="nil"/>
              <w:right w:val="nil"/>
            </w:tcBorders>
            <w:shd w:val="clear" w:color="auto" w:fill="auto"/>
            <w:noWrap/>
            <w:vAlign w:val="bottom"/>
            <w:hideMark/>
          </w:tcPr>
          <w:p w14:paraId="21E6E62B" w14:textId="77777777" w:rsidR="00B6609B" w:rsidRDefault="00B6609B">
            <w:pPr>
              <w:jc w:val="center"/>
              <w:rPr>
                <w:rFonts w:ascii="Arial" w:hAnsi="Arial" w:cs="Arial"/>
                <w:color w:val="000000"/>
                <w:sz w:val="16"/>
                <w:szCs w:val="16"/>
              </w:rPr>
            </w:pPr>
          </w:p>
        </w:tc>
        <w:tc>
          <w:tcPr>
            <w:tcW w:w="0" w:type="auto"/>
            <w:gridSpan w:val="2"/>
            <w:tcBorders>
              <w:top w:val="nil"/>
              <w:left w:val="nil"/>
              <w:bottom w:val="nil"/>
              <w:right w:val="nil"/>
            </w:tcBorders>
            <w:shd w:val="clear" w:color="auto" w:fill="auto"/>
            <w:noWrap/>
            <w:vAlign w:val="bottom"/>
            <w:hideMark/>
          </w:tcPr>
          <w:p w14:paraId="3218CF59" w14:textId="77777777" w:rsidR="00B6609B" w:rsidRDefault="00B6609B"/>
        </w:tc>
        <w:tc>
          <w:tcPr>
            <w:tcW w:w="0" w:type="auto"/>
            <w:gridSpan w:val="2"/>
            <w:tcBorders>
              <w:top w:val="nil"/>
              <w:left w:val="nil"/>
              <w:bottom w:val="nil"/>
              <w:right w:val="nil"/>
            </w:tcBorders>
            <w:shd w:val="clear" w:color="auto" w:fill="auto"/>
            <w:noWrap/>
            <w:vAlign w:val="bottom"/>
            <w:hideMark/>
          </w:tcPr>
          <w:p w14:paraId="7CD746FF" w14:textId="77777777" w:rsidR="00B6609B" w:rsidRDefault="00B6609B"/>
        </w:tc>
        <w:tc>
          <w:tcPr>
            <w:tcW w:w="0" w:type="auto"/>
            <w:gridSpan w:val="2"/>
            <w:tcBorders>
              <w:top w:val="nil"/>
              <w:left w:val="nil"/>
              <w:bottom w:val="nil"/>
              <w:right w:val="nil"/>
            </w:tcBorders>
            <w:shd w:val="clear" w:color="auto" w:fill="auto"/>
            <w:noWrap/>
            <w:vAlign w:val="bottom"/>
            <w:hideMark/>
          </w:tcPr>
          <w:p w14:paraId="69CB9148" w14:textId="77777777" w:rsidR="00B6609B" w:rsidRDefault="00B6609B"/>
        </w:tc>
        <w:tc>
          <w:tcPr>
            <w:tcW w:w="0" w:type="auto"/>
            <w:gridSpan w:val="3"/>
            <w:tcBorders>
              <w:top w:val="nil"/>
              <w:left w:val="nil"/>
              <w:bottom w:val="nil"/>
              <w:right w:val="nil"/>
            </w:tcBorders>
            <w:shd w:val="clear" w:color="auto" w:fill="auto"/>
            <w:noWrap/>
            <w:vAlign w:val="bottom"/>
            <w:hideMark/>
          </w:tcPr>
          <w:p w14:paraId="41915FAE" w14:textId="77777777" w:rsidR="00B6609B" w:rsidRDefault="00B6609B"/>
        </w:tc>
        <w:tc>
          <w:tcPr>
            <w:tcW w:w="0" w:type="auto"/>
            <w:gridSpan w:val="3"/>
            <w:tcBorders>
              <w:top w:val="nil"/>
              <w:left w:val="nil"/>
              <w:bottom w:val="nil"/>
              <w:right w:val="nil"/>
            </w:tcBorders>
            <w:shd w:val="clear" w:color="auto" w:fill="auto"/>
            <w:noWrap/>
            <w:vAlign w:val="bottom"/>
            <w:hideMark/>
          </w:tcPr>
          <w:p w14:paraId="01107EF7" w14:textId="77777777" w:rsidR="00B6609B" w:rsidRDefault="00B6609B"/>
        </w:tc>
        <w:tc>
          <w:tcPr>
            <w:tcW w:w="0" w:type="auto"/>
            <w:gridSpan w:val="2"/>
            <w:tcBorders>
              <w:top w:val="nil"/>
              <w:left w:val="nil"/>
              <w:bottom w:val="nil"/>
              <w:right w:val="nil"/>
            </w:tcBorders>
            <w:shd w:val="clear" w:color="auto" w:fill="auto"/>
            <w:noWrap/>
            <w:vAlign w:val="bottom"/>
            <w:hideMark/>
          </w:tcPr>
          <w:p w14:paraId="70E37AA8" w14:textId="77777777" w:rsidR="00B6609B" w:rsidRDefault="00B6609B"/>
        </w:tc>
        <w:tc>
          <w:tcPr>
            <w:tcW w:w="0" w:type="auto"/>
            <w:gridSpan w:val="3"/>
            <w:tcBorders>
              <w:top w:val="nil"/>
              <w:left w:val="nil"/>
              <w:bottom w:val="nil"/>
              <w:right w:val="nil"/>
            </w:tcBorders>
            <w:shd w:val="clear" w:color="auto" w:fill="auto"/>
            <w:noWrap/>
            <w:vAlign w:val="bottom"/>
            <w:hideMark/>
          </w:tcPr>
          <w:p w14:paraId="61E57052" w14:textId="77777777" w:rsidR="00B6609B" w:rsidRDefault="00B6609B"/>
        </w:tc>
        <w:tc>
          <w:tcPr>
            <w:tcW w:w="0" w:type="auto"/>
            <w:gridSpan w:val="2"/>
            <w:tcBorders>
              <w:top w:val="nil"/>
              <w:left w:val="nil"/>
              <w:bottom w:val="nil"/>
              <w:right w:val="nil"/>
            </w:tcBorders>
            <w:shd w:val="clear" w:color="auto" w:fill="auto"/>
            <w:noWrap/>
            <w:vAlign w:val="bottom"/>
            <w:hideMark/>
          </w:tcPr>
          <w:p w14:paraId="3A12F7BF" w14:textId="77777777" w:rsidR="00B6609B" w:rsidRDefault="00B6609B"/>
        </w:tc>
        <w:tc>
          <w:tcPr>
            <w:tcW w:w="0" w:type="auto"/>
            <w:tcBorders>
              <w:top w:val="nil"/>
              <w:left w:val="nil"/>
              <w:bottom w:val="nil"/>
              <w:right w:val="nil"/>
            </w:tcBorders>
            <w:shd w:val="clear" w:color="auto" w:fill="auto"/>
            <w:noWrap/>
            <w:vAlign w:val="bottom"/>
            <w:hideMark/>
          </w:tcPr>
          <w:p w14:paraId="04B71AD4" w14:textId="77777777" w:rsidR="00B6609B" w:rsidRDefault="00B6609B"/>
        </w:tc>
        <w:tc>
          <w:tcPr>
            <w:tcW w:w="0" w:type="auto"/>
            <w:gridSpan w:val="2"/>
            <w:tcBorders>
              <w:top w:val="nil"/>
              <w:left w:val="nil"/>
              <w:bottom w:val="nil"/>
              <w:right w:val="nil"/>
            </w:tcBorders>
            <w:shd w:val="clear" w:color="auto" w:fill="auto"/>
            <w:noWrap/>
            <w:vAlign w:val="bottom"/>
            <w:hideMark/>
          </w:tcPr>
          <w:p w14:paraId="7F8CF294" w14:textId="77777777" w:rsidR="00B6609B" w:rsidRDefault="00B6609B"/>
        </w:tc>
        <w:tc>
          <w:tcPr>
            <w:tcW w:w="0" w:type="auto"/>
            <w:tcBorders>
              <w:top w:val="nil"/>
              <w:left w:val="nil"/>
              <w:bottom w:val="nil"/>
              <w:right w:val="nil"/>
            </w:tcBorders>
            <w:shd w:val="clear" w:color="auto" w:fill="auto"/>
            <w:noWrap/>
            <w:vAlign w:val="bottom"/>
            <w:hideMark/>
          </w:tcPr>
          <w:p w14:paraId="5D43277A" w14:textId="77777777" w:rsidR="00B6609B" w:rsidRDefault="00B6609B"/>
        </w:tc>
        <w:tc>
          <w:tcPr>
            <w:tcW w:w="0" w:type="auto"/>
            <w:tcBorders>
              <w:top w:val="nil"/>
              <w:left w:val="nil"/>
              <w:bottom w:val="nil"/>
              <w:right w:val="nil"/>
            </w:tcBorders>
            <w:shd w:val="clear" w:color="auto" w:fill="auto"/>
            <w:noWrap/>
            <w:vAlign w:val="bottom"/>
            <w:hideMark/>
          </w:tcPr>
          <w:p w14:paraId="744E5C24" w14:textId="77777777" w:rsidR="00B6609B" w:rsidRDefault="00B6609B"/>
        </w:tc>
      </w:tr>
      <w:tr w:rsidR="00B6609B" w14:paraId="7AC30528" w14:textId="77777777" w:rsidTr="00B6609B">
        <w:trPr>
          <w:trHeight w:val="264"/>
        </w:trPr>
        <w:tc>
          <w:tcPr>
            <w:tcW w:w="0" w:type="auto"/>
            <w:gridSpan w:val="4"/>
            <w:tcBorders>
              <w:top w:val="nil"/>
              <w:left w:val="nil"/>
              <w:bottom w:val="nil"/>
              <w:right w:val="nil"/>
            </w:tcBorders>
            <w:shd w:val="clear" w:color="auto" w:fill="auto"/>
            <w:noWrap/>
            <w:vAlign w:val="bottom"/>
            <w:hideMark/>
          </w:tcPr>
          <w:p w14:paraId="7BE02158" w14:textId="77777777" w:rsidR="00B6609B" w:rsidRDefault="00B6609B">
            <w:pPr>
              <w:rPr>
                <w:rFonts w:ascii="Arial" w:hAnsi="Arial" w:cs="Arial"/>
                <w:b/>
                <w:bCs/>
                <w:color w:val="0080C0"/>
              </w:rPr>
            </w:pPr>
            <w:r>
              <w:rPr>
                <w:rFonts w:ascii="Arial" w:hAnsi="Arial" w:cs="Arial"/>
                <w:b/>
                <w:bCs/>
                <w:color w:val="0080C0"/>
              </w:rPr>
              <w:t>Axe 5 : Actions de réduction de la vulnérabilité des personnes et des biens</w:t>
            </w:r>
          </w:p>
        </w:tc>
        <w:tc>
          <w:tcPr>
            <w:tcW w:w="0" w:type="auto"/>
            <w:gridSpan w:val="2"/>
            <w:tcBorders>
              <w:top w:val="nil"/>
              <w:left w:val="nil"/>
              <w:bottom w:val="nil"/>
              <w:right w:val="nil"/>
            </w:tcBorders>
            <w:shd w:val="clear" w:color="auto" w:fill="auto"/>
            <w:noWrap/>
            <w:vAlign w:val="bottom"/>
            <w:hideMark/>
          </w:tcPr>
          <w:p w14:paraId="606C2DC5" w14:textId="77777777" w:rsidR="00B6609B" w:rsidRDefault="00B6609B">
            <w:pPr>
              <w:rPr>
                <w:rFonts w:ascii="Arial" w:hAnsi="Arial" w:cs="Arial"/>
                <w:b/>
                <w:bCs/>
                <w:color w:val="0080C0"/>
              </w:rPr>
            </w:pPr>
          </w:p>
        </w:tc>
        <w:tc>
          <w:tcPr>
            <w:tcW w:w="0" w:type="auto"/>
            <w:gridSpan w:val="2"/>
            <w:tcBorders>
              <w:top w:val="nil"/>
              <w:left w:val="nil"/>
              <w:bottom w:val="nil"/>
              <w:right w:val="nil"/>
            </w:tcBorders>
            <w:shd w:val="clear" w:color="auto" w:fill="auto"/>
            <w:noWrap/>
            <w:vAlign w:val="bottom"/>
            <w:hideMark/>
          </w:tcPr>
          <w:p w14:paraId="3124C1B3" w14:textId="77777777" w:rsidR="00B6609B" w:rsidRDefault="00B6609B"/>
        </w:tc>
        <w:tc>
          <w:tcPr>
            <w:tcW w:w="0" w:type="auto"/>
            <w:gridSpan w:val="3"/>
            <w:tcBorders>
              <w:top w:val="nil"/>
              <w:left w:val="nil"/>
              <w:bottom w:val="nil"/>
              <w:right w:val="nil"/>
            </w:tcBorders>
            <w:shd w:val="clear" w:color="auto" w:fill="auto"/>
            <w:noWrap/>
            <w:vAlign w:val="bottom"/>
            <w:hideMark/>
          </w:tcPr>
          <w:p w14:paraId="6A27AF6A" w14:textId="77777777" w:rsidR="00B6609B" w:rsidRDefault="00B6609B"/>
        </w:tc>
        <w:tc>
          <w:tcPr>
            <w:tcW w:w="0" w:type="auto"/>
            <w:gridSpan w:val="3"/>
            <w:tcBorders>
              <w:top w:val="nil"/>
              <w:left w:val="nil"/>
              <w:bottom w:val="nil"/>
              <w:right w:val="nil"/>
            </w:tcBorders>
            <w:shd w:val="clear" w:color="auto" w:fill="auto"/>
            <w:noWrap/>
            <w:vAlign w:val="bottom"/>
            <w:hideMark/>
          </w:tcPr>
          <w:p w14:paraId="0F8168FA" w14:textId="77777777" w:rsidR="00B6609B" w:rsidRDefault="00B6609B"/>
        </w:tc>
        <w:tc>
          <w:tcPr>
            <w:tcW w:w="0" w:type="auto"/>
            <w:gridSpan w:val="2"/>
            <w:tcBorders>
              <w:top w:val="nil"/>
              <w:left w:val="nil"/>
              <w:bottom w:val="nil"/>
              <w:right w:val="nil"/>
            </w:tcBorders>
            <w:shd w:val="clear" w:color="auto" w:fill="auto"/>
            <w:noWrap/>
            <w:vAlign w:val="bottom"/>
            <w:hideMark/>
          </w:tcPr>
          <w:p w14:paraId="72A4EEC6" w14:textId="77777777" w:rsidR="00B6609B" w:rsidRDefault="00B6609B"/>
        </w:tc>
        <w:tc>
          <w:tcPr>
            <w:tcW w:w="0" w:type="auto"/>
            <w:gridSpan w:val="3"/>
            <w:tcBorders>
              <w:top w:val="nil"/>
              <w:left w:val="nil"/>
              <w:bottom w:val="nil"/>
              <w:right w:val="nil"/>
            </w:tcBorders>
            <w:shd w:val="clear" w:color="auto" w:fill="auto"/>
            <w:noWrap/>
            <w:vAlign w:val="bottom"/>
            <w:hideMark/>
          </w:tcPr>
          <w:p w14:paraId="3C69055C" w14:textId="77777777" w:rsidR="00B6609B" w:rsidRDefault="00B6609B"/>
        </w:tc>
        <w:tc>
          <w:tcPr>
            <w:tcW w:w="0" w:type="auto"/>
            <w:gridSpan w:val="2"/>
            <w:tcBorders>
              <w:top w:val="nil"/>
              <w:left w:val="nil"/>
              <w:bottom w:val="nil"/>
              <w:right w:val="nil"/>
            </w:tcBorders>
            <w:shd w:val="clear" w:color="auto" w:fill="auto"/>
            <w:noWrap/>
            <w:vAlign w:val="bottom"/>
            <w:hideMark/>
          </w:tcPr>
          <w:p w14:paraId="23FF75C3" w14:textId="77777777" w:rsidR="00B6609B" w:rsidRDefault="00B6609B"/>
        </w:tc>
        <w:tc>
          <w:tcPr>
            <w:tcW w:w="0" w:type="auto"/>
            <w:tcBorders>
              <w:top w:val="nil"/>
              <w:left w:val="nil"/>
              <w:bottom w:val="nil"/>
              <w:right w:val="nil"/>
            </w:tcBorders>
            <w:shd w:val="clear" w:color="auto" w:fill="auto"/>
            <w:noWrap/>
            <w:vAlign w:val="bottom"/>
            <w:hideMark/>
          </w:tcPr>
          <w:p w14:paraId="1A557D6E" w14:textId="77777777" w:rsidR="00B6609B" w:rsidRDefault="00B6609B"/>
        </w:tc>
        <w:tc>
          <w:tcPr>
            <w:tcW w:w="0" w:type="auto"/>
            <w:gridSpan w:val="2"/>
            <w:tcBorders>
              <w:top w:val="nil"/>
              <w:left w:val="nil"/>
              <w:bottom w:val="nil"/>
              <w:right w:val="nil"/>
            </w:tcBorders>
            <w:shd w:val="clear" w:color="auto" w:fill="auto"/>
            <w:noWrap/>
            <w:vAlign w:val="bottom"/>
            <w:hideMark/>
          </w:tcPr>
          <w:p w14:paraId="5CB9924B" w14:textId="77777777" w:rsidR="00B6609B" w:rsidRDefault="00B6609B"/>
        </w:tc>
        <w:tc>
          <w:tcPr>
            <w:tcW w:w="0" w:type="auto"/>
            <w:tcBorders>
              <w:top w:val="nil"/>
              <w:left w:val="nil"/>
              <w:bottom w:val="nil"/>
              <w:right w:val="nil"/>
            </w:tcBorders>
            <w:shd w:val="clear" w:color="auto" w:fill="auto"/>
            <w:noWrap/>
            <w:vAlign w:val="bottom"/>
            <w:hideMark/>
          </w:tcPr>
          <w:p w14:paraId="562E1CF7" w14:textId="77777777" w:rsidR="00B6609B" w:rsidRDefault="00B6609B"/>
        </w:tc>
        <w:tc>
          <w:tcPr>
            <w:tcW w:w="0" w:type="auto"/>
            <w:tcBorders>
              <w:top w:val="nil"/>
              <w:left w:val="nil"/>
              <w:bottom w:val="nil"/>
              <w:right w:val="nil"/>
            </w:tcBorders>
            <w:shd w:val="clear" w:color="auto" w:fill="auto"/>
            <w:noWrap/>
            <w:vAlign w:val="bottom"/>
            <w:hideMark/>
          </w:tcPr>
          <w:p w14:paraId="421A01C7" w14:textId="77777777" w:rsidR="00B6609B" w:rsidRDefault="00B6609B"/>
        </w:tc>
      </w:tr>
      <w:tr w:rsidR="00B6609B" w14:paraId="32798334" w14:textId="77777777" w:rsidTr="00B6609B">
        <w:trPr>
          <w:trHeight w:val="264"/>
        </w:trPr>
        <w:tc>
          <w:tcPr>
            <w:tcW w:w="0" w:type="auto"/>
            <w:gridSpan w:val="2"/>
            <w:tcBorders>
              <w:top w:val="nil"/>
              <w:left w:val="nil"/>
              <w:bottom w:val="nil"/>
              <w:right w:val="nil"/>
            </w:tcBorders>
            <w:shd w:val="clear" w:color="auto" w:fill="auto"/>
            <w:noWrap/>
            <w:vAlign w:val="bottom"/>
            <w:hideMark/>
          </w:tcPr>
          <w:p w14:paraId="26A9D5E1" w14:textId="77777777" w:rsidR="00B6609B" w:rsidRDefault="00B6609B"/>
        </w:tc>
        <w:tc>
          <w:tcPr>
            <w:tcW w:w="0" w:type="auto"/>
            <w:gridSpan w:val="2"/>
            <w:tcBorders>
              <w:top w:val="nil"/>
              <w:left w:val="nil"/>
              <w:bottom w:val="nil"/>
              <w:right w:val="nil"/>
            </w:tcBorders>
            <w:shd w:val="clear" w:color="auto" w:fill="auto"/>
            <w:noWrap/>
            <w:vAlign w:val="bottom"/>
            <w:hideMark/>
          </w:tcPr>
          <w:p w14:paraId="5C7EE670" w14:textId="77777777" w:rsidR="00B6609B" w:rsidRDefault="00B6609B"/>
        </w:tc>
        <w:tc>
          <w:tcPr>
            <w:tcW w:w="0" w:type="auto"/>
            <w:gridSpan w:val="2"/>
            <w:tcBorders>
              <w:top w:val="nil"/>
              <w:left w:val="nil"/>
              <w:bottom w:val="nil"/>
              <w:right w:val="nil"/>
            </w:tcBorders>
            <w:shd w:val="clear" w:color="auto" w:fill="auto"/>
            <w:noWrap/>
            <w:vAlign w:val="bottom"/>
            <w:hideMark/>
          </w:tcPr>
          <w:p w14:paraId="0B5B3E64" w14:textId="77777777" w:rsidR="00B6609B" w:rsidRDefault="00B6609B"/>
        </w:tc>
        <w:tc>
          <w:tcPr>
            <w:tcW w:w="0" w:type="auto"/>
            <w:gridSpan w:val="2"/>
            <w:tcBorders>
              <w:top w:val="nil"/>
              <w:left w:val="nil"/>
              <w:bottom w:val="nil"/>
              <w:right w:val="nil"/>
            </w:tcBorders>
            <w:shd w:val="clear" w:color="auto" w:fill="auto"/>
            <w:noWrap/>
            <w:vAlign w:val="bottom"/>
            <w:hideMark/>
          </w:tcPr>
          <w:p w14:paraId="467544CA" w14:textId="77777777" w:rsidR="00B6609B" w:rsidRDefault="00B6609B"/>
        </w:tc>
        <w:tc>
          <w:tcPr>
            <w:tcW w:w="0" w:type="auto"/>
            <w:gridSpan w:val="3"/>
            <w:tcBorders>
              <w:top w:val="nil"/>
              <w:left w:val="nil"/>
              <w:bottom w:val="nil"/>
              <w:right w:val="nil"/>
            </w:tcBorders>
            <w:shd w:val="clear" w:color="auto" w:fill="auto"/>
            <w:noWrap/>
            <w:vAlign w:val="bottom"/>
            <w:hideMark/>
          </w:tcPr>
          <w:p w14:paraId="1BDCD7A5" w14:textId="77777777" w:rsidR="00B6609B" w:rsidRDefault="00B6609B"/>
        </w:tc>
        <w:tc>
          <w:tcPr>
            <w:tcW w:w="0" w:type="auto"/>
            <w:gridSpan w:val="3"/>
            <w:tcBorders>
              <w:top w:val="nil"/>
              <w:left w:val="nil"/>
              <w:bottom w:val="nil"/>
              <w:right w:val="nil"/>
            </w:tcBorders>
            <w:shd w:val="clear" w:color="auto" w:fill="auto"/>
            <w:noWrap/>
            <w:vAlign w:val="bottom"/>
            <w:hideMark/>
          </w:tcPr>
          <w:p w14:paraId="02499BC1" w14:textId="77777777" w:rsidR="00B6609B" w:rsidRDefault="00B6609B"/>
        </w:tc>
        <w:tc>
          <w:tcPr>
            <w:tcW w:w="0" w:type="auto"/>
            <w:gridSpan w:val="2"/>
            <w:tcBorders>
              <w:top w:val="nil"/>
              <w:left w:val="nil"/>
              <w:bottom w:val="nil"/>
              <w:right w:val="nil"/>
            </w:tcBorders>
            <w:shd w:val="clear" w:color="auto" w:fill="auto"/>
            <w:noWrap/>
            <w:vAlign w:val="bottom"/>
            <w:hideMark/>
          </w:tcPr>
          <w:p w14:paraId="5CE8E12D" w14:textId="77777777" w:rsidR="00B6609B" w:rsidRDefault="00B6609B"/>
        </w:tc>
        <w:tc>
          <w:tcPr>
            <w:tcW w:w="0" w:type="auto"/>
            <w:gridSpan w:val="3"/>
            <w:tcBorders>
              <w:top w:val="nil"/>
              <w:left w:val="nil"/>
              <w:bottom w:val="nil"/>
              <w:right w:val="nil"/>
            </w:tcBorders>
            <w:shd w:val="clear" w:color="auto" w:fill="auto"/>
            <w:noWrap/>
            <w:vAlign w:val="bottom"/>
            <w:hideMark/>
          </w:tcPr>
          <w:p w14:paraId="6D135FAD" w14:textId="77777777" w:rsidR="00B6609B" w:rsidRDefault="00B6609B"/>
        </w:tc>
        <w:tc>
          <w:tcPr>
            <w:tcW w:w="0" w:type="auto"/>
            <w:gridSpan w:val="2"/>
            <w:tcBorders>
              <w:top w:val="nil"/>
              <w:left w:val="nil"/>
              <w:bottom w:val="nil"/>
              <w:right w:val="nil"/>
            </w:tcBorders>
            <w:shd w:val="clear" w:color="auto" w:fill="auto"/>
            <w:noWrap/>
            <w:vAlign w:val="bottom"/>
            <w:hideMark/>
          </w:tcPr>
          <w:p w14:paraId="1B4A6902" w14:textId="77777777" w:rsidR="00B6609B" w:rsidRDefault="00B6609B"/>
        </w:tc>
        <w:tc>
          <w:tcPr>
            <w:tcW w:w="0" w:type="auto"/>
            <w:tcBorders>
              <w:top w:val="nil"/>
              <w:left w:val="nil"/>
              <w:bottom w:val="nil"/>
              <w:right w:val="nil"/>
            </w:tcBorders>
            <w:shd w:val="clear" w:color="auto" w:fill="auto"/>
            <w:noWrap/>
            <w:vAlign w:val="bottom"/>
            <w:hideMark/>
          </w:tcPr>
          <w:p w14:paraId="10AB40A1" w14:textId="77777777" w:rsidR="00B6609B" w:rsidRDefault="00B6609B"/>
        </w:tc>
        <w:tc>
          <w:tcPr>
            <w:tcW w:w="0" w:type="auto"/>
            <w:gridSpan w:val="2"/>
            <w:tcBorders>
              <w:top w:val="nil"/>
              <w:left w:val="nil"/>
              <w:bottom w:val="nil"/>
              <w:right w:val="nil"/>
            </w:tcBorders>
            <w:shd w:val="clear" w:color="auto" w:fill="auto"/>
            <w:noWrap/>
            <w:vAlign w:val="bottom"/>
            <w:hideMark/>
          </w:tcPr>
          <w:p w14:paraId="14DB1E3B" w14:textId="77777777" w:rsidR="00B6609B" w:rsidRDefault="00B6609B"/>
        </w:tc>
        <w:tc>
          <w:tcPr>
            <w:tcW w:w="0" w:type="auto"/>
            <w:tcBorders>
              <w:top w:val="nil"/>
              <w:left w:val="nil"/>
              <w:bottom w:val="nil"/>
              <w:right w:val="nil"/>
            </w:tcBorders>
            <w:shd w:val="clear" w:color="auto" w:fill="auto"/>
            <w:noWrap/>
            <w:vAlign w:val="bottom"/>
            <w:hideMark/>
          </w:tcPr>
          <w:p w14:paraId="35238AB0" w14:textId="77777777" w:rsidR="00B6609B" w:rsidRDefault="00B6609B"/>
        </w:tc>
        <w:tc>
          <w:tcPr>
            <w:tcW w:w="0" w:type="auto"/>
            <w:tcBorders>
              <w:top w:val="nil"/>
              <w:left w:val="nil"/>
              <w:bottom w:val="nil"/>
              <w:right w:val="nil"/>
            </w:tcBorders>
            <w:shd w:val="clear" w:color="auto" w:fill="auto"/>
            <w:noWrap/>
            <w:vAlign w:val="bottom"/>
            <w:hideMark/>
          </w:tcPr>
          <w:p w14:paraId="2F8C3FD4" w14:textId="77777777" w:rsidR="00B6609B" w:rsidRDefault="00B6609B"/>
        </w:tc>
      </w:tr>
      <w:tr w:rsidR="00B6609B" w14:paraId="01D0B919" w14:textId="77777777" w:rsidTr="00B6609B">
        <w:trPr>
          <w:trHeight w:val="264"/>
        </w:trPr>
        <w:tc>
          <w:tcPr>
            <w:tcW w:w="0" w:type="auto"/>
            <w:gridSpan w:val="2"/>
            <w:tcBorders>
              <w:top w:val="single" w:sz="4" w:space="0" w:color="000000"/>
              <w:left w:val="single" w:sz="4" w:space="0" w:color="000000"/>
              <w:bottom w:val="single" w:sz="4" w:space="0" w:color="000000"/>
              <w:right w:val="single" w:sz="4" w:space="0" w:color="000000"/>
            </w:tcBorders>
            <w:shd w:val="clear" w:color="000000" w:fill="A2EEEC"/>
            <w:noWrap/>
            <w:vAlign w:val="center"/>
            <w:hideMark/>
          </w:tcPr>
          <w:p w14:paraId="7AAB3DE6"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Référence de la fiche action</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1672A2DC"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Libellé de l'action</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46DE809A"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Nom du maître d'ouvrage</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60F87400"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Coût (HT)</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36871EF5"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Coût global</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78BB799D"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HT ou TTC</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4B35695B"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MO</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5B17A27F"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34C1C531"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Etat BOP181</w:t>
            </w:r>
          </w:p>
        </w:tc>
        <w:tc>
          <w:tcPr>
            <w:tcW w:w="0" w:type="auto"/>
            <w:tcBorders>
              <w:top w:val="single" w:sz="4" w:space="0" w:color="000000"/>
              <w:left w:val="nil"/>
              <w:bottom w:val="single" w:sz="4" w:space="0" w:color="000000"/>
              <w:right w:val="single" w:sz="4" w:space="0" w:color="000000"/>
            </w:tcBorders>
            <w:shd w:val="clear" w:color="000000" w:fill="A2EEEC"/>
            <w:noWrap/>
            <w:vAlign w:val="center"/>
            <w:hideMark/>
          </w:tcPr>
          <w:p w14:paraId="08B6C797"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671396B6"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Etat FPRNM</w:t>
            </w:r>
          </w:p>
        </w:tc>
        <w:tc>
          <w:tcPr>
            <w:tcW w:w="0" w:type="auto"/>
            <w:tcBorders>
              <w:top w:val="single" w:sz="4" w:space="0" w:color="000000"/>
              <w:left w:val="nil"/>
              <w:bottom w:val="single" w:sz="4" w:space="0" w:color="000000"/>
              <w:right w:val="single" w:sz="4" w:space="0" w:color="000000"/>
            </w:tcBorders>
            <w:shd w:val="clear" w:color="000000" w:fill="A2EEEC"/>
            <w:noWrap/>
            <w:vAlign w:val="center"/>
            <w:hideMark/>
          </w:tcPr>
          <w:p w14:paraId="7589C06C"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tcBorders>
              <w:top w:val="single" w:sz="4" w:space="0" w:color="000000"/>
              <w:left w:val="nil"/>
              <w:bottom w:val="single" w:sz="4" w:space="0" w:color="000000"/>
              <w:right w:val="single" w:sz="4" w:space="0" w:color="000000"/>
            </w:tcBorders>
            <w:shd w:val="clear" w:color="000000" w:fill="A2EEEC"/>
            <w:noWrap/>
            <w:vAlign w:val="center"/>
            <w:hideMark/>
          </w:tcPr>
          <w:p w14:paraId="40A7D630"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Echéance de réalisation</w:t>
            </w:r>
          </w:p>
        </w:tc>
      </w:tr>
      <w:tr w:rsidR="00B6609B" w14:paraId="68E07DFE"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3F599666"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AEBA83D" w14:textId="77777777" w:rsidR="00B6609B" w:rsidRDefault="00B6609B">
            <w:pPr>
              <w:jc w:val="center"/>
              <w:rPr>
                <w:rFonts w:ascii="Arial" w:hAnsi="Arial" w:cs="Arial"/>
                <w:color w:val="000000"/>
                <w:sz w:val="16"/>
                <w:szCs w:val="16"/>
              </w:rPr>
            </w:pPr>
            <w:r>
              <w:rPr>
                <w:rFonts w:ascii="Arial" w:hAnsi="Arial" w:cs="Arial"/>
                <w:color w:val="000000"/>
                <w:sz w:val="16"/>
                <w:szCs w:val="16"/>
              </w:rPr>
              <w:t>Catégorie financeur</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DA20D31"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7CE0F354"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5CE3D852"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2BEEB6E7"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7FEB9215"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0B502B7D"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DA117A1" w14:textId="77777777" w:rsidR="00B6609B" w:rsidRDefault="00B6609B">
            <w:pPr>
              <w:jc w:val="center"/>
              <w:rPr>
                <w:rFonts w:ascii="Arial" w:hAnsi="Arial" w:cs="Arial"/>
                <w:color w:val="000000"/>
                <w:sz w:val="16"/>
                <w:szCs w:val="16"/>
              </w:rPr>
            </w:pPr>
            <w:r>
              <w:rPr>
                <w:rFonts w:ascii="Arial" w:hAnsi="Arial" w:cs="Arial"/>
                <w:color w:val="000000"/>
                <w:sz w:val="16"/>
                <w:szCs w:val="16"/>
              </w:rPr>
              <w:t>P181</w:t>
            </w:r>
          </w:p>
        </w:tc>
        <w:tc>
          <w:tcPr>
            <w:tcW w:w="0" w:type="auto"/>
            <w:tcBorders>
              <w:top w:val="nil"/>
              <w:left w:val="nil"/>
              <w:bottom w:val="single" w:sz="4" w:space="0" w:color="000000"/>
              <w:right w:val="single" w:sz="4" w:space="0" w:color="000000"/>
            </w:tcBorders>
            <w:shd w:val="clear" w:color="auto" w:fill="auto"/>
            <w:noWrap/>
            <w:vAlign w:val="center"/>
            <w:hideMark/>
          </w:tcPr>
          <w:p w14:paraId="48143E53"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BA7D0E4" w14:textId="77777777" w:rsidR="00B6609B" w:rsidRDefault="00B6609B">
            <w:pPr>
              <w:jc w:val="center"/>
              <w:rPr>
                <w:rFonts w:ascii="Arial" w:hAnsi="Arial" w:cs="Arial"/>
                <w:color w:val="000000"/>
                <w:sz w:val="16"/>
                <w:szCs w:val="16"/>
              </w:rPr>
            </w:pPr>
            <w:r>
              <w:rPr>
                <w:rFonts w:ascii="Arial" w:hAnsi="Arial" w:cs="Arial"/>
                <w:color w:val="000000"/>
                <w:sz w:val="16"/>
                <w:szCs w:val="16"/>
              </w:rPr>
              <w:t>FPRNM</w:t>
            </w:r>
          </w:p>
        </w:tc>
        <w:tc>
          <w:tcPr>
            <w:tcW w:w="0" w:type="auto"/>
            <w:tcBorders>
              <w:top w:val="nil"/>
              <w:left w:val="nil"/>
              <w:bottom w:val="single" w:sz="4" w:space="0" w:color="000000"/>
              <w:right w:val="single" w:sz="4" w:space="0" w:color="000000"/>
            </w:tcBorders>
            <w:shd w:val="clear" w:color="auto" w:fill="auto"/>
            <w:noWrap/>
            <w:vAlign w:val="center"/>
            <w:hideMark/>
          </w:tcPr>
          <w:p w14:paraId="00059366"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70F457FD"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r>
      <w:tr w:rsidR="00B6609B" w14:paraId="135F93C1"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074E756F" w14:textId="77777777" w:rsidR="00B6609B" w:rsidRDefault="00B6609B">
            <w:pPr>
              <w:jc w:val="center"/>
              <w:rPr>
                <w:rFonts w:ascii="Arial" w:hAnsi="Arial" w:cs="Arial"/>
                <w:color w:val="000000"/>
                <w:sz w:val="16"/>
                <w:szCs w:val="16"/>
              </w:rPr>
            </w:pPr>
            <w:r>
              <w:rPr>
                <w:rFonts w:ascii="Arial" w:hAnsi="Arial" w:cs="Arial"/>
                <w:color w:val="000000"/>
                <w:sz w:val="16"/>
                <w:szCs w:val="16"/>
              </w:rPr>
              <w:t>5.1</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7FBD5F9" w14:textId="77777777" w:rsidR="00B6609B" w:rsidRDefault="00B6609B">
            <w:pPr>
              <w:jc w:val="center"/>
              <w:rPr>
                <w:rFonts w:ascii="Arial" w:hAnsi="Arial" w:cs="Arial"/>
                <w:color w:val="000000"/>
                <w:sz w:val="16"/>
                <w:szCs w:val="16"/>
              </w:rPr>
            </w:pPr>
            <w:r>
              <w:rPr>
                <w:rFonts w:ascii="Arial" w:hAnsi="Arial" w:cs="Arial"/>
                <w:color w:val="000000"/>
                <w:sz w:val="16"/>
                <w:szCs w:val="16"/>
              </w:rPr>
              <w:t>Définition d’un programme de réduction de vulnérabilité du TRI</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34CA991" w14:textId="77777777" w:rsidR="00B6609B" w:rsidRDefault="00B6609B">
            <w:pPr>
              <w:jc w:val="center"/>
              <w:rPr>
                <w:rFonts w:ascii="Arial" w:hAnsi="Arial" w:cs="Arial"/>
                <w:color w:val="000000"/>
                <w:sz w:val="16"/>
                <w:szCs w:val="16"/>
              </w:rPr>
            </w:pPr>
            <w:r>
              <w:rPr>
                <w:rFonts w:ascii="Arial" w:hAnsi="Arial" w:cs="Arial"/>
                <w:color w:val="000000"/>
                <w:sz w:val="16"/>
                <w:szCs w:val="16"/>
              </w:rPr>
              <w:t>EPTB</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F120008" w14:textId="77777777" w:rsidR="00B6609B" w:rsidRDefault="00B6609B">
            <w:pPr>
              <w:jc w:val="center"/>
              <w:rPr>
                <w:rFonts w:ascii="Arial" w:hAnsi="Arial" w:cs="Arial"/>
                <w:color w:val="000000"/>
                <w:sz w:val="16"/>
                <w:szCs w:val="16"/>
              </w:rPr>
            </w:pPr>
            <w:r>
              <w:rPr>
                <w:rFonts w:ascii="Arial" w:hAnsi="Arial" w:cs="Arial"/>
                <w:color w:val="000000"/>
                <w:sz w:val="16"/>
                <w:szCs w:val="16"/>
              </w:rPr>
              <w:t>65 000 €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20982360" w14:textId="77777777" w:rsidR="00B6609B" w:rsidRDefault="00B6609B">
            <w:pPr>
              <w:jc w:val="center"/>
              <w:rPr>
                <w:rFonts w:ascii="Arial" w:hAnsi="Arial" w:cs="Arial"/>
                <w:color w:val="000000"/>
                <w:sz w:val="16"/>
                <w:szCs w:val="16"/>
              </w:rPr>
            </w:pPr>
            <w:r>
              <w:rPr>
                <w:rFonts w:ascii="Arial" w:hAnsi="Arial" w:cs="Arial"/>
                <w:color w:val="000000"/>
                <w:sz w:val="16"/>
                <w:szCs w:val="16"/>
              </w:rPr>
              <w:t>78 000 €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0791E615" w14:textId="77777777" w:rsidR="00B6609B" w:rsidRDefault="00B6609B">
            <w:pPr>
              <w:jc w:val="center"/>
              <w:rPr>
                <w:rFonts w:ascii="Arial" w:hAnsi="Arial" w:cs="Arial"/>
                <w:color w:val="000000"/>
                <w:sz w:val="16"/>
                <w:szCs w:val="16"/>
              </w:rPr>
            </w:pPr>
            <w:r>
              <w:rPr>
                <w:rFonts w:ascii="Arial" w:hAnsi="Arial" w:cs="Arial"/>
                <w:color w:val="000000"/>
                <w:sz w:val="16"/>
                <w:szCs w:val="16"/>
              </w:rPr>
              <w:t>TTC</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3345CB2" w14:textId="77777777" w:rsidR="00B6609B" w:rsidRDefault="00B6609B">
            <w:pPr>
              <w:jc w:val="center"/>
              <w:rPr>
                <w:rFonts w:ascii="Arial" w:hAnsi="Arial" w:cs="Arial"/>
                <w:color w:val="000000"/>
                <w:sz w:val="16"/>
                <w:szCs w:val="16"/>
              </w:rPr>
            </w:pPr>
            <w:r>
              <w:rPr>
                <w:rFonts w:ascii="Arial" w:hAnsi="Arial" w:cs="Arial"/>
                <w:color w:val="000000"/>
                <w:sz w:val="16"/>
                <w:szCs w:val="16"/>
              </w:rPr>
              <w:t>39 000 €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0AD4BA76"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E01F147"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4B91E1F0"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69584C6" w14:textId="77777777" w:rsidR="00B6609B" w:rsidRDefault="00B6609B">
            <w:pPr>
              <w:jc w:val="center"/>
              <w:rPr>
                <w:rFonts w:ascii="Arial" w:hAnsi="Arial" w:cs="Arial"/>
                <w:color w:val="000000"/>
                <w:sz w:val="16"/>
                <w:szCs w:val="16"/>
              </w:rPr>
            </w:pPr>
            <w:r>
              <w:rPr>
                <w:rFonts w:ascii="Arial" w:hAnsi="Arial" w:cs="Arial"/>
                <w:color w:val="000000"/>
                <w:sz w:val="16"/>
                <w:szCs w:val="16"/>
              </w:rPr>
              <w:t>39 000 €</w:t>
            </w:r>
          </w:p>
        </w:tc>
        <w:tc>
          <w:tcPr>
            <w:tcW w:w="0" w:type="auto"/>
            <w:tcBorders>
              <w:top w:val="nil"/>
              <w:left w:val="nil"/>
              <w:bottom w:val="single" w:sz="4" w:space="0" w:color="000000"/>
              <w:right w:val="single" w:sz="4" w:space="0" w:color="000000"/>
            </w:tcBorders>
            <w:shd w:val="clear" w:color="auto" w:fill="auto"/>
            <w:noWrap/>
            <w:vAlign w:val="center"/>
            <w:hideMark/>
          </w:tcPr>
          <w:p w14:paraId="21137427"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tcBorders>
              <w:top w:val="nil"/>
              <w:left w:val="nil"/>
              <w:bottom w:val="single" w:sz="4" w:space="0" w:color="000000"/>
              <w:right w:val="single" w:sz="4" w:space="0" w:color="000000"/>
            </w:tcBorders>
            <w:shd w:val="clear" w:color="auto" w:fill="auto"/>
            <w:noWrap/>
            <w:vAlign w:val="center"/>
            <w:hideMark/>
          </w:tcPr>
          <w:p w14:paraId="025BB5F1" w14:textId="77777777" w:rsidR="00B6609B" w:rsidRDefault="00B6609B">
            <w:pPr>
              <w:jc w:val="center"/>
              <w:rPr>
                <w:rFonts w:ascii="Arial" w:hAnsi="Arial" w:cs="Arial"/>
                <w:color w:val="000000"/>
                <w:sz w:val="16"/>
                <w:szCs w:val="16"/>
              </w:rPr>
            </w:pPr>
            <w:r>
              <w:rPr>
                <w:rFonts w:ascii="Arial" w:hAnsi="Arial" w:cs="Arial"/>
                <w:color w:val="000000"/>
                <w:sz w:val="16"/>
                <w:szCs w:val="16"/>
              </w:rPr>
              <w:t>2021-2022</w:t>
            </w:r>
          </w:p>
        </w:tc>
      </w:tr>
      <w:tr w:rsidR="00B6609B" w14:paraId="384C0945"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54B4053E" w14:textId="77777777" w:rsidR="00B6609B" w:rsidRDefault="00B6609B">
            <w:pPr>
              <w:jc w:val="center"/>
              <w:rPr>
                <w:rFonts w:ascii="Arial" w:hAnsi="Arial" w:cs="Arial"/>
                <w:color w:val="000000"/>
                <w:sz w:val="16"/>
                <w:szCs w:val="16"/>
              </w:rPr>
            </w:pPr>
            <w:r>
              <w:rPr>
                <w:rFonts w:ascii="Arial" w:hAnsi="Arial" w:cs="Arial"/>
                <w:color w:val="000000"/>
                <w:sz w:val="16"/>
                <w:szCs w:val="16"/>
              </w:rPr>
              <w:t>5.2</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939F9DC" w14:textId="77777777" w:rsidR="00B6609B" w:rsidRDefault="00B6609B">
            <w:pPr>
              <w:jc w:val="center"/>
              <w:rPr>
                <w:rFonts w:ascii="Arial" w:hAnsi="Arial" w:cs="Arial"/>
                <w:color w:val="000000"/>
                <w:sz w:val="16"/>
                <w:szCs w:val="16"/>
              </w:rPr>
            </w:pPr>
            <w:r>
              <w:rPr>
                <w:rFonts w:ascii="Arial" w:hAnsi="Arial" w:cs="Arial"/>
                <w:color w:val="000000"/>
                <w:sz w:val="16"/>
                <w:szCs w:val="16"/>
              </w:rPr>
              <w:t>Diagnostics de vulnérabilité des établissements publics sensibles du TRI</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0333AB2" w14:textId="77777777" w:rsidR="00B6609B" w:rsidRDefault="00B6609B">
            <w:pPr>
              <w:jc w:val="center"/>
              <w:rPr>
                <w:rFonts w:ascii="Arial" w:hAnsi="Arial" w:cs="Arial"/>
                <w:color w:val="000000"/>
                <w:sz w:val="16"/>
                <w:szCs w:val="16"/>
              </w:rPr>
            </w:pPr>
            <w:r>
              <w:rPr>
                <w:rFonts w:ascii="Arial" w:hAnsi="Arial" w:cs="Arial"/>
                <w:color w:val="000000"/>
                <w:sz w:val="16"/>
                <w:szCs w:val="16"/>
              </w:rPr>
              <w:t>EPTB</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85FAD56" w14:textId="77777777" w:rsidR="00B6609B" w:rsidRDefault="00B6609B">
            <w:pPr>
              <w:jc w:val="center"/>
              <w:rPr>
                <w:rFonts w:ascii="Arial" w:hAnsi="Arial" w:cs="Arial"/>
                <w:color w:val="000000"/>
                <w:sz w:val="16"/>
                <w:szCs w:val="16"/>
              </w:rPr>
            </w:pPr>
            <w:r>
              <w:rPr>
                <w:rFonts w:ascii="Arial" w:hAnsi="Arial" w:cs="Arial"/>
                <w:color w:val="000000"/>
                <w:sz w:val="16"/>
                <w:szCs w:val="16"/>
              </w:rPr>
              <w:t>55 000 €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79897A94" w14:textId="77777777" w:rsidR="00B6609B" w:rsidRDefault="00B6609B">
            <w:pPr>
              <w:jc w:val="center"/>
              <w:rPr>
                <w:rFonts w:ascii="Arial" w:hAnsi="Arial" w:cs="Arial"/>
                <w:color w:val="000000"/>
                <w:sz w:val="16"/>
                <w:szCs w:val="16"/>
              </w:rPr>
            </w:pPr>
            <w:r>
              <w:rPr>
                <w:rFonts w:ascii="Arial" w:hAnsi="Arial" w:cs="Arial"/>
                <w:color w:val="000000"/>
                <w:sz w:val="16"/>
                <w:szCs w:val="16"/>
              </w:rPr>
              <w:t>66 000 €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2A3084C4" w14:textId="77777777" w:rsidR="00B6609B" w:rsidRDefault="00B6609B">
            <w:pPr>
              <w:jc w:val="center"/>
              <w:rPr>
                <w:rFonts w:ascii="Arial" w:hAnsi="Arial" w:cs="Arial"/>
                <w:color w:val="000000"/>
                <w:sz w:val="16"/>
                <w:szCs w:val="16"/>
              </w:rPr>
            </w:pPr>
            <w:r>
              <w:rPr>
                <w:rFonts w:ascii="Arial" w:hAnsi="Arial" w:cs="Arial"/>
                <w:color w:val="000000"/>
                <w:sz w:val="16"/>
                <w:szCs w:val="16"/>
              </w:rPr>
              <w:t>TTC</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2621691" w14:textId="77777777" w:rsidR="00B6609B" w:rsidRDefault="00B6609B">
            <w:pPr>
              <w:jc w:val="center"/>
              <w:rPr>
                <w:rFonts w:ascii="Arial" w:hAnsi="Arial" w:cs="Arial"/>
                <w:color w:val="000000"/>
                <w:sz w:val="16"/>
                <w:szCs w:val="16"/>
              </w:rPr>
            </w:pPr>
            <w:r>
              <w:rPr>
                <w:rFonts w:ascii="Arial" w:hAnsi="Arial" w:cs="Arial"/>
                <w:color w:val="000000"/>
                <w:sz w:val="16"/>
                <w:szCs w:val="16"/>
              </w:rPr>
              <w:t>33 000 €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28087778"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7DBF24F"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7BEBB7FB"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CFE1EFB" w14:textId="77777777" w:rsidR="00B6609B" w:rsidRDefault="00B6609B">
            <w:pPr>
              <w:jc w:val="center"/>
              <w:rPr>
                <w:rFonts w:ascii="Arial" w:hAnsi="Arial" w:cs="Arial"/>
                <w:color w:val="000000"/>
                <w:sz w:val="16"/>
                <w:szCs w:val="16"/>
              </w:rPr>
            </w:pPr>
            <w:r>
              <w:rPr>
                <w:rFonts w:ascii="Arial" w:hAnsi="Arial" w:cs="Arial"/>
                <w:color w:val="000000"/>
                <w:sz w:val="16"/>
                <w:szCs w:val="16"/>
              </w:rPr>
              <w:t>33 000 €</w:t>
            </w:r>
          </w:p>
        </w:tc>
        <w:tc>
          <w:tcPr>
            <w:tcW w:w="0" w:type="auto"/>
            <w:tcBorders>
              <w:top w:val="nil"/>
              <w:left w:val="nil"/>
              <w:bottom w:val="single" w:sz="4" w:space="0" w:color="000000"/>
              <w:right w:val="single" w:sz="4" w:space="0" w:color="000000"/>
            </w:tcBorders>
            <w:shd w:val="clear" w:color="auto" w:fill="auto"/>
            <w:noWrap/>
            <w:vAlign w:val="center"/>
            <w:hideMark/>
          </w:tcPr>
          <w:p w14:paraId="5BF75454"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tcBorders>
              <w:top w:val="nil"/>
              <w:left w:val="nil"/>
              <w:bottom w:val="single" w:sz="4" w:space="0" w:color="000000"/>
              <w:right w:val="single" w:sz="4" w:space="0" w:color="000000"/>
            </w:tcBorders>
            <w:shd w:val="clear" w:color="auto" w:fill="auto"/>
            <w:noWrap/>
            <w:vAlign w:val="center"/>
            <w:hideMark/>
          </w:tcPr>
          <w:p w14:paraId="3A6B0FDB" w14:textId="77777777" w:rsidR="00B6609B" w:rsidRDefault="00B6609B">
            <w:pPr>
              <w:jc w:val="center"/>
              <w:rPr>
                <w:rFonts w:ascii="Arial" w:hAnsi="Arial" w:cs="Arial"/>
                <w:color w:val="000000"/>
                <w:sz w:val="16"/>
                <w:szCs w:val="16"/>
              </w:rPr>
            </w:pPr>
            <w:r>
              <w:rPr>
                <w:rFonts w:ascii="Arial" w:hAnsi="Arial" w:cs="Arial"/>
                <w:color w:val="000000"/>
                <w:sz w:val="16"/>
                <w:szCs w:val="16"/>
              </w:rPr>
              <w:t>2022-2023</w:t>
            </w:r>
          </w:p>
        </w:tc>
      </w:tr>
      <w:tr w:rsidR="00B6609B" w14:paraId="77F8F59B"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580C6532" w14:textId="77777777" w:rsidR="00B6609B" w:rsidRDefault="00B6609B">
            <w:pPr>
              <w:jc w:val="center"/>
              <w:rPr>
                <w:rFonts w:ascii="Arial" w:hAnsi="Arial" w:cs="Arial"/>
                <w:color w:val="000000"/>
                <w:sz w:val="16"/>
                <w:szCs w:val="16"/>
              </w:rPr>
            </w:pPr>
            <w:r>
              <w:rPr>
                <w:rFonts w:ascii="Arial" w:hAnsi="Arial" w:cs="Arial"/>
                <w:color w:val="000000"/>
                <w:sz w:val="16"/>
                <w:szCs w:val="16"/>
              </w:rPr>
              <w:t>5.3</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E9313CA" w14:textId="77777777" w:rsidR="00B6609B" w:rsidRDefault="00B6609B">
            <w:pPr>
              <w:jc w:val="center"/>
              <w:rPr>
                <w:rFonts w:ascii="Arial" w:hAnsi="Arial" w:cs="Arial"/>
                <w:color w:val="000000"/>
                <w:sz w:val="16"/>
                <w:szCs w:val="16"/>
              </w:rPr>
            </w:pPr>
            <w:r>
              <w:rPr>
                <w:rFonts w:ascii="Arial" w:hAnsi="Arial" w:cs="Arial"/>
                <w:color w:val="000000"/>
                <w:sz w:val="16"/>
                <w:szCs w:val="16"/>
              </w:rPr>
              <w:t>Diagnostics de vulnérabilité du bâti en rive gauche de la Charente de Port-</w:t>
            </w:r>
            <w:proofErr w:type="spellStart"/>
            <w:r>
              <w:rPr>
                <w:rFonts w:ascii="Arial" w:hAnsi="Arial" w:cs="Arial"/>
                <w:color w:val="000000"/>
                <w:sz w:val="16"/>
                <w:szCs w:val="16"/>
              </w:rPr>
              <w:t>d'Envaux</w:t>
            </w:r>
            <w:proofErr w:type="spellEnd"/>
            <w:r>
              <w:rPr>
                <w:rFonts w:ascii="Arial" w:hAnsi="Arial" w:cs="Arial"/>
                <w:color w:val="000000"/>
                <w:sz w:val="16"/>
                <w:szCs w:val="16"/>
              </w:rPr>
              <w:t xml:space="preserve"> à La Vallée</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B6B2A6A" w14:textId="77777777" w:rsidR="00B6609B" w:rsidRDefault="00B6609B">
            <w:pPr>
              <w:jc w:val="center"/>
              <w:rPr>
                <w:rFonts w:ascii="Arial" w:hAnsi="Arial" w:cs="Arial"/>
                <w:color w:val="000000"/>
                <w:sz w:val="16"/>
                <w:szCs w:val="16"/>
              </w:rPr>
            </w:pPr>
            <w:r>
              <w:rPr>
                <w:rFonts w:ascii="Arial" w:hAnsi="Arial" w:cs="Arial"/>
                <w:color w:val="000000"/>
                <w:sz w:val="16"/>
                <w:szCs w:val="16"/>
              </w:rPr>
              <w:t>CDC Cœur Saintonge</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7946EC10" w14:textId="77777777" w:rsidR="00B6609B" w:rsidRDefault="00B6609B">
            <w:pPr>
              <w:jc w:val="center"/>
              <w:rPr>
                <w:rFonts w:ascii="Arial" w:hAnsi="Arial" w:cs="Arial"/>
                <w:color w:val="000000"/>
                <w:sz w:val="16"/>
                <w:szCs w:val="16"/>
              </w:rPr>
            </w:pPr>
            <w:r>
              <w:rPr>
                <w:rFonts w:ascii="Arial" w:hAnsi="Arial" w:cs="Arial"/>
                <w:color w:val="000000"/>
                <w:sz w:val="16"/>
                <w:szCs w:val="16"/>
              </w:rPr>
              <w:t>41 600 €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30DB0D90" w14:textId="77777777" w:rsidR="00B6609B" w:rsidRDefault="00B6609B">
            <w:pPr>
              <w:jc w:val="center"/>
              <w:rPr>
                <w:rFonts w:ascii="Arial" w:hAnsi="Arial" w:cs="Arial"/>
                <w:color w:val="000000"/>
                <w:sz w:val="16"/>
                <w:szCs w:val="16"/>
              </w:rPr>
            </w:pPr>
            <w:r>
              <w:rPr>
                <w:rFonts w:ascii="Arial" w:hAnsi="Arial" w:cs="Arial"/>
                <w:color w:val="000000"/>
                <w:sz w:val="16"/>
                <w:szCs w:val="16"/>
              </w:rPr>
              <w:t>50 000 €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5EA40894" w14:textId="77777777" w:rsidR="00B6609B" w:rsidRDefault="00B6609B">
            <w:pPr>
              <w:jc w:val="center"/>
              <w:rPr>
                <w:rFonts w:ascii="Arial" w:hAnsi="Arial" w:cs="Arial"/>
                <w:color w:val="000000"/>
                <w:sz w:val="16"/>
                <w:szCs w:val="16"/>
              </w:rPr>
            </w:pPr>
            <w:r>
              <w:rPr>
                <w:rFonts w:ascii="Arial" w:hAnsi="Arial" w:cs="Arial"/>
                <w:color w:val="000000"/>
                <w:sz w:val="16"/>
                <w:szCs w:val="16"/>
              </w:rPr>
              <w:t>TTC</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5EA099B" w14:textId="77777777" w:rsidR="00B6609B" w:rsidRDefault="00B6609B">
            <w:pPr>
              <w:jc w:val="center"/>
              <w:rPr>
                <w:rFonts w:ascii="Arial" w:hAnsi="Arial" w:cs="Arial"/>
                <w:color w:val="000000"/>
                <w:sz w:val="16"/>
                <w:szCs w:val="16"/>
              </w:rPr>
            </w:pPr>
            <w:r>
              <w:rPr>
                <w:rFonts w:ascii="Arial" w:hAnsi="Arial" w:cs="Arial"/>
                <w:color w:val="000000"/>
                <w:sz w:val="16"/>
                <w:szCs w:val="16"/>
              </w:rPr>
              <w:t>25 000 €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0E7F521C"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57DA4A2"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0021B7FE"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89C3649" w14:textId="77777777" w:rsidR="00B6609B" w:rsidRDefault="00B6609B">
            <w:pPr>
              <w:jc w:val="center"/>
              <w:rPr>
                <w:rFonts w:ascii="Arial" w:hAnsi="Arial" w:cs="Arial"/>
                <w:color w:val="000000"/>
                <w:sz w:val="16"/>
                <w:szCs w:val="16"/>
              </w:rPr>
            </w:pPr>
            <w:r>
              <w:rPr>
                <w:rFonts w:ascii="Arial" w:hAnsi="Arial" w:cs="Arial"/>
                <w:color w:val="000000"/>
                <w:sz w:val="16"/>
                <w:szCs w:val="16"/>
              </w:rPr>
              <w:t>25 000 €</w:t>
            </w:r>
          </w:p>
        </w:tc>
        <w:tc>
          <w:tcPr>
            <w:tcW w:w="0" w:type="auto"/>
            <w:tcBorders>
              <w:top w:val="nil"/>
              <w:left w:val="nil"/>
              <w:bottom w:val="single" w:sz="4" w:space="0" w:color="000000"/>
              <w:right w:val="single" w:sz="4" w:space="0" w:color="000000"/>
            </w:tcBorders>
            <w:shd w:val="clear" w:color="auto" w:fill="auto"/>
            <w:noWrap/>
            <w:vAlign w:val="center"/>
            <w:hideMark/>
          </w:tcPr>
          <w:p w14:paraId="0BDB4C0A"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tcBorders>
              <w:top w:val="nil"/>
              <w:left w:val="nil"/>
              <w:bottom w:val="single" w:sz="4" w:space="0" w:color="000000"/>
              <w:right w:val="single" w:sz="4" w:space="0" w:color="000000"/>
            </w:tcBorders>
            <w:shd w:val="clear" w:color="auto" w:fill="auto"/>
            <w:noWrap/>
            <w:vAlign w:val="center"/>
            <w:hideMark/>
          </w:tcPr>
          <w:p w14:paraId="7700E25D" w14:textId="77777777" w:rsidR="00B6609B" w:rsidRDefault="00B6609B">
            <w:pPr>
              <w:jc w:val="center"/>
              <w:rPr>
                <w:rFonts w:ascii="Arial" w:hAnsi="Arial" w:cs="Arial"/>
                <w:color w:val="000000"/>
                <w:sz w:val="16"/>
                <w:szCs w:val="16"/>
              </w:rPr>
            </w:pPr>
            <w:r>
              <w:rPr>
                <w:rFonts w:ascii="Arial" w:hAnsi="Arial" w:cs="Arial"/>
                <w:color w:val="000000"/>
                <w:sz w:val="16"/>
                <w:szCs w:val="16"/>
              </w:rPr>
              <w:t>2021-2022</w:t>
            </w:r>
          </w:p>
        </w:tc>
      </w:tr>
      <w:tr w:rsidR="00B6609B" w14:paraId="55B5A517"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24F323D6" w14:textId="77777777" w:rsidR="00B6609B" w:rsidRDefault="00B6609B">
            <w:pPr>
              <w:jc w:val="center"/>
              <w:rPr>
                <w:rFonts w:ascii="Arial" w:hAnsi="Arial" w:cs="Arial"/>
                <w:color w:val="000000"/>
                <w:sz w:val="16"/>
                <w:szCs w:val="16"/>
              </w:rPr>
            </w:pPr>
            <w:r>
              <w:rPr>
                <w:rFonts w:ascii="Arial" w:hAnsi="Arial" w:cs="Arial"/>
                <w:color w:val="000000"/>
                <w:sz w:val="16"/>
                <w:szCs w:val="16"/>
              </w:rPr>
              <w:t>5.4</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EB28B35" w14:textId="77777777" w:rsidR="00B6609B" w:rsidRDefault="00B6609B">
            <w:pPr>
              <w:jc w:val="center"/>
              <w:rPr>
                <w:rFonts w:ascii="Arial" w:hAnsi="Arial" w:cs="Arial"/>
                <w:color w:val="000000"/>
                <w:sz w:val="16"/>
                <w:szCs w:val="16"/>
              </w:rPr>
            </w:pPr>
            <w:r>
              <w:rPr>
                <w:rFonts w:ascii="Arial" w:hAnsi="Arial" w:cs="Arial"/>
                <w:color w:val="000000"/>
                <w:sz w:val="16"/>
                <w:szCs w:val="16"/>
              </w:rPr>
              <w:t>Diagnostic pré-opérationnel des vulnérabilités sur le périmètre du SYMBA</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2932827" w14:textId="77777777" w:rsidR="00B6609B" w:rsidRDefault="00B6609B">
            <w:pPr>
              <w:jc w:val="center"/>
              <w:rPr>
                <w:rFonts w:ascii="Arial" w:hAnsi="Arial" w:cs="Arial"/>
                <w:color w:val="000000"/>
                <w:sz w:val="16"/>
                <w:szCs w:val="16"/>
              </w:rPr>
            </w:pPr>
            <w:r>
              <w:rPr>
                <w:rFonts w:ascii="Arial" w:hAnsi="Arial" w:cs="Arial"/>
                <w:color w:val="000000"/>
                <w:sz w:val="16"/>
                <w:szCs w:val="16"/>
              </w:rPr>
              <w:t>SYMBA</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27826FA" w14:textId="77777777" w:rsidR="00B6609B" w:rsidRDefault="00B6609B">
            <w:pPr>
              <w:jc w:val="center"/>
              <w:rPr>
                <w:rFonts w:ascii="Arial" w:hAnsi="Arial" w:cs="Arial"/>
                <w:color w:val="000000"/>
                <w:sz w:val="16"/>
                <w:szCs w:val="16"/>
              </w:rPr>
            </w:pPr>
            <w:r>
              <w:rPr>
                <w:rFonts w:ascii="Arial" w:hAnsi="Arial" w:cs="Arial"/>
                <w:color w:val="000000"/>
                <w:sz w:val="16"/>
                <w:szCs w:val="16"/>
              </w:rPr>
              <w:t>59 400 €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767C113F" w14:textId="77777777" w:rsidR="00B6609B" w:rsidRDefault="00B6609B">
            <w:pPr>
              <w:jc w:val="center"/>
              <w:rPr>
                <w:rFonts w:ascii="Arial" w:hAnsi="Arial" w:cs="Arial"/>
                <w:color w:val="000000"/>
                <w:sz w:val="16"/>
                <w:szCs w:val="16"/>
              </w:rPr>
            </w:pPr>
            <w:r>
              <w:rPr>
                <w:rFonts w:ascii="Arial" w:hAnsi="Arial" w:cs="Arial"/>
                <w:color w:val="000000"/>
                <w:sz w:val="16"/>
                <w:szCs w:val="16"/>
              </w:rPr>
              <w:t>59 400 €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10AE8238" w14:textId="77777777" w:rsidR="00B6609B" w:rsidRDefault="00B6609B">
            <w:pPr>
              <w:jc w:val="center"/>
              <w:rPr>
                <w:rFonts w:ascii="Arial" w:hAnsi="Arial" w:cs="Arial"/>
                <w:color w:val="000000"/>
                <w:sz w:val="16"/>
                <w:szCs w:val="16"/>
              </w:rPr>
            </w:pPr>
            <w:r>
              <w:rPr>
                <w:rFonts w:ascii="Arial" w:hAnsi="Arial" w:cs="Arial"/>
                <w:color w:val="000000"/>
                <w:sz w:val="16"/>
                <w:szCs w:val="16"/>
              </w:rPr>
              <w:t>TTC</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1C65A37" w14:textId="77777777" w:rsidR="00B6609B" w:rsidRDefault="00B6609B">
            <w:pPr>
              <w:jc w:val="center"/>
              <w:rPr>
                <w:rFonts w:ascii="Arial" w:hAnsi="Arial" w:cs="Arial"/>
                <w:color w:val="000000"/>
                <w:sz w:val="16"/>
                <w:szCs w:val="16"/>
              </w:rPr>
            </w:pPr>
            <w:r>
              <w:rPr>
                <w:rFonts w:ascii="Arial" w:hAnsi="Arial" w:cs="Arial"/>
                <w:color w:val="000000"/>
                <w:sz w:val="16"/>
                <w:szCs w:val="16"/>
              </w:rPr>
              <w:t>41 580 €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017FA87B" w14:textId="77777777" w:rsidR="00B6609B" w:rsidRDefault="00B6609B">
            <w:pPr>
              <w:jc w:val="center"/>
              <w:rPr>
                <w:rFonts w:ascii="Arial" w:hAnsi="Arial" w:cs="Arial"/>
                <w:color w:val="000000"/>
                <w:sz w:val="16"/>
                <w:szCs w:val="16"/>
              </w:rPr>
            </w:pPr>
            <w:r>
              <w:rPr>
                <w:rFonts w:ascii="Arial" w:hAnsi="Arial" w:cs="Arial"/>
                <w:color w:val="000000"/>
                <w:sz w:val="16"/>
                <w:szCs w:val="16"/>
              </w:rPr>
              <w:t>70%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96F2883"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5871FB69"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7C6DDF9" w14:textId="77777777" w:rsidR="00B6609B" w:rsidRDefault="00B6609B">
            <w:pPr>
              <w:jc w:val="center"/>
              <w:rPr>
                <w:rFonts w:ascii="Arial" w:hAnsi="Arial" w:cs="Arial"/>
                <w:color w:val="000000"/>
                <w:sz w:val="16"/>
                <w:szCs w:val="16"/>
              </w:rPr>
            </w:pPr>
            <w:r>
              <w:rPr>
                <w:rFonts w:ascii="Arial" w:hAnsi="Arial" w:cs="Arial"/>
                <w:color w:val="000000"/>
                <w:sz w:val="16"/>
                <w:szCs w:val="16"/>
              </w:rPr>
              <w:t>17 820 €</w:t>
            </w:r>
          </w:p>
        </w:tc>
        <w:tc>
          <w:tcPr>
            <w:tcW w:w="0" w:type="auto"/>
            <w:tcBorders>
              <w:top w:val="nil"/>
              <w:left w:val="nil"/>
              <w:bottom w:val="single" w:sz="4" w:space="0" w:color="000000"/>
              <w:right w:val="single" w:sz="4" w:space="0" w:color="000000"/>
            </w:tcBorders>
            <w:shd w:val="clear" w:color="auto" w:fill="auto"/>
            <w:noWrap/>
            <w:vAlign w:val="center"/>
            <w:hideMark/>
          </w:tcPr>
          <w:p w14:paraId="133E6E21" w14:textId="77777777" w:rsidR="00B6609B" w:rsidRDefault="00B6609B">
            <w:pPr>
              <w:jc w:val="center"/>
              <w:rPr>
                <w:rFonts w:ascii="Arial" w:hAnsi="Arial" w:cs="Arial"/>
                <w:color w:val="000000"/>
                <w:sz w:val="16"/>
                <w:szCs w:val="16"/>
              </w:rPr>
            </w:pPr>
            <w:r>
              <w:rPr>
                <w:rFonts w:ascii="Arial" w:hAnsi="Arial" w:cs="Arial"/>
                <w:color w:val="000000"/>
                <w:sz w:val="16"/>
                <w:szCs w:val="16"/>
              </w:rPr>
              <w:t>30%</w:t>
            </w:r>
          </w:p>
        </w:tc>
        <w:tc>
          <w:tcPr>
            <w:tcW w:w="0" w:type="auto"/>
            <w:tcBorders>
              <w:top w:val="nil"/>
              <w:left w:val="nil"/>
              <w:bottom w:val="single" w:sz="4" w:space="0" w:color="000000"/>
              <w:right w:val="single" w:sz="4" w:space="0" w:color="000000"/>
            </w:tcBorders>
            <w:shd w:val="clear" w:color="auto" w:fill="auto"/>
            <w:noWrap/>
            <w:vAlign w:val="center"/>
            <w:hideMark/>
          </w:tcPr>
          <w:p w14:paraId="5D13A534" w14:textId="77777777" w:rsidR="00B6609B" w:rsidRDefault="00B6609B">
            <w:pPr>
              <w:jc w:val="center"/>
              <w:rPr>
                <w:rFonts w:ascii="Arial" w:hAnsi="Arial" w:cs="Arial"/>
                <w:color w:val="000000"/>
                <w:sz w:val="16"/>
                <w:szCs w:val="16"/>
              </w:rPr>
            </w:pPr>
            <w:r>
              <w:rPr>
                <w:rFonts w:ascii="Arial" w:hAnsi="Arial" w:cs="Arial"/>
                <w:color w:val="000000"/>
                <w:sz w:val="16"/>
                <w:szCs w:val="16"/>
              </w:rPr>
              <w:t>2020-2023</w:t>
            </w:r>
          </w:p>
        </w:tc>
      </w:tr>
      <w:tr w:rsidR="00B6609B" w14:paraId="66DDEA25"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348B3E18"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CD9F748" w14:textId="77777777" w:rsidR="00B6609B" w:rsidRDefault="00B6609B">
            <w:pPr>
              <w:jc w:val="center"/>
              <w:rPr>
                <w:rFonts w:ascii="Arial" w:hAnsi="Arial" w:cs="Arial"/>
                <w:color w:val="000000"/>
                <w:sz w:val="16"/>
                <w:szCs w:val="16"/>
              </w:rPr>
            </w:pPr>
            <w:r>
              <w:rPr>
                <w:rFonts w:ascii="Arial" w:hAnsi="Arial" w:cs="Arial"/>
                <w:color w:val="000000"/>
                <w:sz w:val="16"/>
                <w:szCs w:val="16"/>
              </w:rPr>
              <w:t>Total</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0F079D2"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47E4003" w14:textId="77777777" w:rsidR="00B6609B" w:rsidRDefault="00B6609B">
            <w:pPr>
              <w:jc w:val="center"/>
              <w:rPr>
                <w:rFonts w:ascii="Arial" w:hAnsi="Arial" w:cs="Arial"/>
                <w:color w:val="000000"/>
                <w:sz w:val="16"/>
                <w:szCs w:val="16"/>
              </w:rPr>
            </w:pPr>
            <w:r>
              <w:rPr>
                <w:rFonts w:ascii="Arial" w:hAnsi="Arial" w:cs="Arial"/>
                <w:color w:val="000000"/>
                <w:sz w:val="16"/>
                <w:szCs w:val="16"/>
              </w:rPr>
              <w:t>221 000 €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4A6A7AF2" w14:textId="77777777" w:rsidR="00B6609B" w:rsidRDefault="00B6609B">
            <w:pPr>
              <w:jc w:val="center"/>
              <w:rPr>
                <w:rFonts w:ascii="Arial" w:hAnsi="Arial" w:cs="Arial"/>
                <w:color w:val="000000"/>
                <w:sz w:val="16"/>
                <w:szCs w:val="16"/>
              </w:rPr>
            </w:pPr>
            <w:r>
              <w:rPr>
                <w:rFonts w:ascii="Arial" w:hAnsi="Arial" w:cs="Arial"/>
                <w:color w:val="000000"/>
                <w:sz w:val="16"/>
                <w:szCs w:val="16"/>
              </w:rPr>
              <w:t>253 400 €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71FB772B"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717A3FB" w14:textId="77777777" w:rsidR="00B6609B" w:rsidRDefault="00B6609B">
            <w:pPr>
              <w:jc w:val="center"/>
              <w:rPr>
                <w:rFonts w:ascii="Arial" w:hAnsi="Arial" w:cs="Arial"/>
                <w:color w:val="000000"/>
                <w:sz w:val="16"/>
                <w:szCs w:val="16"/>
              </w:rPr>
            </w:pPr>
            <w:r>
              <w:rPr>
                <w:rFonts w:ascii="Arial" w:hAnsi="Arial" w:cs="Arial"/>
                <w:color w:val="000000"/>
                <w:sz w:val="16"/>
                <w:szCs w:val="16"/>
              </w:rPr>
              <w:t>138 580 €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40FABBA9" w14:textId="77777777" w:rsidR="00B6609B" w:rsidRDefault="00B6609B">
            <w:pPr>
              <w:jc w:val="center"/>
              <w:rPr>
                <w:rFonts w:ascii="Arial" w:hAnsi="Arial" w:cs="Arial"/>
                <w:color w:val="000000"/>
                <w:sz w:val="16"/>
                <w:szCs w:val="16"/>
              </w:rPr>
            </w:pPr>
            <w:r>
              <w:rPr>
                <w:rFonts w:ascii="Arial" w:hAnsi="Arial" w:cs="Arial"/>
                <w:color w:val="000000"/>
                <w:sz w:val="16"/>
                <w:szCs w:val="16"/>
              </w:rPr>
              <w:t>54,69%</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DFE1650"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47AAE5AF"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23A56B3" w14:textId="77777777" w:rsidR="00B6609B" w:rsidRDefault="00B6609B">
            <w:pPr>
              <w:jc w:val="center"/>
              <w:rPr>
                <w:rFonts w:ascii="Arial" w:hAnsi="Arial" w:cs="Arial"/>
                <w:color w:val="000000"/>
                <w:sz w:val="16"/>
                <w:szCs w:val="16"/>
              </w:rPr>
            </w:pPr>
            <w:r>
              <w:rPr>
                <w:rFonts w:ascii="Arial" w:hAnsi="Arial" w:cs="Arial"/>
                <w:color w:val="000000"/>
                <w:sz w:val="16"/>
                <w:szCs w:val="16"/>
              </w:rPr>
              <w:t>114 820 €</w:t>
            </w:r>
          </w:p>
        </w:tc>
        <w:tc>
          <w:tcPr>
            <w:tcW w:w="0" w:type="auto"/>
            <w:tcBorders>
              <w:top w:val="nil"/>
              <w:left w:val="nil"/>
              <w:bottom w:val="single" w:sz="4" w:space="0" w:color="000000"/>
              <w:right w:val="single" w:sz="4" w:space="0" w:color="000000"/>
            </w:tcBorders>
            <w:shd w:val="clear" w:color="auto" w:fill="auto"/>
            <w:noWrap/>
            <w:vAlign w:val="center"/>
            <w:hideMark/>
          </w:tcPr>
          <w:p w14:paraId="131CC8A1" w14:textId="77777777" w:rsidR="00B6609B" w:rsidRDefault="00B6609B">
            <w:pPr>
              <w:jc w:val="center"/>
              <w:rPr>
                <w:rFonts w:ascii="Arial" w:hAnsi="Arial" w:cs="Arial"/>
                <w:color w:val="000000"/>
                <w:sz w:val="16"/>
                <w:szCs w:val="16"/>
              </w:rPr>
            </w:pPr>
            <w:r>
              <w:rPr>
                <w:rFonts w:ascii="Arial" w:hAnsi="Arial" w:cs="Arial"/>
                <w:color w:val="000000"/>
                <w:sz w:val="16"/>
                <w:szCs w:val="16"/>
              </w:rPr>
              <w:t>45,31%</w:t>
            </w:r>
          </w:p>
        </w:tc>
        <w:tc>
          <w:tcPr>
            <w:tcW w:w="0" w:type="auto"/>
            <w:tcBorders>
              <w:top w:val="nil"/>
              <w:left w:val="nil"/>
              <w:bottom w:val="single" w:sz="4" w:space="0" w:color="000000"/>
              <w:right w:val="single" w:sz="4" w:space="0" w:color="000000"/>
            </w:tcBorders>
            <w:shd w:val="clear" w:color="auto" w:fill="auto"/>
            <w:noWrap/>
            <w:vAlign w:val="center"/>
            <w:hideMark/>
          </w:tcPr>
          <w:p w14:paraId="5249736C"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r>
      <w:tr w:rsidR="00B6609B" w14:paraId="4CB72CED" w14:textId="77777777" w:rsidTr="00B6609B">
        <w:trPr>
          <w:trHeight w:val="264"/>
        </w:trPr>
        <w:tc>
          <w:tcPr>
            <w:tcW w:w="0" w:type="auto"/>
            <w:gridSpan w:val="2"/>
            <w:tcBorders>
              <w:top w:val="nil"/>
              <w:left w:val="nil"/>
              <w:bottom w:val="nil"/>
              <w:right w:val="nil"/>
            </w:tcBorders>
            <w:shd w:val="clear" w:color="auto" w:fill="auto"/>
            <w:noWrap/>
            <w:vAlign w:val="bottom"/>
            <w:hideMark/>
          </w:tcPr>
          <w:p w14:paraId="6A6C8D91" w14:textId="77777777" w:rsidR="00B6609B" w:rsidRDefault="00B6609B">
            <w:pPr>
              <w:jc w:val="center"/>
              <w:rPr>
                <w:rFonts w:ascii="Arial" w:hAnsi="Arial" w:cs="Arial"/>
                <w:color w:val="000000"/>
                <w:sz w:val="16"/>
                <w:szCs w:val="16"/>
              </w:rPr>
            </w:pPr>
          </w:p>
        </w:tc>
        <w:tc>
          <w:tcPr>
            <w:tcW w:w="0" w:type="auto"/>
            <w:gridSpan w:val="2"/>
            <w:tcBorders>
              <w:top w:val="nil"/>
              <w:left w:val="nil"/>
              <w:bottom w:val="nil"/>
              <w:right w:val="nil"/>
            </w:tcBorders>
            <w:shd w:val="clear" w:color="auto" w:fill="auto"/>
            <w:noWrap/>
            <w:vAlign w:val="bottom"/>
            <w:hideMark/>
          </w:tcPr>
          <w:p w14:paraId="617FE4BE" w14:textId="77777777" w:rsidR="00B6609B" w:rsidRDefault="00B6609B"/>
        </w:tc>
        <w:tc>
          <w:tcPr>
            <w:tcW w:w="0" w:type="auto"/>
            <w:gridSpan w:val="2"/>
            <w:tcBorders>
              <w:top w:val="nil"/>
              <w:left w:val="nil"/>
              <w:bottom w:val="nil"/>
              <w:right w:val="nil"/>
            </w:tcBorders>
            <w:shd w:val="clear" w:color="auto" w:fill="auto"/>
            <w:noWrap/>
            <w:vAlign w:val="bottom"/>
            <w:hideMark/>
          </w:tcPr>
          <w:p w14:paraId="02772A8A" w14:textId="77777777" w:rsidR="00B6609B" w:rsidRDefault="00B6609B"/>
        </w:tc>
        <w:tc>
          <w:tcPr>
            <w:tcW w:w="0" w:type="auto"/>
            <w:gridSpan w:val="2"/>
            <w:tcBorders>
              <w:top w:val="nil"/>
              <w:left w:val="nil"/>
              <w:bottom w:val="nil"/>
              <w:right w:val="nil"/>
            </w:tcBorders>
            <w:shd w:val="clear" w:color="auto" w:fill="auto"/>
            <w:noWrap/>
            <w:vAlign w:val="bottom"/>
            <w:hideMark/>
          </w:tcPr>
          <w:p w14:paraId="30A7979F" w14:textId="77777777" w:rsidR="00B6609B" w:rsidRDefault="00B6609B"/>
        </w:tc>
        <w:tc>
          <w:tcPr>
            <w:tcW w:w="0" w:type="auto"/>
            <w:gridSpan w:val="3"/>
            <w:tcBorders>
              <w:top w:val="nil"/>
              <w:left w:val="nil"/>
              <w:bottom w:val="nil"/>
              <w:right w:val="nil"/>
            </w:tcBorders>
            <w:shd w:val="clear" w:color="auto" w:fill="auto"/>
            <w:noWrap/>
            <w:vAlign w:val="bottom"/>
            <w:hideMark/>
          </w:tcPr>
          <w:p w14:paraId="28707E0A" w14:textId="77777777" w:rsidR="00B6609B" w:rsidRDefault="00B6609B"/>
        </w:tc>
        <w:tc>
          <w:tcPr>
            <w:tcW w:w="0" w:type="auto"/>
            <w:gridSpan w:val="3"/>
            <w:tcBorders>
              <w:top w:val="nil"/>
              <w:left w:val="nil"/>
              <w:bottom w:val="nil"/>
              <w:right w:val="nil"/>
            </w:tcBorders>
            <w:shd w:val="clear" w:color="auto" w:fill="auto"/>
            <w:noWrap/>
            <w:vAlign w:val="bottom"/>
            <w:hideMark/>
          </w:tcPr>
          <w:p w14:paraId="7EA016DA" w14:textId="77777777" w:rsidR="00B6609B" w:rsidRDefault="00B6609B"/>
        </w:tc>
        <w:tc>
          <w:tcPr>
            <w:tcW w:w="0" w:type="auto"/>
            <w:gridSpan w:val="2"/>
            <w:tcBorders>
              <w:top w:val="nil"/>
              <w:left w:val="nil"/>
              <w:bottom w:val="nil"/>
              <w:right w:val="nil"/>
            </w:tcBorders>
            <w:shd w:val="clear" w:color="auto" w:fill="auto"/>
            <w:noWrap/>
            <w:vAlign w:val="bottom"/>
            <w:hideMark/>
          </w:tcPr>
          <w:p w14:paraId="5E99A580" w14:textId="77777777" w:rsidR="00B6609B" w:rsidRDefault="00B6609B"/>
        </w:tc>
        <w:tc>
          <w:tcPr>
            <w:tcW w:w="0" w:type="auto"/>
            <w:gridSpan w:val="3"/>
            <w:tcBorders>
              <w:top w:val="nil"/>
              <w:left w:val="nil"/>
              <w:bottom w:val="nil"/>
              <w:right w:val="nil"/>
            </w:tcBorders>
            <w:shd w:val="clear" w:color="auto" w:fill="auto"/>
            <w:noWrap/>
            <w:vAlign w:val="bottom"/>
            <w:hideMark/>
          </w:tcPr>
          <w:p w14:paraId="476F0687" w14:textId="77777777" w:rsidR="00B6609B" w:rsidRDefault="00B6609B"/>
        </w:tc>
        <w:tc>
          <w:tcPr>
            <w:tcW w:w="0" w:type="auto"/>
            <w:gridSpan w:val="2"/>
            <w:tcBorders>
              <w:top w:val="nil"/>
              <w:left w:val="nil"/>
              <w:bottom w:val="nil"/>
              <w:right w:val="nil"/>
            </w:tcBorders>
            <w:shd w:val="clear" w:color="auto" w:fill="auto"/>
            <w:noWrap/>
            <w:vAlign w:val="bottom"/>
            <w:hideMark/>
          </w:tcPr>
          <w:p w14:paraId="095A3985" w14:textId="77777777" w:rsidR="00B6609B" w:rsidRDefault="00B6609B"/>
        </w:tc>
        <w:tc>
          <w:tcPr>
            <w:tcW w:w="0" w:type="auto"/>
            <w:tcBorders>
              <w:top w:val="nil"/>
              <w:left w:val="nil"/>
              <w:bottom w:val="nil"/>
              <w:right w:val="nil"/>
            </w:tcBorders>
            <w:shd w:val="clear" w:color="auto" w:fill="auto"/>
            <w:noWrap/>
            <w:vAlign w:val="bottom"/>
            <w:hideMark/>
          </w:tcPr>
          <w:p w14:paraId="655D59F0" w14:textId="77777777" w:rsidR="00B6609B" w:rsidRDefault="00B6609B"/>
        </w:tc>
        <w:tc>
          <w:tcPr>
            <w:tcW w:w="0" w:type="auto"/>
            <w:gridSpan w:val="2"/>
            <w:tcBorders>
              <w:top w:val="nil"/>
              <w:left w:val="nil"/>
              <w:bottom w:val="nil"/>
              <w:right w:val="nil"/>
            </w:tcBorders>
            <w:shd w:val="clear" w:color="auto" w:fill="auto"/>
            <w:noWrap/>
            <w:vAlign w:val="bottom"/>
            <w:hideMark/>
          </w:tcPr>
          <w:p w14:paraId="495035FC" w14:textId="77777777" w:rsidR="00B6609B" w:rsidRDefault="00B6609B"/>
        </w:tc>
        <w:tc>
          <w:tcPr>
            <w:tcW w:w="0" w:type="auto"/>
            <w:tcBorders>
              <w:top w:val="nil"/>
              <w:left w:val="nil"/>
              <w:bottom w:val="nil"/>
              <w:right w:val="nil"/>
            </w:tcBorders>
            <w:shd w:val="clear" w:color="auto" w:fill="auto"/>
            <w:noWrap/>
            <w:vAlign w:val="bottom"/>
            <w:hideMark/>
          </w:tcPr>
          <w:p w14:paraId="2533F0AC" w14:textId="77777777" w:rsidR="00B6609B" w:rsidRDefault="00B6609B"/>
        </w:tc>
        <w:tc>
          <w:tcPr>
            <w:tcW w:w="0" w:type="auto"/>
            <w:tcBorders>
              <w:top w:val="nil"/>
              <w:left w:val="nil"/>
              <w:bottom w:val="nil"/>
              <w:right w:val="nil"/>
            </w:tcBorders>
            <w:shd w:val="clear" w:color="auto" w:fill="auto"/>
            <w:noWrap/>
            <w:vAlign w:val="bottom"/>
            <w:hideMark/>
          </w:tcPr>
          <w:p w14:paraId="54A4AE15" w14:textId="77777777" w:rsidR="00B6609B" w:rsidRDefault="00B6609B"/>
        </w:tc>
      </w:tr>
      <w:tr w:rsidR="00B6609B" w14:paraId="65830B71" w14:textId="77777777" w:rsidTr="00B6609B">
        <w:trPr>
          <w:trHeight w:val="264"/>
        </w:trPr>
        <w:tc>
          <w:tcPr>
            <w:tcW w:w="0" w:type="auto"/>
            <w:gridSpan w:val="4"/>
            <w:tcBorders>
              <w:top w:val="nil"/>
              <w:left w:val="nil"/>
              <w:bottom w:val="nil"/>
              <w:right w:val="nil"/>
            </w:tcBorders>
            <w:shd w:val="clear" w:color="auto" w:fill="auto"/>
            <w:noWrap/>
            <w:vAlign w:val="bottom"/>
            <w:hideMark/>
          </w:tcPr>
          <w:p w14:paraId="2A435D03" w14:textId="77777777" w:rsidR="00B6609B" w:rsidRDefault="00B6609B">
            <w:pPr>
              <w:rPr>
                <w:rFonts w:ascii="Arial" w:hAnsi="Arial" w:cs="Arial"/>
                <w:b/>
                <w:bCs/>
                <w:color w:val="0080C0"/>
              </w:rPr>
            </w:pPr>
            <w:r>
              <w:rPr>
                <w:rFonts w:ascii="Arial" w:hAnsi="Arial" w:cs="Arial"/>
                <w:b/>
                <w:bCs/>
                <w:color w:val="0080C0"/>
              </w:rPr>
              <w:t>Axe 6 : Gestion des écoulements</w:t>
            </w:r>
          </w:p>
        </w:tc>
        <w:tc>
          <w:tcPr>
            <w:tcW w:w="0" w:type="auto"/>
            <w:gridSpan w:val="2"/>
            <w:tcBorders>
              <w:top w:val="nil"/>
              <w:left w:val="nil"/>
              <w:bottom w:val="nil"/>
              <w:right w:val="nil"/>
            </w:tcBorders>
            <w:shd w:val="clear" w:color="auto" w:fill="auto"/>
            <w:noWrap/>
            <w:vAlign w:val="bottom"/>
            <w:hideMark/>
          </w:tcPr>
          <w:p w14:paraId="7553F88E" w14:textId="77777777" w:rsidR="00B6609B" w:rsidRDefault="00B6609B">
            <w:pPr>
              <w:rPr>
                <w:rFonts w:ascii="Arial" w:hAnsi="Arial" w:cs="Arial"/>
                <w:b/>
                <w:bCs/>
                <w:color w:val="0080C0"/>
              </w:rPr>
            </w:pPr>
          </w:p>
        </w:tc>
        <w:tc>
          <w:tcPr>
            <w:tcW w:w="0" w:type="auto"/>
            <w:gridSpan w:val="2"/>
            <w:tcBorders>
              <w:top w:val="nil"/>
              <w:left w:val="nil"/>
              <w:bottom w:val="nil"/>
              <w:right w:val="nil"/>
            </w:tcBorders>
            <w:shd w:val="clear" w:color="auto" w:fill="auto"/>
            <w:noWrap/>
            <w:vAlign w:val="bottom"/>
            <w:hideMark/>
          </w:tcPr>
          <w:p w14:paraId="31734FD4" w14:textId="77777777" w:rsidR="00B6609B" w:rsidRDefault="00B6609B"/>
        </w:tc>
        <w:tc>
          <w:tcPr>
            <w:tcW w:w="0" w:type="auto"/>
            <w:gridSpan w:val="3"/>
            <w:tcBorders>
              <w:top w:val="nil"/>
              <w:left w:val="nil"/>
              <w:bottom w:val="nil"/>
              <w:right w:val="nil"/>
            </w:tcBorders>
            <w:shd w:val="clear" w:color="auto" w:fill="auto"/>
            <w:noWrap/>
            <w:vAlign w:val="bottom"/>
            <w:hideMark/>
          </w:tcPr>
          <w:p w14:paraId="2FCA55C1" w14:textId="77777777" w:rsidR="00B6609B" w:rsidRDefault="00B6609B"/>
        </w:tc>
        <w:tc>
          <w:tcPr>
            <w:tcW w:w="0" w:type="auto"/>
            <w:gridSpan w:val="3"/>
            <w:tcBorders>
              <w:top w:val="nil"/>
              <w:left w:val="nil"/>
              <w:bottom w:val="nil"/>
              <w:right w:val="nil"/>
            </w:tcBorders>
            <w:shd w:val="clear" w:color="auto" w:fill="auto"/>
            <w:noWrap/>
            <w:vAlign w:val="bottom"/>
            <w:hideMark/>
          </w:tcPr>
          <w:p w14:paraId="00488982" w14:textId="77777777" w:rsidR="00B6609B" w:rsidRDefault="00B6609B"/>
        </w:tc>
        <w:tc>
          <w:tcPr>
            <w:tcW w:w="0" w:type="auto"/>
            <w:gridSpan w:val="2"/>
            <w:tcBorders>
              <w:top w:val="nil"/>
              <w:left w:val="nil"/>
              <w:bottom w:val="nil"/>
              <w:right w:val="nil"/>
            </w:tcBorders>
            <w:shd w:val="clear" w:color="auto" w:fill="auto"/>
            <w:noWrap/>
            <w:vAlign w:val="bottom"/>
            <w:hideMark/>
          </w:tcPr>
          <w:p w14:paraId="79D00322" w14:textId="77777777" w:rsidR="00B6609B" w:rsidRDefault="00B6609B"/>
        </w:tc>
        <w:tc>
          <w:tcPr>
            <w:tcW w:w="0" w:type="auto"/>
            <w:gridSpan w:val="3"/>
            <w:tcBorders>
              <w:top w:val="nil"/>
              <w:left w:val="nil"/>
              <w:bottom w:val="nil"/>
              <w:right w:val="nil"/>
            </w:tcBorders>
            <w:shd w:val="clear" w:color="auto" w:fill="auto"/>
            <w:noWrap/>
            <w:vAlign w:val="bottom"/>
            <w:hideMark/>
          </w:tcPr>
          <w:p w14:paraId="3C15376C" w14:textId="77777777" w:rsidR="00B6609B" w:rsidRDefault="00B6609B"/>
        </w:tc>
        <w:tc>
          <w:tcPr>
            <w:tcW w:w="0" w:type="auto"/>
            <w:gridSpan w:val="2"/>
            <w:tcBorders>
              <w:top w:val="nil"/>
              <w:left w:val="nil"/>
              <w:bottom w:val="nil"/>
              <w:right w:val="nil"/>
            </w:tcBorders>
            <w:shd w:val="clear" w:color="auto" w:fill="auto"/>
            <w:noWrap/>
            <w:vAlign w:val="bottom"/>
            <w:hideMark/>
          </w:tcPr>
          <w:p w14:paraId="14FC0D11" w14:textId="77777777" w:rsidR="00B6609B" w:rsidRDefault="00B6609B"/>
        </w:tc>
        <w:tc>
          <w:tcPr>
            <w:tcW w:w="0" w:type="auto"/>
            <w:tcBorders>
              <w:top w:val="nil"/>
              <w:left w:val="nil"/>
              <w:bottom w:val="nil"/>
              <w:right w:val="nil"/>
            </w:tcBorders>
            <w:shd w:val="clear" w:color="auto" w:fill="auto"/>
            <w:noWrap/>
            <w:vAlign w:val="bottom"/>
            <w:hideMark/>
          </w:tcPr>
          <w:p w14:paraId="248E0F0F" w14:textId="77777777" w:rsidR="00B6609B" w:rsidRDefault="00B6609B"/>
        </w:tc>
        <w:tc>
          <w:tcPr>
            <w:tcW w:w="0" w:type="auto"/>
            <w:gridSpan w:val="2"/>
            <w:tcBorders>
              <w:top w:val="nil"/>
              <w:left w:val="nil"/>
              <w:bottom w:val="nil"/>
              <w:right w:val="nil"/>
            </w:tcBorders>
            <w:shd w:val="clear" w:color="auto" w:fill="auto"/>
            <w:noWrap/>
            <w:vAlign w:val="bottom"/>
            <w:hideMark/>
          </w:tcPr>
          <w:p w14:paraId="78E469AB" w14:textId="77777777" w:rsidR="00B6609B" w:rsidRDefault="00B6609B"/>
        </w:tc>
        <w:tc>
          <w:tcPr>
            <w:tcW w:w="0" w:type="auto"/>
            <w:tcBorders>
              <w:top w:val="nil"/>
              <w:left w:val="nil"/>
              <w:bottom w:val="nil"/>
              <w:right w:val="nil"/>
            </w:tcBorders>
            <w:shd w:val="clear" w:color="auto" w:fill="auto"/>
            <w:noWrap/>
            <w:vAlign w:val="bottom"/>
            <w:hideMark/>
          </w:tcPr>
          <w:p w14:paraId="6DB6C04D" w14:textId="77777777" w:rsidR="00B6609B" w:rsidRDefault="00B6609B"/>
        </w:tc>
        <w:tc>
          <w:tcPr>
            <w:tcW w:w="0" w:type="auto"/>
            <w:tcBorders>
              <w:top w:val="nil"/>
              <w:left w:val="nil"/>
              <w:bottom w:val="nil"/>
              <w:right w:val="nil"/>
            </w:tcBorders>
            <w:shd w:val="clear" w:color="auto" w:fill="auto"/>
            <w:noWrap/>
            <w:vAlign w:val="bottom"/>
            <w:hideMark/>
          </w:tcPr>
          <w:p w14:paraId="16FC3B7E" w14:textId="77777777" w:rsidR="00B6609B" w:rsidRDefault="00B6609B"/>
        </w:tc>
      </w:tr>
      <w:tr w:rsidR="00B6609B" w14:paraId="2A8B97DA" w14:textId="77777777" w:rsidTr="00B6609B">
        <w:trPr>
          <w:trHeight w:val="264"/>
        </w:trPr>
        <w:tc>
          <w:tcPr>
            <w:tcW w:w="0" w:type="auto"/>
            <w:gridSpan w:val="2"/>
            <w:tcBorders>
              <w:top w:val="nil"/>
              <w:left w:val="nil"/>
              <w:bottom w:val="nil"/>
              <w:right w:val="nil"/>
            </w:tcBorders>
            <w:shd w:val="clear" w:color="auto" w:fill="auto"/>
            <w:noWrap/>
            <w:vAlign w:val="bottom"/>
            <w:hideMark/>
          </w:tcPr>
          <w:p w14:paraId="6F5AD081" w14:textId="77777777" w:rsidR="00B6609B" w:rsidRDefault="00B6609B"/>
        </w:tc>
        <w:tc>
          <w:tcPr>
            <w:tcW w:w="0" w:type="auto"/>
            <w:gridSpan w:val="2"/>
            <w:tcBorders>
              <w:top w:val="nil"/>
              <w:left w:val="nil"/>
              <w:bottom w:val="nil"/>
              <w:right w:val="nil"/>
            </w:tcBorders>
            <w:shd w:val="clear" w:color="auto" w:fill="auto"/>
            <w:noWrap/>
            <w:vAlign w:val="bottom"/>
            <w:hideMark/>
          </w:tcPr>
          <w:p w14:paraId="09FDD8A2" w14:textId="77777777" w:rsidR="00B6609B" w:rsidRDefault="00B6609B"/>
        </w:tc>
        <w:tc>
          <w:tcPr>
            <w:tcW w:w="0" w:type="auto"/>
            <w:gridSpan w:val="2"/>
            <w:tcBorders>
              <w:top w:val="nil"/>
              <w:left w:val="nil"/>
              <w:bottom w:val="nil"/>
              <w:right w:val="nil"/>
            </w:tcBorders>
            <w:shd w:val="clear" w:color="auto" w:fill="auto"/>
            <w:noWrap/>
            <w:vAlign w:val="bottom"/>
            <w:hideMark/>
          </w:tcPr>
          <w:p w14:paraId="6A6C6463" w14:textId="77777777" w:rsidR="00B6609B" w:rsidRDefault="00B6609B"/>
        </w:tc>
        <w:tc>
          <w:tcPr>
            <w:tcW w:w="0" w:type="auto"/>
            <w:gridSpan w:val="2"/>
            <w:tcBorders>
              <w:top w:val="nil"/>
              <w:left w:val="nil"/>
              <w:bottom w:val="nil"/>
              <w:right w:val="nil"/>
            </w:tcBorders>
            <w:shd w:val="clear" w:color="auto" w:fill="auto"/>
            <w:noWrap/>
            <w:vAlign w:val="bottom"/>
            <w:hideMark/>
          </w:tcPr>
          <w:p w14:paraId="5B542A3E" w14:textId="77777777" w:rsidR="00B6609B" w:rsidRDefault="00B6609B"/>
        </w:tc>
        <w:tc>
          <w:tcPr>
            <w:tcW w:w="0" w:type="auto"/>
            <w:gridSpan w:val="3"/>
            <w:tcBorders>
              <w:top w:val="nil"/>
              <w:left w:val="nil"/>
              <w:bottom w:val="nil"/>
              <w:right w:val="nil"/>
            </w:tcBorders>
            <w:shd w:val="clear" w:color="auto" w:fill="auto"/>
            <w:noWrap/>
            <w:vAlign w:val="bottom"/>
            <w:hideMark/>
          </w:tcPr>
          <w:p w14:paraId="46E5652A" w14:textId="77777777" w:rsidR="00B6609B" w:rsidRDefault="00B6609B"/>
        </w:tc>
        <w:tc>
          <w:tcPr>
            <w:tcW w:w="0" w:type="auto"/>
            <w:gridSpan w:val="3"/>
            <w:tcBorders>
              <w:top w:val="nil"/>
              <w:left w:val="nil"/>
              <w:bottom w:val="nil"/>
              <w:right w:val="nil"/>
            </w:tcBorders>
            <w:shd w:val="clear" w:color="auto" w:fill="auto"/>
            <w:noWrap/>
            <w:vAlign w:val="bottom"/>
            <w:hideMark/>
          </w:tcPr>
          <w:p w14:paraId="6966D186" w14:textId="77777777" w:rsidR="00B6609B" w:rsidRDefault="00B6609B"/>
        </w:tc>
        <w:tc>
          <w:tcPr>
            <w:tcW w:w="0" w:type="auto"/>
            <w:gridSpan w:val="2"/>
            <w:tcBorders>
              <w:top w:val="nil"/>
              <w:left w:val="nil"/>
              <w:bottom w:val="nil"/>
              <w:right w:val="nil"/>
            </w:tcBorders>
            <w:shd w:val="clear" w:color="auto" w:fill="auto"/>
            <w:noWrap/>
            <w:vAlign w:val="bottom"/>
            <w:hideMark/>
          </w:tcPr>
          <w:p w14:paraId="2880F6A5" w14:textId="77777777" w:rsidR="00B6609B" w:rsidRDefault="00B6609B"/>
        </w:tc>
        <w:tc>
          <w:tcPr>
            <w:tcW w:w="0" w:type="auto"/>
            <w:gridSpan w:val="3"/>
            <w:tcBorders>
              <w:top w:val="nil"/>
              <w:left w:val="nil"/>
              <w:bottom w:val="nil"/>
              <w:right w:val="nil"/>
            </w:tcBorders>
            <w:shd w:val="clear" w:color="auto" w:fill="auto"/>
            <w:noWrap/>
            <w:vAlign w:val="bottom"/>
            <w:hideMark/>
          </w:tcPr>
          <w:p w14:paraId="7682E02B" w14:textId="77777777" w:rsidR="00B6609B" w:rsidRDefault="00B6609B"/>
        </w:tc>
        <w:tc>
          <w:tcPr>
            <w:tcW w:w="0" w:type="auto"/>
            <w:gridSpan w:val="2"/>
            <w:tcBorders>
              <w:top w:val="nil"/>
              <w:left w:val="nil"/>
              <w:bottom w:val="nil"/>
              <w:right w:val="nil"/>
            </w:tcBorders>
            <w:shd w:val="clear" w:color="auto" w:fill="auto"/>
            <w:noWrap/>
            <w:vAlign w:val="bottom"/>
            <w:hideMark/>
          </w:tcPr>
          <w:p w14:paraId="15DED5B9" w14:textId="77777777" w:rsidR="00B6609B" w:rsidRDefault="00B6609B"/>
        </w:tc>
        <w:tc>
          <w:tcPr>
            <w:tcW w:w="0" w:type="auto"/>
            <w:tcBorders>
              <w:top w:val="nil"/>
              <w:left w:val="nil"/>
              <w:bottom w:val="nil"/>
              <w:right w:val="nil"/>
            </w:tcBorders>
            <w:shd w:val="clear" w:color="auto" w:fill="auto"/>
            <w:noWrap/>
            <w:vAlign w:val="bottom"/>
            <w:hideMark/>
          </w:tcPr>
          <w:p w14:paraId="20B9D6AD" w14:textId="77777777" w:rsidR="00B6609B" w:rsidRDefault="00B6609B"/>
        </w:tc>
        <w:tc>
          <w:tcPr>
            <w:tcW w:w="0" w:type="auto"/>
            <w:gridSpan w:val="2"/>
            <w:tcBorders>
              <w:top w:val="nil"/>
              <w:left w:val="nil"/>
              <w:bottom w:val="nil"/>
              <w:right w:val="nil"/>
            </w:tcBorders>
            <w:shd w:val="clear" w:color="auto" w:fill="auto"/>
            <w:noWrap/>
            <w:vAlign w:val="bottom"/>
            <w:hideMark/>
          </w:tcPr>
          <w:p w14:paraId="146D74BB" w14:textId="77777777" w:rsidR="00B6609B" w:rsidRDefault="00B6609B"/>
        </w:tc>
        <w:tc>
          <w:tcPr>
            <w:tcW w:w="0" w:type="auto"/>
            <w:tcBorders>
              <w:top w:val="nil"/>
              <w:left w:val="nil"/>
              <w:bottom w:val="nil"/>
              <w:right w:val="nil"/>
            </w:tcBorders>
            <w:shd w:val="clear" w:color="auto" w:fill="auto"/>
            <w:noWrap/>
            <w:vAlign w:val="bottom"/>
            <w:hideMark/>
          </w:tcPr>
          <w:p w14:paraId="4623E128" w14:textId="77777777" w:rsidR="00B6609B" w:rsidRDefault="00B6609B"/>
        </w:tc>
        <w:tc>
          <w:tcPr>
            <w:tcW w:w="0" w:type="auto"/>
            <w:tcBorders>
              <w:top w:val="nil"/>
              <w:left w:val="nil"/>
              <w:bottom w:val="nil"/>
              <w:right w:val="nil"/>
            </w:tcBorders>
            <w:shd w:val="clear" w:color="auto" w:fill="auto"/>
            <w:noWrap/>
            <w:vAlign w:val="bottom"/>
            <w:hideMark/>
          </w:tcPr>
          <w:p w14:paraId="69819059" w14:textId="77777777" w:rsidR="00B6609B" w:rsidRDefault="00B6609B"/>
        </w:tc>
      </w:tr>
      <w:tr w:rsidR="00B6609B" w14:paraId="736E9C2B" w14:textId="77777777" w:rsidTr="00B6609B">
        <w:trPr>
          <w:trHeight w:val="264"/>
        </w:trPr>
        <w:tc>
          <w:tcPr>
            <w:tcW w:w="0" w:type="auto"/>
            <w:gridSpan w:val="2"/>
            <w:tcBorders>
              <w:top w:val="single" w:sz="4" w:space="0" w:color="000000"/>
              <w:left w:val="single" w:sz="4" w:space="0" w:color="000000"/>
              <w:bottom w:val="single" w:sz="4" w:space="0" w:color="000000"/>
              <w:right w:val="single" w:sz="4" w:space="0" w:color="000000"/>
            </w:tcBorders>
            <w:shd w:val="clear" w:color="000000" w:fill="A2EEEC"/>
            <w:noWrap/>
            <w:vAlign w:val="center"/>
            <w:hideMark/>
          </w:tcPr>
          <w:p w14:paraId="484D40CA"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Référence de la fiche action</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56BB60DF"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Libellé de l'action</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6D801C88"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Nom du maître d'ouvrage</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66D37F38"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Coût (HT)</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5AC4843F"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Coût global</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40125D39"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HT ou TTC</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1B8F229C"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MO</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5D2F7869"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012B47C3"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Etat BOP181</w:t>
            </w:r>
          </w:p>
        </w:tc>
        <w:tc>
          <w:tcPr>
            <w:tcW w:w="0" w:type="auto"/>
            <w:tcBorders>
              <w:top w:val="single" w:sz="4" w:space="0" w:color="000000"/>
              <w:left w:val="nil"/>
              <w:bottom w:val="single" w:sz="4" w:space="0" w:color="000000"/>
              <w:right w:val="single" w:sz="4" w:space="0" w:color="000000"/>
            </w:tcBorders>
            <w:shd w:val="clear" w:color="000000" w:fill="A2EEEC"/>
            <w:noWrap/>
            <w:vAlign w:val="center"/>
            <w:hideMark/>
          </w:tcPr>
          <w:p w14:paraId="746CC1BA"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0B50FE20"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Etat FPRNM</w:t>
            </w:r>
          </w:p>
        </w:tc>
        <w:tc>
          <w:tcPr>
            <w:tcW w:w="0" w:type="auto"/>
            <w:tcBorders>
              <w:top w:val="single" w:sz="4" w:space="0" w:color="000000"/>
              <w:left w:val="nil"/>
              <w:bottom w:val="single" w:sz="4" w:space="0" w:color="000000"/>
              <w:right w:val="single" w:sz="4" w:space="0" w:color="000000"/>
            </w:tcBorders>
            <w:shd w:val="clear" w:color="000000" w:fill="A2EEEC"/>
            <w:noWrap/>
            <w:vAlign w:val="center"/>
            <w:hideMark/>
          </w:tcPr>
          <w:p w14:paraId="3D31D2E3"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tcBorders>
              <w:top w:val="single" w:sz="4" w:space="0" w:color="000000"/>
              <w:left w:val="nil"/>
              <w:bottom w:val="single" w:sz="4" w:space="0" w:color="000000"/>
              <w:right w:val="single" w:sz="4" w:space="0" w:color="000000"/>
            </w:tcBorders>
            <w:shd w:val="clear" w:color="000000" w:fill="A2EEEC"/>
            <w:noWrap/>
            <w:vAlign w:val="center"/>
            <w:hideMark/>
          </w:tcPr>
          <w:p w14:paraId="3B743052"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Echéance de réalisation</w:t>
            </w:r>
          </w:p>
        </w:tc>
      </w:tr>
      <w:tr w:rsidR="00B6609B" w14:paraId="3D7C35D5"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756A0A6A"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01E7AD3" w14:textId="77777777" w:rsidR="00B6609B" w:rsidRDefault="00B6609B">
            <w:pPr>
              <w:jc w:val="center"/>
              <w:rPr>
                <w:rFonts w:ascii="Arial" w:hAnsi="Arial" w:cs="Arial"/>
                <w:color w:val="000000"/>
                <w:sz w:val="16"/>
                <w:szCs w:val="16"/>
              </w:rPr>
            </w:pPr>
            <w:r>
              <w:rPr>
                <w:rFonts w:ascii="Arial" w:hAnsi="Arial" w:cs="Arial"/>
                <w:color w:val="000000"/>
                <w:sz w:val="16"/>
                <w:szCs w:val="16"/>
              </w:rPr>
              <w:t>Catégorie financeur</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C5A9CF0"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B436414"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536320AA"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1CE90BF3"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37C3C39"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401F3378"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806577E" w14:textId="77777777" w:rsidR="00B6609B" w:rsidRDefault="00B6609B">
            <w:pPr>
              <w:jc w:val="center"/>
              <w:rPr>
                <w:rFonts w:ascii="Arial" w:hAnsi="Arial" w:cs="Arial"/>
                <w:color w:val="000000"/>
                <w:sz w:val="16"/>
                <w:szCs w:val="16"/>
              </w:rPr>
            </w:pPr>
            <w:r>
              <w:rPr>
                <w:rFonts w:ascii="Arial" w:hAnsi="Arial" w:cs="Arial"/>
                <w:color w:val="000000"/>
                <w:sz w:val="16"/>
                <w:szCs w:val="16"/>
              </w:rPr>
              <w:t>P181</w:t>
            </w:r>
          </w:p>
        </w:tc>
        <w:tc>
          <w:tcPr>
            <w:tcW w:w="0" w:type="auto"/>
            <w:tcBorders>
              <w:top w:val="nil"/>
              <w:left w:val="nil"/>
              <w:bottom w:val="single" w:sz="4" w:space="0" w:color="000000"/>
              <w:right w:val="single" w:sz="4" w:space="0" w:color="000000"/>
            </w:tcBorders>
            <w:shd w:val="clear" w:color="auto" w:fill="auto"/>
            <w:noWrap/>
            <w:vAlign w:val="center"/>
            <w:hideMark/>
          </w:tcPr>
          <w:p w14:paraId="76572887"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8BAC63F" w14:textId="77777777" w:rsidR="00B6609B" w:rsidRDefault="00B6609B">
            <w:pPr>
              <w:jc w:val="center"/>
              <w:rPr>
                <w:rFonts w:ascii="Arial" w:hAnsi="Arial" w:cs="Arial"/>
                <w:color w:val="000000"/>
                <w:sz w:val="16"/>
                <w:szCs w:val="16"/>
              </w:rPr>
            </w:pPr>
            <w:r>
              <w:rPr>
                <w:rFonts w:ascii="Arial" w:hAnsi="Arial" w:cs="Arial"/>
                <w:color w:val="000000"/>
                <w:sz w:val="16"/>
                <w:szCs w:val="16"/>
              </w:rPr>
              <w:t>FPRNM</w:t>
            </w:r>
          </w:p>
        </w:tc>
        <w:tc>
          <w:tcPr>
            <w:tcW w:w="0" w:type="auto"/>
            <w:tcBorders>
              <w:top w:val="nil"/>
              <w:left w:val="nil"/>
              <w:bottom w:val="single" w:sz="4" w:space="0" w:color="000000"/>
              <w:right w:val="single" w:sz="4" w:space="0" w:color="000000"/>
            </w:tcBorders>
            <w:shd w:val="clear" w:color="auto" w:fill="auto"/>
            <w:noWrap/>
            <w:vAlign w:val="center"/>
            <w:hideMark/>
          </w:tcPr>
          <w:p w14:paraId="00541477"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34A1C7D6"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r>
      <w:tr w:rsidR="00B6609B" w14:paraId="07A07E4D"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612A137B" w14:textId="77777777" w:rsidR="00B6609B" w:rsidRDefault="00B6609B">
            <w:pPr>
              <w:jc w:val="center"/>
              <w:rPr>
                <w:rFonts w:ascii="Arial" w:hAnsi="Arial" w:cs="Arial"/>
                <w:color w:val="000000"/>
                <w:sz w:val="16"/>
                <w:szCs w:val="16"/>
              </w:rPr>
            </w:pPr>
            <w:r>
              <w:rPr>
                <w:rFonts w:ascii="Arial" w:hAnsi="Arial" w:cs="Arial"/>
                <w:color w:val="000000"/>
                <w:sz w:val="16"/>
                <w:szCs w:val="16"/>
              </w:rPr>
              <w:t>6.1</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63A2D20" w14:textId="77777777" w:rsidR="00B6609B" w:rsidRDefault="00B6609B">
            <w:pPr>
              <w:jc w:val="center"/>
              <w:rPr>
                <w:rFonts w:ascii="Arial" w:hAnsi="Arial" w:cs="Arial"/>
                <w:color w:val="000000"/>
                <w:sz w:val="16"/>
                <w:szCs w:val="16"/>
              </w:rPr>
            </w:pPr>
            <w:r>
              <w:rPr>
                <w:rFonts w:ascii="Arial" w:hAnsi="Arial" w:cs="Arial"/>
                <w:color w:val="000000"/>
                <w:sz w:val="16"/>
                <w:szCs w:val="16"/>
              </w:rPr>
              <w:t>Etude préliminaire d’aménagement de zones d’expansion des crues à l'échelle du bassin Charente</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0E1FD7E" w14:textId="77777777" w:rsidR="00B6609B" w:rsidRDefault="00B6609B">
            <w:pPr>
              <w:jc w:val="center"/>
              <w:rPr>
                <w:rFonts w:ascii="Arial" w:hAnsi="Arial" w:cs="Arial"/>
                <w:color w:val="000000"/>
                <w:sz w:val="16"/>
                <w:szCs w:val="16"/>
              </w:rPr>
            </w:pPr>
            <w:r>
              <w:rPr>
                <w:rFonts w:ascii="Arial" w:hAnsi="Arial" w:cs="Arial"/>
                <w:color w:val="000000"/>
                <w:sz w:val="16"/>
                <w:szCs w:val="16"/>
              </w:rPr>
              <w:t>EPTB</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8C68E96" w14:textId="77777777" w:rsidR="00B6609B" w:rsidRDefault="00B6609B">
            <w:pPr>
              <w:jc w:val="center"/>
              <w:rPr>
                <w:rFonts w:ascii="Arial" w:hAnsi="Arial" w:cs="Arial"/>
                <w:color w:val="000000"/>
                <w:sz w:val="16"/>
                <w:szCs w:val="16"/>
              </w:rPr>
            </w:pPr>
            <w:r>
              <w:rPr>
                <w:rFonts w:ascii="Arial" w:hAnsi="Arial" w:cs="Arial"/>
                <w:color w:val="000000"/>
                <w:sz w:val="16"/>
                <w:szCs w:val="16"/>
              </w:rPr>
              <w:t>100 000 €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1458D2BB" w14:textId="77777777" w:rsidR="00B6609B" w:rsidRDefault="00B6609B">
            <w:pPr>
              <w:jc w:val="center"/>
              <w:rPr>
                <w:rFonts w:ascii="Arial" w:hAnsi="Arial" w:cs="Arial"/>
                <w:color w:val="000000"/>
                <w:sz w:val="16"/>
                <w:szCs w:val="16"/>
              </w:rPr>
            </w:pPr>
            <w:r>
              <w:rPr>
                <w:rFonts w:ascii="Arial" w:hAnsi="Arial" w:cs="Arial"/>
                <w:color w:val="000000"/>
                <w:sz w:val="16"/>
                <w:szCs w:val="16"/>
              </w:rPr>
              <w:t>120 000 €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2E99194A" w14:textId="77777777" w:rsidR="00B6609B" w:rsidRDefault="00B6609B">
            <w:pPr>
              <w:jc w:val="center"/>
              <w:rPr>
                <w:rFonts w:ascii="Arial" w:hAnsi="Arial" w:cs="Arial"/>
                <w:color w:val="000000"/>
                <w:sz w:val="16"/>
                <w:szCs w:val="16"/>
              </w:rPr>
            </w:pPr>
            <w:r>
              <w:rPr>
                <w:rFonts w:ascii="Arial" w:hAnsi="Arial" w:cs="Arial"/>
                <w:color w:val="000000"/>
                <w:sz w:val="16"/>
                <w:szCs w:val="16"/>
              </w:rPr>
              <w:t>TTC</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26BFF0E" w14:textId="77777777" w:rsidR="00B6609B" w:rsidRDefault="00B6609B">
            <w:pPr>
              <w:jc w:val="center"/>
              <w:rPr>
                <w:rFonts w:ascii="Arial" w:hAnsi="Arial" w:cs="Arial"/>
                <w:color w:val="000000"/>
                <w:sz w:val="16"/>
                <w:szCs w:val="16"/>
              </w:rPr>
            </w:pPr>
            <w:r>
              <w:rPr>
                <w:rFonts w:ascii="Arial" w:hAnsi="Arial" w:cs="Arial"/>
                <w:color w:val="000000"/>
                <w:sz w:val="16"/>
                <w:szCs w:val="16"/>
              </w:rPr>
              <w:t>60 000 €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44248764"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86ACFDC"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44B4FE2B"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E8789E4" w14:textId="77777777" w:rsidR="00B6609B" w:rsidRDefault="00B6609B">
            <w:pPr>
              <w:jc w:val="center"/>
              <w:rPr>
                <w:rFonts w:ascii="Arial" w:hAnsi="Arial" w:cs="Arial"/>
                <w:color w:val="000000"/>
                <w:sz w:val="16"/>
                <w:szCs w:val="16"/>
              </w:rPr>
            </w:pPr>
            <w:r>
              <w:rPr>
                <w:rFonts w:ascii="Arial" w:hAnsi="Arial" w:cs="Arial"/>
                <w:color w:val="000000"/>
                <w:sz w:val="16"/>
                <w:szCs w:val="16"/>
              </w:rPr>
              <w:t>60 000 €</w:t>
            </w:r>
          </w:p>
        </w:tc>
        <w:tc>
          <w:tcPr>
            <w:tcW w:w="0" w:type="auto"/>
            <w:tcBorders>
              <w:top w:val="nil"/>
              <w:left w:val="nil"/>
              <w:bottom w:val="single" w:sz="4" w:space="0" w:color="000000"/>
              <w:right w:val="single" w:sz="4" w:space="0" w:color="000000"/>
            </w:tcBorders>
            <w:shd w:val="clear" w:color="auto" w:fill="auto"/>
            <w:noWrap/>
            <w:vAlign w:val="center"/>
            <w:hideMark/>
          </w:tcPr>
          <w:p w14:paraId="60C1DA99" w14:textId="77777777" w:rsidR="00B6609B" w:rsidRDefault="00B6609B">
            <w:pPr>
              <w:jc w:val="center"/>
              <w:rPr>
                <w:rFonts w:ascii="Arial" w:hAnsi="Arial" w:cs="Arial"/>
                <w:color w:val="000000"/>
                <w:sz w:val="16"/>
                <w:szCs w:val="16"/>
              </w:rPr>
            </w:pPr>
            <w:r>
              <w:rPr>
                <w:rFonts w:ascii="Arial" w:hAnsi="Arial" w:cs="Arial"/>
                <w:color w:val="000000"/>
                <w:sz w:val="16"/>
                <w:szCs w:val="16"/>
              </w:rPr>
              <w:t>50%</w:t>
            </w:r>
          </w:p>
        </w:tc>
        <w:tc>
          <w:tcPr>
            <w:tcW w:w="0" w:type="auto"/>
            <w:tcBorders>
              <w:top w:val="nil"/>
              <w:left w:val="nil"/>
              <w:bottom w:val="single" w:sz="4" w:space="0" w:color="000000"/>
              <w:right w:val="single" w:sz="4" w:space="0" w:color="000000"/>
            </w:tcBorders>
            <w:shd w:val="clear" w:color="auto" w:fill="auto"/>
            <w:noWrap/>
            <w:vAlign w:val="center"/>
            <w:hideMark/>
          </w:tcPr>
          <w:p w14:paraId="07EC19A5" w14:textId="77777777" w:rsidR="00B6609B" w:rsidRDefault="00B6609B">
            <w:pPr>
              <w:jc w:val="center"/>
              <w:rPr>
                <w:rFonts w:ascii="Arial" w:hAnsi="Arial" w:cs="Arial"/>
                <w:color w:val="000000"/>
                <w:sz w:val="16"/>
                <w:szCs w:val="16"/>
              </w:rPr>
            </w:pPr>
            <w:r>
              <w:rPr>
                <w:rFonts w:ascii="Arial" w:hAnsi="Arial" w:cs="Arial"/>
                <w:color w:val="000000"/>
                <w:sz w:val="16"/>
                <w:szCs w:val="16"/>
              </w:rPr>
              <w:t>2021-2022</w:t>
            </w:r>
          </w:p>
        </w:tc>
      </w:tr>
      <w:tr w:rsidR="00B6609B" w14:paraId="66E7F2F6"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3319FBA8" w14:textId="77777777" w:rsidR="00B6609B" w:rsidRDefault="00B6609B">
            <w:pPr>
              <w:jc w:val="center"/>
              <w:rPr>
                <w:rFonts w:ascii="Arial" w:hAnsi="Arial" w:cs="Arial"/>
                <w:color w:val="000000"/>
                <w:sz w:val="16"/>
                <w:szCs w:val="16"/>
              </w:rPr>
            </w:pPr>
            <w:r>
              <w:rPr>
                <w:rFonts w:ascii="Arial" w:hAnsi="Arial" w:cs="Arial"/>
                <w:color w:val="000000"/>
                <w:sz w:val="16"/>
                <w:szCs w:val="16"/>
              </w:rPr>
              <w:t>6.2</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6D831E7" w14:textId="77777777" w:rsidR="00B6609B" w:rsidRDefault="00B6609B">
            <w:pPr>
              <w:jc w:val="center"/>
              <w:rPr>
                <w:rFonts w:ascii="Arial" w:hAnsi="Arial" w:cs="Arial"/>
                <w:color w:val="000000"/>
                <w:sz w:val="16"/>
                <w:szCs w:val="16"/>
              </w:rPr>
            </w:pPr>
            <w:r>
              <w:rPr>
                <w:rFonts w:ascii="Arial" w:hAnsi="Arial" w:cs="Arial"/>
                <w:color w:val="000000"/>
                <w:sz w:val="16"/>
                <w:szCs w:val="16"/>
              </w:rPr>
              <w:t>Etude pré-opérationnelle de ralentissement dynamique des crues sur huit têtes de bassin du périmètre SYMBA</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EFF248A" w14:textId="77777777" w:rsidR="00B6609B" w:rsidRDefault="00B6609B">
            <w:pPr>
              <w:jc w:val="center"/>
              <w:rPr>
                <w:rFonts w:ascii="Arial" w:hAnsi="Arial" w:cs="Arial"/>
                <w:color w:val="000000"/>
                <w:sz w:val="16"/>
                <w:szCs w:val="16"/>
              </w:rPr>
            </w:pPr>
            <w:r>
              <w:rPr>
                <w:rFonts w:ascii="Arial" w:hAnsi="Arial" w:cs="Arial"/>
                <w:color w:val="000000"/>
                <w:sz w:val="16"/>
                <w:szCs w:val="16"/>
              </w:rPr>
              <w:t>SYMBA</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D298FC3" w14:textId="77777777" w:rsidR="00B6609B" w:rsidRDefault="00B6609B">
            <w:pPr>
              <w:jc w:val="center"/>
              <w:rPr>
                <w:rFonts w:ascii="Arial" w:hAnsi="Arial" w:cs="Arial"/>
                <w:color w:val="000000"/>
                <w:sz w:val="16"/>
                <w:szCs w:val="16"/>
              </w:rPr>
            </w:pPr>
            <w:r>
              <w:rPr>
                <w:rFonts w:ascii="Arial" w:hAnsi="Arial" w:cs="Arial"/>
                <w:color w:val="000000"/>
                <w:sz w:val="16"/>
                <w:szCs w:val="16"/>
              </w:rPr>
              <w:t>35 920 €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0E7CE636" w14:textId="77777777" w:rsidR="00B6609B" w:rsidRDefault="00B6609B">
            <w:pPr>
              <w:jc w:val="center"/>
              <w:rPr>
                <w:rFonts w:ascii="Arial" w:hAnsi="Arial" w:cs="Arial"/>
                <w:color w:val="000000"/>
                <w:sz w:val="16"/>
                <w:szCs w:val="16"/>
              </w:rPr>
            </w:pPr>
            <w:r>
              <w:rPr>
                <w:rFonts w:ascii="Arial" w:hAnsi="Arial" w:cs="Arial"/>
                <w:color w:val="000000"/>
                <w:sz w:val="16"/>
                <w:szCs w:val="16"/>
              </w:rPr>
              <w:t>36 840 €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68986C33" w14:textId="77777777" w:rsidR="00B6609B" w:rsidRDefault="00B6609B">
            <w:pPr>
              <w:jc w:val="center"/>
              <w:rPr>
                <w:rFonts w:ascii="Arial" w:hAnsi="Arial" w:cs="Arial"/>
                <w:color w:val="000000"/>
                <w:sz w:val="16"/>
                <w:szCs w:val="16"/>
              </w:rPr>
            </w:pPr>
            <w:r>
              <w:rPr>
                <w:rFonts w:ascii="Arial" w:hAnsi="Arial" w:cs="Arial"/>
                <w:color w:val="000000"/>
                <w:sz w:val="16"/>
                <w:szCs w:val="16"/>
              </w:rPr>
              <w:t>TTC</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A7BBE6A" w14:textId="77777777" w:rsidR="00B6609B" w:rsidRDefault="00B6609B">
            <w:pPr>
              <w:jc w:val="center"/>
              <w:rPr>
                <w:rFonts w:ascii="Arial" w:hAnsi="Arial" w:cs="Arial"/>
                <w:color w:val="000000"/>
                <w:sz w:val="16"/>
                <w:szCs w:val="16"/>
              </w:rPr>
            </w:pPr>
            <w:r>
              <w:rPr>
                <w:rFonts w:ascii="Arial" w:hAnsi="Arial" w:cs="Arial"/>
                <w:color w:val="000000"/>
                <w:sz w:val="16"/>
                <w:szCs w:val="16"/>
              </w:rPr>
              <w:t>24 683 €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3844B2D6" w14:textId="77777777" w:rsidR="00B6609B" w:rsidRDefault="00B6609B">
            <w:pPr>
              <w:jc w:val="center"/>
              <w:rPr>
                <w:rFonts w:ascii="Arial" w:hAnsi="Arial" w:cs="Arial"/>
                <w:color w:val="000000"/>
                <w:sz w:val="16"/>
                <w:szCs w:val="16"/>
              </w:rPr>
            </w:pPr>
            <w:r>
              <w:rPr>
                <w:rFonts w:ascii="Arial" w:hAnsi="Arial" w:cs="Arial"/>
                <w:color w:val="000000"/>
                <w:sz w:val="16"/>
                <w:szCs w:val="16"/>
              </w:rPr>
              <w:t>67%</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E8D9CC6"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59C43A62"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800B55D" w14:textId="77777777" w:rsidR="00B6609B" w:rsidRDefault="00B6609B">
            <w:pPr>
              <w:jc w:val="center"/>
              <w:rPr>
                <w:rFonts w:ascii="Arial" w:hAnsi="Arial" w:cs="Arial"/>
                <w:color w:val="000000"/>
                <w:sz w:val="16"/>
                <w:szCs w:val="16"/>
              </w:rPr>
            </w:pPr>
            <w:r>
              <w:rPr>
                <w:rFonts w:ascii="Arial" w:hAnsi="Arial" w:cs="Arial"/>
                <w:color w:val="000000"/>
                <w:sz w:val="16"/>
                <w:szCs w:val="16"/>
              </w:rPr>
              <w:t>12 157 €</w:t>
            </w:r>
          </w:p>
        </w:tc>
        <w:tc>
          <w:tcPr>
            <w:tcW w:w="0" w:type="auto"/>
            <w:tcBorders>
              <w:top w:val="nil"/>
              <w:left w:val="nil"/>
              <w:bottom w:val="single" w:sz="4" w:space="0" w:color="000000"/>
              <w:right w:val="single" w:sz="4" w:space="0" w:color="000000"/>
            </w:tcBorders>
            <w:shd w:val="clear" w:color="auto" w:fill="auto"/>
            <w:noWrap/>
            <w:vAlign w:val="center"/>
            <w:hideMark/>
          </w:tcPr>
          <w:p w14:paraId="2E3AA2FA" w14:textId="77777777" w:rsidR="00B6609B" w:rsidRDefault="00B6609B">
            <w:pPr>
              <w:jc w:val="center"/>
              <w:rPr>
                <w:rFonts w:ascii="Arial" w:hAnsi="Arial" w:cs="Arial"/>
                <w:color w:val="000000"/>
                <w:sz w:val="16"/>
                <w:szCs w:val="16"/>
              </w:rPr>
            </w:pPr>
            <w:r>
              <w:rPr>
                <w:rFonts w:ascii="Arial" w:hAnsi="Arial" w:cs="Arial"/>
                <w:color w:val="000000"/>
                <w:sz w:val="16"/>
                <w:szCs w:val="16"/>
              </w:rPr>
              <w:t>33%</w:t>
            </w:r>
          </w:p>
        </w:tc>
        <w:tc>
          <w:tcPr>
            <w:tcW w:w="0" w:type="auto"/>
            <w:tcBorders>
              <w:top w:val="nil"/>
              <w:left w:val="nil"/>
              <w:bottom w:val="single" w:sz="4" w:space="0" w:color="000000"/>
              <w:right w:val="single" w:sz="4" w:space="0" w:color="000000"/>
            </w:tcBorders>
            <w:shd w:val="clear" w:color="auto" w:fill="auto"/>
            <w:noWrap/>
            <w:vAlign w:val="center"/>
            <w:hideMark/>
          </w:tcPr>
          <w:p w14:paraId="1A8B23C5" w14:textId="77777777" w:rsidR="00B6609B" w:rsidRDefault="00B6609B">
            <w:pPr>
              <w:jc w:val="center"/>
              <w:rPr>
                <w:rFonts w:ascii="Arial" w:hAnsi="Arial" w:cs="Arial"/>
                <w:color w:val="000000"/>
                <w:sz w:val="16"/>
                <w:szCs w:val="16"/>
              </w:rPr>
            </w:pPr>
            <w:r>
              <w:rPr>
                <w:rFonts w:ascii="Arial" w:hAnsi="Arial" w:cs="Arial"/>
                <w:color w:val="000000"/>
                <w:sz w:val="16"/>
                <w:szCs w:val="16"/>
              </w:rPr>
              <w:t>2020-2022</w:t>
            </w:r>
          </w:p>
        </w:tc>
      </w:tr>
      <w:tr w:rsidR="00B6609B" w14:paraId="1D5B6EDB"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6B60C29F"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7A17463E" w14:textId="77777777" w:rsidR="00B6609B" w:rsidRDefault="00B6609B">
            <w:pPr>
              <w:jc w:val="center"/>
              <w:rPr>
                <w:rFonts w:ascii="Arial" w:hAnsi="Arial" w:cs="Arial"/>
                <w:color w:val="000000"/>
                <w:sz w:val="16"/>
                <w:szCs w:val="16"/>
              </w:rPr>
            </w:pPr>
            <w:r>
              <w:rPr>
                <w:rFonts w:ascii="Arial" w:hAnsi="Arial" w:cs="Arial"/>
                <w:color w:val="000000"/>
                <w:sz w:val="16"/>
                <w:szCs w:val="16"/>
              </w:rPr>
              <w:t>Total</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9EEBBB8"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6A48426" w14:textId="77777777" w:rsidR="00B6609B" w:rsidRDefault="00B6609B">
            <w:pPr>
              <w:jc w:val="center"/>
              <w:rPr>
                <w:rFonts w:ascii="Arial" w:hAnsi="Arial" w:cs="Arial"/>
                <w:color w:val="000000"/>
                <w:sz w:val="16"/>
                <w:szCs w:val="16"/>
              </w:rPr>
            </w:pPr>
            <w:r>
              <w:rPr>
                <w:rFonts w:ascii="Arial" w:hAnsi="Arial" w:cs="Arial"/>
                <w:color w:val="000000"/>
                <w:sz w:val="16"/>
                <w:szCs w:val="16"/>
              </w:rPr>
              <w:t>135 920 €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706E5468" w14:textId="77777777" w:rsidR="00B6609B" w:rsidRDefault="00B6609B">
            <w:pPr>
              <w:jc w:val="center"/>
              <w:rPr>
                <w:rFonts w:ascii="Arial" w:hAnsi="Arial" w:cs="Arial"/>
                <w:color w:val="000000"/>
                <w:sz w:val="16"/>
                <w:szCs w:val="16"/>
              </w:rPr>
            </w:pPr>
            <w:r>
              <w:rPr>
                <w:rFonts w:ascii="Arial" w:hAnsi="Arial" w:cs="Arial"/>
                <w:color w:val="000000"/>
                <w:sz w:val="16"/>
                <w:szCs w:val="16"/>
              </w:rPr>
              <w:t>156 840 €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53A9193C"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939EB97" w14:textId="77777777" w:rsidR="00B6609B" w:rsidRDefault="00B6609B">
            <w:pPr>
              <w:jc w:val="center"/>
              <w:rPr>
                <w:rFonts w:ascii="Arial" w:hAnsi="Arial" w:cs="Arial"/>
                <w:color w:val="000000"/>
                <w:sz w:val="16"/>
                <w:szCs w:val="16"/>
              </w:rPr>
            </w:pPr>
            <w:r>
              <w:rPr>
                <w:rFonts w:ascii="Arial" w:hAnsi="Arial" w:cs="Arial"/>
                <w:color w:val="000000"/>
                <w:sz w:val="16"/>
                <w:szCs w:val="16"/>
              </w:rPr>
              <w:t>84 683 €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5E0FBCB2" w14:textId="77777777" w:rsidR="00B6609B" w:rsidRDefault="00B6609B">
            <w:pPr>
              <w:jc w:val="center"/>
              <w:rPr>
                <w:rFonts w:ascii="Arial" w:hAnsi="Arial" w:cs="Arial"/>
                <w:color w:val="000000"/>
                <w:sz w:val="16"/>
                <w:szCs w:val="16"/>
              </w:rPr>
            </w:pPr>
            <w:r>
              <w:rPr>
                <w:rFonts w:ascii="Arial" w:hAnsi="Arial" w:cs="Arial"/>
                <w:color w:val="000000"/>
                <w:sz w:val="16"/>
                <w:szCs w:val="16"/>
              </w:rPr>
              <w:t>53,99%</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CC6E563"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155ACFF3"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7E84D9B" w14:textId="77777777" w:rsidR="00B6609B" w:rsidRDefault="00B6609B">
            <w:pPr>
              <w:jc w:val="center"/>
              <w:rPr>
                <w:rFonts w:ascii="Arial" w:hAnsi="Arial" w:cs="Arial"/>
                <w:color w:val="000000"/>
                <w:sz w:val="16"/>
                <w:szCs w:val="16"/>
              </w:rPr>
            </w:pPr>
            <w:r>
              <w:rPr>
                <w:rFonts w:ascii="Arial" w:hAnsi="Arial" w:cs="Arial"/>
                <w:color w:val="000000"/>
                <w:sz w:val="16"/>
                <w:szCs w:val="16"/>
              </w:rPr>
              <w:t>72 157 €</w:t>
            </w:r>
          </w:p>
        </w:tc>
        <w:tc>
          <w:tcPr>
            <w:tcW w:w="0" w:type="auto"/>
            <w:tcBorders>
              <w:top w:val="nil"/>
              <w:left w:val="nil"/>
              <w:bottom w:val="single" w:sz="4" w:space="0" w:color="000000"/>
              <w:right w:val="single" w:sz="4" w:space="0" w:color="000000"/>
            </w:tcBorders>
            <w:shd w:val="clear" w:color="auto" w:fill="auto"/>
            <w:noWrap/>
            <w:vAlign w:val="center"/>
            <w:hideMark/>
          </w:tcPr>
          <w:p w14:paraId="05F61338" w14:textId="77777777" w:rsidR="00B6609B" w:rsidRDefault="00B6609B">
            <w:pPr>
              <w:jc w:val="center"/>
              <w:rPr>
                <w:rFonts w:ascii="Arial" w:hAnsi="Arial" w:cs="Arial"/>
                <w:color w:val="000000"/>
                <w:sz w:val="16"/>
                <w:szCs w:val="16"/>
              </w:rPr>
            </w:pPr>
            <w:r>
              <w:rPr>
                <w:rFonts w:ascii="Arial" w:hAnsi="Arial" w:cs="Arial"/>
                <w:color w:val="000000"/>
                <w:sz w:val="16"/>
                <w:szCs w:val="16"/>
              </w:rPr>
              <w:t>46,01%</w:t>
            </w:r>
          </w:p>
        </w:tc>
        <w:tc>
          <w:tcPr>
            <w:tcW w:w="0" w:type="auto"/>
            <w:tcBorders>
              <w:top w:val="nil"/>
              <w:left w:val="nil"/>
              <w:bottom w:val="single" w:sz="4" w:space="0" w:color="000000"/>
              <w:right w:val="single" w:sz="4" w:space="0" w:color="000000"/>
            </w:tcBorders>
            <w:shd w:val="clear" w:color="auto" w:fill="auto"/>
            <w:noWrap/>
            <w:vAlign w:val="center"/>
            <w:hideMark/>
          </w:tcPr>
          <w:p w14:paraId="4C4C1200"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r>
      <w:tr w:rsidR="00B6609B" w14:paraId="7691D3DB" w14:textId="77777777" w:rsidTr="00B6609B">
        <w:trPr>
          <w:trHeight w:val="264"/>
        </w:trPr>
        <w:tc>
          <w:tcPr>
            <w:tcW w:w="0" w:type="auto"/>
            <w:gridSpan w:val="2"/>
            <w:tcBorders>
              <w:top w:val="nil"/>
              <w:left w:val="nil"/>
              <w:bottom w:val="nil"/>
              <w:right w:val="nil"/>
            </w:tcBorders>
            <w:shd w:val="clear" w:color="auto" w:fill="auto"/>
            <w:noWrap/>
            <w:vAlign w:val="bottom"/>
            <w:hideMark/>
          </w:tcPr>
          <w:p w14:paraId="57B88DC4" w14:textId="77777777" w:rsidR="00B6609B" w:rsidRDefault="00B6609B">
            <w:pPr>
              <w:jc w:val="center"/>
              <w:rPr>
                <w:rFonts w:ascii="Arial" w:hAnsi="Arial" w:cs="Arial"/>
                <w:color w:val="000000"/>
                <w:sz w:val="16"/>
                <w:szCs w:val="16"/>
              </w:rPr>
            </w:pPr>
          </w:p>
        </w:tc>
        <w:tc>
          <w:tcPr>
            <w:tcW w:w="0" w:type="auto"/>
            <w:gridSpan w:val="2"/>
            <w:tcBorders>
              <w:top w:val="nil"/>
              <w:left w:val="nil"/>
              <w:bottom w:val="nil"/>
              <w:right w:val="nil"/>
            </w:tcBorders>
            <w:shd w:val="clear" w:color="auto" w:fill="auto"/>
            <w:noWrap/>
            <w:vAlign w:val="bottom"/>
            <w:hideMark/>
          </w:tcPr>
          <w:p w14:paraId="5E23799C" w14:textId="77777777" w:rsidR="00B6609B" w:rsidRDefault="00B6609B"/>
        </w:tc>
        <w:tc>
          <w:tcPr>
            <w:tcW w:w="0" w:type="auto"/>
            <w:gridSpan w:val="2"/>
            <w:tcBorders>
              <w:top w:val="nil"/>
              <w:left w:val="nil"/>
              <w:bottom w:val="nil"/>
              <w:right w:val="nil"/>
            </w:tcBorders>
            <w:shd w:val="clear" w:color="auto" w:fill="auto"/>
            <w:noWrap/>
            <w:vAlign w:val="bottom"/>
            <w:hideMark/>
          </w:tcPr>
          <w:p w14:paraId="11FD349C" w14:textId="77777777" w:rsidR="00B6609B" w:rsidRDefault="00B6609B"/>
        </w:tc>
        <w:tc>
          <w:tcPr>
            <w:tcW w:w="0" w:type="auto"/>
            <w:gridSpan w:val="2"/>
            <w:tcBorders>
              <w:top w:val="nil"/>
              <w:left w:val="nil"/>
              <w:bottom w:val="nil"/>
              <w:right w:val="nil"/>
            </w:tcBorders>
            <w:shd w:val="clear" w:color="auto" w:fill="auto"/>
            <w:noWrap/>
            <w:vAlign w:val="bottom"/>
            <w:hideMark/>
          </w:tcPr>
          <w:p w14:paraId="39D7FD78" w14:textId="77777777" w:rsidR="00B6609B" w:rsidRDefault="00B6609B"/>
        </w:tc>
        <w:tc>
          <w:tcPr>
            <w:tcW w:w="0" w:type="auto"/>
            <w:gridSpan w:val="3"/>
            <w:tcBorders>
              <w:top w:val="nil"/>
              <w:left w:val="nil"/>
              <w:bottom w:val="nil"/>
              <w:right w:val="nil"/>
            </w:tcBorders>
            <w:shd w:val="clear" w:color="auto" w:fill="auto"/>
            <w:noWrap/>
            <w:vAlign w:val="bottom"/>
            <w:hideMark/>
          </w:tcPr>
          <w:p w14:paraId="2E23B24C" w14:textId="77777777" w:rsidR="00B6609B" w:rsidRDefault="00B6609B"/>
        </w:tc>
        <w:tc>
          <w:tcPr>
            <w:tcW w:w="0" w:type="auto"/>
            <w:gridSpan w:val="3"/>
            <w:tcBorders>
              <w:top w:val="nil"/>
              <w:left w:val="nil"/>
              <w:bottom w:val="nil"/>
              <w:right w:val="nil"/>
            </w:tcBorders>
            <w:shd w:val="clear" w:color="auto" w:fill="auto"/>
            <w:noWrap/>
            <w:vAlign w:val="bottom"/>
            <w:hideMark/>
          </w:tcPr>
          <w:p w14:paraId="2A7BCEF3" w14:textId="77777777" w:rsidR="00B6609B" w:rsidRDefault="00B6609B"/>
        </w:tc>
        <w:tc>
          <w:tcPr>
            <w:tcW w:w="0" w:type="auto"/>
            <w:gridSpan w:val="2"/>
            <w:tcBorders>
              <w:top w:val="nil"/>
              <w:left w:val="nil"/>
              <w:bottom w:val="nil"/>
              <w:right w:val="nil"/>
            </w:tcBorders>
            <w:shd w:val="clear" w:color="auto" w:fill="auto"/>
            <w:noWrap/>
            <w:vAlign w:val="bottom"/>
            <w:hideMark/>
          </w:tcPr>
          <w:p w14:paraId="6ABF02BD" w14:textId="77777777" w:rsidR="00B6609B" w:rsidRDefault="00B6609B"/>
        </w:tc>
        <w:tc>
          <w:tcPr>
            <w:tcW w:w="0" w:type="auto"/>
            <w:gridSpan w:val="3"/>
            <w:tcBorders>
              <w:top w:val="nil"/>
              <w:left w:val="nil"/>
              <w:bottom w:val="nil"/>
              <w:right w:val="nil"/>
            </w:tcBorders>
            <w:shd w:val="clear" w:color="auto" w:fill="auto"/>
            <w:noWrap/>
            <w:vAlign w:val="bottom"/>
            <w:hideMark/>
          </w:tcPr>
          <w:p w14:paraId="3CD8EAEC" w14:textId="77777777" w:rsidR="00B6609B" w:rsidRDefault="00B6609B"/>
        </w:tc>
        <w:tc>
          <w:tcPr>
            <w:tcW w:w="0" w:type="auto"/>
            <w:gridSpan w:val="2"/>
            <w:tcBorders>
              <w:top w:val="nil"/>
              <w:left w:val="nil"/>
              <w:bottom w:val="nil"/>
              <w:right w:val="nil"/>
            </w:tcBorders>
            <w:shd w:val="clear" w:color="auto" w:fill="auto"/>
            <w:noWrap/>
            <w:vAlign w:val="bottom"/>
            <w:hideMark/>
          </w:tcPr>
          <w:p w14:paraId="68B9268A" w14:textId="77777777" w:rsidR="00B6609B" w:rsidRDefault="00B6609B"/>
        </w:tc>
        <w:tc>
          <w:tcPr>
            <w:tcW w:w="0" w:type="auto"/>
            <w:tcBorders>
              <w:top w:val="nil"/>
              <w:left w:val="nil"/>
              <w:bottom w:val="nil"/>
              <w:right w:val="nil"/>
            </w:tcBorders>
            <w:shd w:val="clear" w:color="auto" w:fill="auto"/>
            <w:noWrap/>
            <w:vAlign w:val="bottom"/>
            <w:hideMark/>
          </w:tcPr>
          <w:p w14:paraId="22086EED" w14:textId="77777777" w:rsidR="00B6609B" w:rsidRDefault="00B6609B"/>
        </w:tc>
        <w:tc>
          <w:tcPr>
            <w:tcW w:w="0" w:type="auto"/>
            <w:gridSpan w:val="2"/>
            <w:tcBorders>
              <w:top w:val="nil"/>
              <w:left w:val="nil"/>
              <w:bottom w:val="nil"/>
              <w:right w:val="nil"/>
            </w:tcBorders>
            <w:shd w:val="clear" w:color="auto" w:fill="auto"/>
            <w:noWrap/>
            <w:vAlign w:val="bottom"/>
            <w:hideMark/>
          </w:tcPr>
          <w:p w14:paraId="38943810" w14:textId="77777777" w:rsidR="00B6609B" w:rsidRDefault="00B6609B"/>
        </w:tc>
        <w:tc>
          <w:tcPr>
            <w:tcW w:w="0" w:type="auto"/>
            <w:tcBorders>
              <w:top w:val="nil"/>
              <w:left w:val="nil"/>
              <w:bottom w:val="nil"/>
              <w:right w:val="nil"/>
            </w:tcBorders>
            <w:shd w:val="clear" w:color="auto" w:fill="auto"/>
            <w:noWrap/>
            <w:vAlign w:val="bottom"/>
            <w:hideMark/>
          </w:tcPr>
          <w:p w14:paraId="29379FF8" w14:textId="77777777" w:rsidR="00B6609B" w:rsidRDefault="00B6609B"/>
        </w:tc>
        <w:tc>
          <w:tcPr>
            <w:tcW w:w="0" w:type="auto"/>
            <w:tcBorders>
              <w:top w:val="nil"/>
              <w:left w:val="nil"/>
              <w:bottom w:val="nil"/>
              <w:right w:val="nil"/>
            </w:tcBorders>
            <w:shd w:val="clear" w:color="auto" w:fill="auto"/>
            <w:noWrap/>
            <w:vAlign w:val="bottom"/>
            <w:hideMark/>
          </w:tcPr>
          <w:p w14:paraId="5600C4FC" w14:textId="77777777" w:rsidR="00B6609B" w:rsidRDefault="00B6609B"/>
        </w:tc>
      </w:tr>
      <w:tr w:rsidR="00B6609B" w14:paraId="7C398F9B" w14:textId="77777777" w:rsidTr="00B6609B">
        <w:trPr>
          <w:trHeight w:val="264"/>
        </w:trPr>
        <w:tc>
          <w:tcPr>
            <w:tcW w:w="0" w:type="auto"/>
            <w:gridSpan w:val="4"/>
            <w:tcBorders>
              <w:top w:val="nil"/>
              <w:left w:val="nil"/>
              <w:bottom w:val="nil"/>
              <w:right w:val="nil"/>
            </w:tcBorders>
            <w:shd w:val="clear" w:color="auto" w:fill="auto"/>
            <w:noWrap/>
            <w:vAlign w:val="bottom"/>
            <w:hideMark/>
          </w:tcPr>
          <w:p w14:paraId="5379705E" w14:textId="77777777" w:rsidR="00B6609B" w:rsidRDefault="00B6609B">
            <w:pPr>
              <w:rPr>
                <w:rFonts w:ascii="Arial" w:hAnsi="Arial" w:cs="Arial"/>
                <w:b/>
                <w:bCs/>
                <w:color w:val="0080C0"/>
              </w:rPr>
            </w:pPr>
            <w:r>
              <w:rPr>
                <w:rFonts w:ascii="Arial" w:hAnsi="Arial" w:cs="Arial"/>
                <w:b/>
                <w:bCs/>
                <w:color w:val="0080C0"/>
              </w:rPr>
              <w:t>Axe 7 : Gestion des ouvrages de protection hydraulique</w:t>
            </w:r>
          </w:p>
        </w:tc>
        <w:tc>
          <w:tcPr>
            <w:tcW w:w="0" w:type="auto"/>
            <w:gridSpan w:val="2"/>
            <w:tcBorders>
              <w:top w:val="nil"/>
              <w:left w:val="nil"/>
              <w:bottom w:val="nil"/>
              <w:right w:val="nil"/>
            </w:tcBorders>
            <w:shd w:val="clear" w:color="auto" w:fill="auto"/>
            <w:noWrap/>
            <w:vAlign w:val="bottom"/>
            <w:hideMark/>
          </w:tcPr>
          <w:p w14:paraId="74D8B111" w14:textId="77777777" w:rsidR="00B6609B" w:rsidRDefault="00B6609B">
            <w:pPr>
              <w:rPr>
                <w:rFonts w:ascii="Arial" w:hAnsi="Arial" w:cs="Arial"/>
                <w:b/>
                <w:bCs/>
                <w:color w:val="0080C0"/>
              </w:rPr>
            </w:pPr>
          </w:p>
        </w:tc>
        <w:tc>
          <w:tcPr>
            <w:tcW w:w="0" w:type="auto"/>
            <w:gridSpan w:val="2"/>
            <w:tcBorders>
              <w:top w:val="nil"/>
              <w:left w:val="nil"/>
              <w:bottom w:val="nil"/>
              <w:right w:val="nil"/>
            </w:tcBorders>
            <w:shd w:val="clear" w:color="auto" w:fill="auto"/>
            <w:noWrap/>
            <w:vAlign w:val="bottom"/>
            <w:hideMark/>
          </w:tcPr>
          <w:p w14:paraId="380DE119" w14:textId="77777777" w:rsidR="00B6609B" w:rsidRDefault="00B6609B"/>
        </w:tc>
        <w:tc>
          <w:tcPr>
            <w:tcW w:w="0" w:type="auto"/>
            <w:gridSpan w:val="3"/>
            <w:tcBorders>
              <w:top w:val="nil"/>
              <w:left w:val="nil"/>
              <w:bottom w:val="nil"/>
              <w:right w:val="nil"/>
            </w:tcBorders>
            <w:shd w:val="clear" w:color="auto" w:fill="auto"/>
            <w:noWrap/>
            <w:vAlign w:val="bottom"/>
            <w:hideMark/>
          </w:tcPr>
          <w:p w14:paraId="078142BE" w14:textId="77777777" w:rsidR="00B6609B" w:rsidRDefault="00B6609B"/>
        </w:tc>
        <w:tc>
          <w:tcPr>
            <w:tcW w:w="0" w:type="auto"/>
            <w:gridSpan w:val="3"/>
            <w:tcBorders>
              <w:top w:val="nil"/>
              <w:left w:val="nil"/>
              <w:bottom w:val="nil"/>
              <w:right w:val="nil"/>
            </w:tcBorders>
            <w:shd w:val="clear" w:color="auto" w:fill="auto"/>
            <w:noWrap/>
            <w:vAlign w:val="bottom"/>
            <w:hideMark/>
          </w:tcPr>
          <w:p w14:paraId="04EA3184" w14:textId="77777777" w:rsidR="00B6609B" w:rsidRDefault="00B6609B"/>
        </w:tc>
        <w:tc>
          <w:tcPr>
            <w:tcW w:w="0" w:type="auto"/>
            <w:gridSpan w:val="2"/>
            <w:tcBorders>
              <w:top w:val="nil"/>
              <w:left w:val="nil"/>
              <w:bottom w:val="nil"/>
              <w:right w:val="nil"/>
            </w:tcBorders>
            <w:shd w:val="clear" w:color="auto" w:fill="auto"/>
            <w:noWrap/>
            <w:vAlign w:val="bottom"/>
            <w:hideMark/>
          </w:tcPr>
          <w:p w14:paraId="277A5B2A" w14:textId="77777777" w:rsidR="00B6609B" w:rsidRDefault="00B6609B"/>
        </w:tc>
        <w:tc>
          <w:tcPr>
            <w:tcW w:w="0" w:type="auto"/>
            <w:gridSpan w:val="3"/>
            <w:tcBorders>
              <w:top w:val="nil"/>
              <w:left w:val="nil"/>
              <w:bottom w:val="nil"/>
              <w:right w:val="nil"/>
            </w:tcBorders>
            <w:shd w:val="clear" w:color="auto" w:fill="auto"/>
            <w:noWrap/>
            <w:vAlign w:val="bottom"/>
            <w:hideMark/>
          </w:tcPr>
          <w:p w14:paraId="1C08154E" w14:textId="77777777" w:rsidR="00B6609B" w:rsidRDefault="00B6609B"/>
        </w:tc>
        <w:tc>
          <w:tcPr>
            <w:tcW w:w="0" w:type="auto"/>
            <w:gridSpan w:val="2"/>
            <w:tcBorders>
              <w:top w:val="nil"/>
              <w:left w:val="nil"/>
              <w:bottom w:val="nil"/>
              <w:right w:val="nil"/>
            </w:tcBorders>
            <w:shd w:val="clear" w:color="auto" w:fill="auto"/>
            <w:noWrap/>
            <w:vAlign w:val="bottom"/>
            <w:hideMark/>
          </w:tcPr>
          <w:p w14:paraId="7D2609E7" w14:textId="77777777" w:rsidR="00B6609B" w:rsidRDefault="00B6609B"/>
        </w:tc>
        <w:tc>
          <w:tcPr>
            <w:tcW w:w="0" w:type="auto"/>
            <w:tcBorders>
              <w:top w:val="nil"/>
              <w:left w:val="nil"/>
              <w:bottom w:val="nil"/>
              <w:right w:val="nil"/>
            </w:tcBorders>
            <w:shd w:val="clear" w:color="auto" w:fill="auto"/>
            <w:noWrap/>
            <w:vAlign w:val="bottom"/>
            <w:hideMark/>
          </w:tcPr>
          <w:p w14:paraId="3756E871" w14:textId="77777777" w:rsidR="00B6609B" w:rsidRDefault="00B6609B"/>
        </w:tc>
        <w:tc>
          <w:tcPr>
            <w:tcW w:w="0" w:type="auto"/>
            <w:gridSpan w:val="2"/>
            <w:tcBorders>
              <w:top w:val="nil"/>
              <w:left w:val="nil"/>
              <w:bottom w:val="nil"/>
              <w:right w:val="nil"/>
            </w:tcBorders>
            <w:shd w:val="clear" w:color="auto" w:fill="auto"/>
            <w:noWrap/>
            <w:vAlign w:val="bottom"/>
            <w:hideMark/>
          </w:tcPr>
          <w:p w14:paraId="1C2004E7" w14:textId="77777777" w:rsidR="00B6609B" w:rsidRDefault="00B6609B"/>
        </w:tc>
        <w:tc>
          <w:tcPr>
            <w:tcW w:w="0" w:type="auto"/>
            <w:tcBorders>
              <w:top w:val="nil"/>
              <w:left w:val="nil"/>
              <w:bottom w:val="nil"/>
              <w:right w:val="nil"/>
            </w:tcBorders>
            <w:shd w:val="clear" w:color="auto" w:fill="auto"/>
            <w:noWrap/>
            <w:vAlign w:val="bottom"/>
            <w:hideMark/>
          </w:tcPr>
          <w:p w14:paraId="1368E132" w14:textId="77777777" w:rsidR="00B6609B" w:rsidRDefault="00B6609B"/>
        </w:tc>
        <w:tc>
          <w:tcPr>
            <w:tcW w:w="0" w:type="auto"/>
            <w:tcBorders>
              <w:top w:val="nil"/>
              <w:left w:val="nil"/>
              <w:bottom w:val="nil"/>
              <w:right w:val="nil"/>
            </w:tcBorders>
            <w:shd w:val="clear" w:color="auto" w:fill="auto"/>
            <w:noWrap/>
            <w:vAlign w:val="bottom"/>
            <w:hideMark/>
          </w:tcPr>
          <w:p w14:paraId="3993F562" w14:textId="77777777" w:rsidR="00B6609B" w:rsidRDefault="00B6609B"/>
        </w:tc>
      </w:tr>
      <w:tr w:rsidR="00B6609B" w14:paraId="39D27E9F" w14:textId="77777777" w:rsidTr="00B6609B">
        <w:trPr>
          <w:trHeight w:val="264"/>
        </w:trPr>
        <w:tc>
          <w:tcPr>
            <w:tcW w:w="0" w:type="auto"/>
            <w:gridSpan w:val="2"/>
            <w:tcBorders>
              <w:top w:val="nil"/>
              <w:left w:val="nil"/>
              <w:bottom w:val="nil"/>
              <w:right w:val="nil"/>
            </w:tcBorders>
            <w:shd w:val="clear" w:color="auto" w:fill="auto"/>
            <w:noWrap/>
            <w:vAlign w:val="bottom"/>
            <w:hideMark/>
          </w:tcPr>
          <w:p w14:paraId="474739CD" w14:textId="77777777" w:rsidR="00B6609B" w:rsidRDefault="00B6609B"/>
        </w:tc>
        <w:tc>
          <w:tcPr>
            <w:tcW w:w="0" w:type="auto"/>
            <w:gridSpan w:val="2"/>
            <w:tcBorders>
              <w:top w:val="nil"/>
              <w:left w:val="nil"/>
              <w:bottom w:val="nil"/>
              <w:right w:val="nil"/>
            </w:tcBorders>
            <w:shd w:val="clear" w:color="auto" w:fill="auto"/>
            <w:noWrap/>
            <w:vAlign w:val="bottom"/>
            <w:hideMark/>
          </w:tcPr>
          <w:p w14:paraId="12813721" w14:textId="77777777" w:rsidR="00B6609B" w:rsidRDefault="00B6609B"/>
        </w:tc>
        <w:tc>
          <w:tcPr>
            <w:tcW w:w="0" w:type="auto"/>
            <w:gridSpan w:val="2"/>
            <w:tcBorders>
              <w:top w:val="nil"/>
              <w:left w:val="nil"/>
              <w:bottom w:val="nil"/>
              <w:right w:val="nil"/>
            </w:tcBorders>
            <w:shd w:val="clear" w:color="auto" w:fill="auto"/>
            <w:noWrap/>
            <w:vAlign w:val="bottom"/>
            <w:hideMark/>
          </w:tcPr>
          <w:p w14:paraId="022CB5AC" w14:textId="77777777" w:rsidR="00B6609B" w:rsidRDefault="00B6609B"/>
        </w:tc>
        <w:tc>
          <w:tcPr>
            <w:tcW w:w="0" w:type="auto"/>
            <w:gridSpan w:val="2"/>
            <w:tcBorders>
              <w:top w:val="nil"/>
              <w:left w:val="nil"/>
              <w:bottom w:val="nil"/>
              <w:right w:val="nil"/>
            </w:tcBorders>
            <w:shd w:val="clear" w:color="auto" w:fill="auto"/>
            <w:noWrap/>
            <w:vAlign w:val="bottom"/>
            <w:hideMark/>
          </w:tcPr>
          <w:p w14:paraId="0842424F" w14:textId="77777777" w:rsidR="00B6609B" w:rsidRDefault="00B6609B"/>
        </w:tc>
        <w:tc>
          <w:tcPr>
            <w:tcW w:w="0" w:type="auto"/>
            <w:gridSpan w:val="3"/>
            <w:tcBorders>
              <w:top w:val="nil"/>
              <w:left w:val="nil"/>
              <w:bottom w:val="nil"/>
              <w:right w:val="nil"/>
            </w:tcBorders>
            <w:shd w:val="clear" w:color="auto" w:fill="auto"/>
            <w:noWrap/>
            <w:vAlign w:val="bottom"/>
            <w:hideMark/>
          </w:tcPr>
          <w:p w14:paraId="70F6745D" w14:textId="77777777" w:rsidR="00B6609B" w:rsidRDefault="00B6609B"/>
        </w:tc>
        <w:tc>
          <w:tcPr>
            <w:tcW w:w="0" w:type="auto"/>
            <w:gridSpan w:val="3"/>
            <w:tcBorders>
              <w:top w:val="nil"/>
              <w:left w:val="nil"/>
              <w:bottom w:val="nil"/>
              <w:right w:val="nil"/>
            </w:tcBorders>
            <w:shd w:val="clear" w:color="auto" w:fill="auto"/>
            <w:noWrap/>
            <w:vAlign w:val="bottom"/>
            <w:hideMark/>
          </w:tcPr>
          <w:p w14:paraId="39DB164D" w14:textId="77777777" w:rsidR="00B6609B" w:rsidRDefault="00B6609B"/>
        </w:tc>
        <w:tc>
          <w:tcPr>
            <w:tcW w:w="0" w:type="auto"/>
            <w:gridSpan w:val="2"/>
            <w:tcBorders>
              <w:top w:val="nil"/>
              <w:left w:val="nil"/>
              <w:bottom w:val="nil"/>
              <w:right w:val="nil"/>
            </w:tcBorders>
            <w:shd w:val="clear" w:color="auto" w:fill="auto"/>
            <w:noWrap/>
            <w:vAlign w:val="bottom"/>
            <w:hideMark/>
          </w:tcPr>
          <w:p w14:paraId="24F362B6" w14:textId="77777777" w:rsidR="00B6609B" w:rsidRDefault="00B6609B"/>
        </w:tc>
        <w:tc>
          <w:tcPr>
            <w:tcW w:w="0" w:type="auto"/>
            <w:gridSpan w:val="3"/>
            <w:tcBorders>
              <w:top w:val="nil"/>
              <w:left w:val="nil"/>
              <w:bottom w:val="nil"/>
              <w:right w:val="nil"/>
            </w:tcBorders>
            <w:shd w:val="clear" w:color="auto" w:fill="auto"/>
            <w:noWrap/>
            <w:vAlign w:val="bottom"/>
            <w:hideMark/>
          </w:tcPr>
          <w:p w14:paraId="281EB8AF" w14:textId="77777777" w:rsidR="00B6609B" w:rsidRDefault="00B6609B"/>
        </w:tc>
        <w:tc>
          <w:tcPr>
            <w:tcW w:w="0" w:type="auto"/>
            <w:gridSpan w:val="2"/>
            <w:tcBorders>
              <w:top w:val="nil"/>
              <w:left w:val="nil"/>
              <w:bottom w:val="nil"/>
              <w:right w:val="nil"/>
            </w:tcBorders>
            <w:shd w:val="clear" w:color="auto" w:fill="auto"/>
            <w:noWrap/>
            <w:vAlign w:val="bottom"/>
            <w:hideMark/>
          </w:tcPr>
          <w:p w14:paraId="3D9FDFE0" w14:textId="77777777" w:rsidR="00B6609B" w:rsidRDefault="00B6609B"/>
        </w:tc>
        <w:tc>
          <w:tcPr>
            <w:tcW w:w="0" w:type="auto"/>
            <w:tcBorders>
              <w:top w:val="nil"/>
              <w:left w:val="nil"/>
              <w:bottom w:val="nil"/>
              <w:right w:val="nil"/>
            </w:tcBorders>
            <w:shd w:val="clear" w:color="auto" w:fill="auto"/>
            <w:noWrap/>
            <w:vAlign w:val="bottom"/>
            <w:hideMark/>
          </w:tcPr>
          <w:p w14:paraId="395C6719" w14:textId="77777777" w:rsidR="00B6609B" w:rsidRDefault="00B6609B"/>
        </w:tc>
        <w:tc>
          <w:tcPr>
            <w:tcW w:w="0" w:type="auto"/>
            <w:gridSpan w:val="2"/>
            <w:tcBorders>
              <w:top w:val="nil"/>
              <w:left w:val="nil"/>
              <w:bottom w:val="nil"/>
              <w:right w:val="nil"/>
            </w:tcBorders>
            <w:shd w:val="clear" w:color="auto" w:fill="auto"/>
            <w:noWrap/>
            <w:vAlign w:val="bottom"/>
            <w:hideMark/>
          </w:tcPr>
          <w:p w14:paraId="28EBF1F1" w14:textId="77777777" w:rsidR="00B6609B" w:rsidRDefault="00B6609B"/>
        </w:tc>
        <w:tc>
          <w:tcPr>
            <w:tcW w:w="0" w:type="auto"/>
            <w:tcBorders>
              <w:top w:val="nil"/>
              <w:left w:val="nil"/>
              <w:bottom w:val="nil"/>
              <w:right w:val="nil"/>
            </w:tcBorders>
            <w:shd w:val="clear" w:color="auto" w:fill="auto"/>
            <w:noWrap/>
            <w:vAlign w:val="bottom"/>
            <w:hideMark/>
          </w:tcPr>
          <w:p w14:paraId="7EAD6571" w14:textId="77777777" w:rsidR="00B6609B" w:rsidRDefault="00B6609B"/>
        </w:tc>
        <w:tc>
          <w:tcPr>
            <w:tcW w:w="0" w:type="auto"/>
            <w:tcBorders>
              <w:top w:val="nil"/>
              <w:left w:val="nil"/>
              <w:bottom w:val="nil"/>
              <w:right w:val="nil"/>
            </w:tcBorders>
            <w:shd w:val="clear" w:color="auto" w:fill="auto"/>
            <w:noWrap/>
            <w:vAlign w:val="bottom"/>
            <w:hideMark/>
          </w:tcPr>
          <w:p w14:paraId="5D199769" w14:textId="77777777" w:rsidR="00B6609B" w:rsidRDefault="00B6609B"/>
        </w:tc>
      </w:tr>
      <w:tr w:rsidR="00B6609B" w14:paraId="4F0AF652" w14:textId="77777777" w:rsidTr="00B6609B">
        <w:trPr>
          <w:trHeight w:val="264"/>
        </w:trPr>
        <w:tc>
          <w:tcPr>
            <w:tcW w:w="0" w:type="auto"/>
            <w:gridSpan w:val="2"/>
            <w:tcBorders>
              <w:top w:val="single" w:sz="4" w:space="0" w:color="000000"/>
              <w:left w:val="single" w:sz="4" w:space="0" w:color="000000"/>
              <w:bottom w:val="single" w:sz="4" w:space="0" w:color="000000"/>
              <w:right w:val="single" w:sz="4" w:space="0" w:color="000000"/>
            </w:tcBorders>
            <w:shd w:val="clear" w:color="000000" w:fill="A2EEEC"/>
            <w:noWrap/>
            <w:vAlign w:val="center"/>
            <w:hideMark/>
          </w:tcPr>
          <w:p w14:paraId="5B506DAE"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Référence de la fiche action</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378C96D6"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Libellé de l'action</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2783556D"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Nom du maître d'ouvrage</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74710D96"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Coût (HT)</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30232F46"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Coût global</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50D96CF7"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HT ou TTC</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40362615"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MO</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785FD21C"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0F0C7E40"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Etat BOP181</w:t>
            </w:r>
          </w:p>
        </w:tc>
        <w:tc>
          <w:tcPr>
            <w:tcW w:w="0" w:type="auto"/>
            <w:tcBorders>
              <w:top w:val="single" w:sz="4" w:space="0" w:color="000000"/>
              <w:left w:val="nil"/>
              <w:bottom w:val="single" w:sz="4" w:space="0" w:color="000000"/>
              <w:right w:val="single" w:sz="4" w:space="0" w:color="000000"/>
            </w:tcBorders>
            <w:shd w:val="clear" w:color="000000" w:fill="A2EEEC"/>
            <w:noWrap/>
            <w:vAlign w:val="center"/>
            <w:hideMark/>
          </w:tcPr>
          <w:p w14:paraId="6D541D50"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4EF56B84"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Etat FPRNM</w:t>
            </w:r>
          </w:p>
        </w:tc>
        <w:tc>
          <w:tcPr>
            <w:tcW w:w="0" w:type="auto"/>
            <w:tcBorders>
              <w:top w:val="single" w:sz="4" w:space="0" w:color="000000"/>
              <w:left w:val="nil"/>
              <w:bottom w:val="single" w:sz="4" w:space="0" w:color="000000"/>
              <w:right w:val="single" w:sz="4" w:space="0" w:color="000000"/>
            </w:tcBorders>
            <w:shd w:val="clear" w:color="000000" w:fill="A2EEEC"/>
            <w:noWrap/>
            <w:vAlign w:val="center"/>
            <w:hideMark/>
          </w:tcPr>
          <w:p w14:paraId="382A7EB2"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tcBorders>
              <w:top w:val="single" w:sz="4" w:space="0" w:color="000000"/>
              <w:left w:val="nil"/>
              <w:bottom w:val="single" w:sz="4" w:space="0" w:color="000000"/>
              <w:right w:val="single" w:sz="4" w:space="0" w:color="000000"/>
            </w:tcBorders>
            <w:shd w:val="clear" w:color="000000" w:fill="A2EEEC"/>
            <w:noWrap/>
            <w:vAlign w:val="center"/>
            <w:hideMark/>
          </w:tcPr>
          <w:p w14:paraId="514B410A"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Echéance de réalisation</w:t>
            </w:r>
          </w:p>
        </w:tc>
      </w:tr>
      <w:tr w:rsidR="00B6609B" w14:paraId="0EAA936F"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729891E2"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2219318" w14:textId="77777777" w:rsidR="00B6609B" w:rsidRDefault="00B6609B">
            <w:pPr>
              <w:jc w:val="center"/>
              <w:rPr>
                <w:rFonts w:ascii="Arial" w:hAnsi="Arial" w:cs="Arial"/>
                <w:color w:val="000000"/>
                <w:sz w:val="16"/>
                <w:szCs w:val="16"/>
              </w:rPr>
            </w:pPr>
            <w:r>
              <w:rPr>
                <w:rFonts w:ascii="Arial" w:hAnsi="Arial" w:cs="Arial"/>
                <w:color w:val="000000"/>
                <w:sz w:val="16"/>
                <w:szCs w:val="16"/>
              </w:rPr>
              <w:t>Catégorie financeur</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D14F3A2"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7D3679D"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343AE31A"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522739F4"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5E739DB"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52A355D5"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F20ACF6" w14:textId="77777777" w:rsidR="00B6609B" w:rsidRDefault="00B6609B">
            <w:pPr>
              <w:jc w:val="center"/>
              <w:rPr>
                <w:rFonts w:ascii="Arial" w:hAnsi="Arial" w:cs="Arial"/>
                <w:color w:val="000000"/>
                <w:sz w:val="16"/>
                <w:szCs w:val="16"/>
              </w:rPr>
            </w:pPr>
            <w:r>
              <w:rPr>
                <w:rFonts w:ascii="Arial" w:hAnsi="Arial" w:cs="Arial"/>
                <w:color w:val="000000"/>
                <w:sz w:val="16"/>
                <w:szCs w:val="16"/>
              </w:rPr>
              <w:t>P181</w:t>
            </w:r>
          </w:p>
        </w:tc>
        <w:tc>
          <w:tcPr>
            <w:tcW w:w="0" w:type="auto"/>
            <w:tcBorders>
              <w:top w:val="nil"/>
              <w:left w:val="nil"/>
              <w:bottom w:val="single" w:sz="4" w:space="0" w:color="000000"/>
              <w:right w:val="single" w:sz="4" w:space="0" w:color="000000"/>
            </w:tcBorders>
            <w:shd w:val="clear" w:color="auto" w:fill="auto"/>
            <w:noWrap/>
            <w:vAlign w:val="center"/>
            <w:hideMark/>
          </w:tcPr>
          <w:p w14:paraId="03983861"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1B7A102" w14:textId="77777777" w:rsidR="00B6609B" w:rsidRDefault="00B6609B">
            <w:pPr>
              <w:jc w:val="center"/>
              <w:rPr>
                <w:rFonts w:ascii="Arial" w:hAnsi="Arial" w:cs="Arial"/>
                <w:color w:val="000000"/>
                <w:sz w:val="16"/>
                <w:szCs w:val="16"/>
              </w:rPr>
            </w:pPr>
            <w:r>
              <w:rPr>
                <w:rFonts w:ascii="Arial" w:hAnsi="Arial" w:cs="Arial"/>
                <w:color w:val="000000"/>
                <w:sz w:val="16"/>
                <w:szCs w:val="16"/>
              </w:rPr>
              <w:t>FPRNM</w:t>
            </w:r>
          </w:p>
        </w:tc>
        <w:tc>
          <w:tcPr>
            <w:tcW w:w="0" w:type="auto"/>
            <w:tcBorders>
              <w:top w:val="nil"/>
              <w:left w:val="nil"/>
              <w:bottom w:val="single" w:sz="4" w:space="0" w:color="000000"/>
              <w:right w:val="single" w:sz="4" w:space="0" w:color="000000"/>
            </w:tcBorders>
            <w:shd w:val="clear" w:color="auto" w:fill="auto"/>
            <w:noWrap/>
            <w:vAlign w:val="center"/>
            <w:hideMark/>
          </w:tcPr>
          <w:p w14:paraId="7CA86CF1"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646841A0"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r>
      <w:tr w:rsidR="00B6609B" w14:paraId="64F001A2"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40E6C9EA"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70DCDF83"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47785B2"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850E716"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32BE26A3"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43DD076B"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172634C"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6C5822C3"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C3A8FF9"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3DB2041F"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7154E9BB"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6197AE48" w14:textId="77777777" w:rsidR="00B6609B" w:rsidRDefault="00B6609B">
            <w:pPr>
              <w:jc w:val="center"/>
              <w:rPr>
                <w:rFonts w:ascii="Arial" w:hAnsi="Arial" w:cs="Arial"/>
                <w:color w:val="000000"/>
                <w:sz w:val="16"/>
                <w:szCs w:val="16"/>
              </w:rPr>
            </w:pPr>
            <w:r>
              <w:rPr>
                <w:rFonts w:ascii="Arial" w:hAnsi="Arial" w:cs="Arial"/>
                <w:color w:val="000000"/>
                <w:sz w:val="16"/>
                <w:szCs w:val="16"/>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1305EA08"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r>
      <w:tr w:rsidR="00B6609B" w14:paraId="0DB62C6F"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667B7DB0"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A91C0F9" w14:textId="77777777" w:rsidR="00B6609B" w:rsidRDefault="00B6609B">
            <w:pPr>
              <w:jc w:val="center"/>
              <w:rPr>
                <w:rFonts w:ascii="Arial" w:hAnsi="Arial" w:cs="Arial"/>
                <w:color w:val="000000"/>
                <w:sz w:val="16"/>
                <w:szCs w:val="16"/>
              </w:rPr>
            </w:pPr>
            <w:r>
              <w:rPr>
                <w:rFonts w:ascii="Arial" w:hAnsi="Arial" w:cs="Arial"/>
                <w:color w:val="000000"/>
                <w:sz w:val="16"/>
                <w:szCs w:val="16"/>
              </w:rPr>
              <w:t>Total</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4A4E9D9"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5ABF80F"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21582334"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4D4B4DDE"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CF71E87"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0F5B1BEE"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54B28BE"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1F66CC1B"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5B0DB6F"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tcBorders>
              <w:top w:val="nil"/>
              <w:left w:val="nil"/>
              <w:bottom w:val="single" w:sz="4" w:space="0" w:color="000000"/>
              <w:right w:val="single" w:sz="4" w:space="0" w:color="000000"/>
            </w:tcBorders>
            <w:shd w:val="clear" w:color="auto" w:fill="auto"/>
            <w:noWrap/>
            <w:vAlign w:val="center"/>
            <w:hideMark/>
          </w:tcPr>
          <w:p w14:paraId="2CDF10EF"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049971FA" w14:textId="77777777" w:rsidR="00B6609B" w:rsidRDefault="00B6609B">
            <w:pPr>
              <w:jc w:val="center"/>
              <w:rPr>
                <w:rFonts w:ascii="Arial" w:hAnsi="Arial" w:cs="Arial"/>
                <w:color w:val="000000"/>
                <w:sz w:val="16"/>
                <w:szCs w:val="16"/>
              </w:rPr>
            </w:pPr>
            <w:r>
              <w:rPr>
                <w:rFonts w:ascii="Arial" w:hAnsi="Arial" w:cs="Arial"/>
                <w:color w:val="000000"/>
                <w:sz w:val="16"/>
                <w:szCs w:val="16"/>
              </w:rPr>
              <w:t> </w:t>
            </w:r>
          </w:p>
        </w:tc>
      </w:tr>
      <w:tr w:rsidR="00B6609B" w14:paraId="6CEA9A6A" w14:textId="77777777" w:rsidTr="00B6609B">
        <w:trPr>
          <w:trHeight w:val="264"/>
        </w:trPr>
        <w:tc>
          <w:tcPr>
            <w:tcW w:w="0" w:type="auto"/>
            <w:gridSpan w:val="2"/>
            <w:tcBorders>
              <w:top w:val="nil"/>
              <w:left w:val="nil"/>
              <w:bottom w:val="nil"/>
              <w:right w:val="nil"/>
            </w:tcBorders>
            <w:shd w:val="clear" w:color="auto" w:fill="auto"/>
            <w:noWrap/>
            <w:vAlign w:val="bottom"/>
            <w:hideMark/>
          </w:tcPr>
          <w:p w14:paraId="5F6C18D2" w14:textId="77777777" w:rsidR="00B6609B" w:rsidRDefault="00B6609B">
            <w:pPr>
              <w:jc w:val="center"/>
              <w:rPr>
                <w:rFonts w:ascii="Arial" w:hAnsi="Arial" w:cs="Arial"/>
                <w:color w:val="000000"/>
                <w:sz w:val="16"/>
                <w:szCs w:val="16"/>
              </w:rPr>
            </w:pPr>
          </w:p>
          <w:p w14:paraId="340A7654" w14:textId="77777777" w:rsidR="00B6609B" w:rsidRDefault="00B6609B">
            <w:pPr>
              <w:jc w:val="center"/>
              <w:rPr>
                <w:rFonts w:ascii="Arial" w:hAnsi="Arial" w:cs="Arial"/>
                <w:color w:val="000000"/>
                <w:sz w:val="16"/>
                <w:szCs w:val="16"/>
              </w:rPr>
            </w:pPr>
          </w:p>
          <w:p w14:paraId="5769E075" w14:textId="77777777" w:rsidR="00B6609B" w:rsidRDefault="00B6609B">
            <w:pPr>
              <w:jc w:val="center"/>
              <w:rPr>
                <w:rFonts w:ascii="Arial" w:hAnsi="Arial" w:cs="Arial"/>
                <w:color w:val="000000"/>
                <w:sz w:val="16"/>
                <w:szCs w:val="16"/>
              </w:rPr>
            </w:pPr>
          </w:p>
          <w:p w14:paraId="64643950" w14:textId="77777777" w:rsidR="00B6609B" w:rsidRDefault="00B6609B">
            <w:pPr>
              <w:jc w:val="center"/>
              <w:rPr>
                <w:rFonts w:ascii="Arial" w:hAnsi="Arial" w:cs="Arial"/>
                <w:color w:val="000000"/>
                <w:sz w:val="16"/>
                <w:szCs w:val="16"/>
              </w:rPr>
            </w:pPr>
          </w:p>
          <w:p w14:paraId="20D36309" w14:textId="13D4C3B2" w:rsidR="00B6609B" w:rsidRDefault="00B6609B">
            <w:pPr>
              <w:jc w:val="center"/>
              <w:rPr>
                <w:rFonts w:ascii="Arial" w:hAnsi="Arial" w:cs="Arial"/>
                <w:color w:val="000000"/>
                <w:sz w:val="16"/>
                <w:szCs w:val="16"/>
              </w:rPr>
            </w:pPr>
          </w:p>
        </w:tc>
        <w:tc>
          <w:tcPr>
            <w:tcW w:w="0" w:type="auto"/>
            <w:gridSpan w:val="2"/>
            <w:tcBorders>
              <w:top w:val="nil"/>
              <w:left w:val="nil"/>
              <w:bottom w:val="nil"/>
              <w:right w:val="nil"/>
            </w:tcBorders>
            <w:shd w:val="clear" w:color="auto" w:fill="auto"/>
            <w:noWrap/>
            <w:vAlign w:val="bottom"/>
            <w:hideMark/>
          </w:tcPr>
          <w:p w14:paraId="688B1966" w14:textId="77777777" w:rsidR="00B6609B" w:rsidRDefault="00B6609B"/>
        </w:tc>
        <w:tc>
          <w:tcPr>
            <w:tcW w:w="0" w:type="auto"/>
            <w:gridSpan w:val="2"/>
            <w:tcBorders>
              <w:top w:val="nil"/>
              <w:left w:val="nil"/>
              <w:bottom w:val="nil"/>
              <w:right w:val="nil"/>
            </w:tcBorders>
            <w:shd w:val="clear" w:color="auto" w:fill="auto"/>
            <w:noWrap/>
            <w:vAlign w:val="bottom"/>
            <w:hideMark/>
          </w:tcPr>
          <w:p w14:paraId="3B5A42AF" w14:textId="77777777" w:rsidR="00B6609B" w:rsidRDefault="00B6609B"/>
        </w:tc>
        <w:tc>
          <w:tcPr>
            <w:tcW w:w="0" w:type="auto"/>
            <w:gridSpan w:val="2"/>
            <w:tcBorders>
              <w:top w:val="nil"/>
              <w:left w:val="nil"/>
              <w:bottom w:val="nil"/>
              <w:right w:val="nil"/>
            </w:tcBorders>
            <w:shd w:val="clear" w:color="auto" w:fill="auto"/>
            <w:noWrap/>
            <w:vAlign w:val="bottom"/>
            <w:hideMark/>
          </w:tcPr>
          <w:p w14:paraId="10BD0B3E" w14:textId="77777777" w:rsidR="00B6609B" w:rsidRDefault="00B6609B"/>
        </w:tc>
        <w:tc>
          <w:tcPr>
            <w:tcW w:w="0" w:type="auto"/>
            <w:gridSpan w:val="3"/>
            <w:tcBorders>
              <w:top w:val="nil"/>
              <w:left w:val="nil"/>
              <w:bottom w:val="nil"/>
              <w:right w:val="nil"/>
            </w:tcBorders>
            <w:shd w:val="clear" w:color="auto" w:fill="auto"/>
            <w:noWrap/>
            <w:vAlign w:val="bottom"/>
            <w:hideMark/>
          </w:tcPr>
          <w:p w14:paraId="3F6510EE" w14:textId="77777777" w:rsidR="00B6609B" w:rsidRDefault="00B6609B"/>
        </w:tc>
        <w:tc>
          <w:tcPr>
            <w:tcW w:w="0" w:type="auto"/>
            <w:gridSpan w:val="3"/>
            <w:tcBorders>
              <w:top w:val="nil"/>
              <w:left w:val="nil"/>
              <w:bottom w:val="nil"/>
              <w:right w:val="nil"/>
            </w:tcBorders>
            <w:shd w:val="clear" w:color="auto" w:fill="auto"/>
            <w:noWrap/>
            <w:vAlign w:val="bottom"/>
            <w:hideMark/>
          </w:tcPr>
          <w:p w14:paraId="23475846" w14:textId="77777777" w:rsidR="00B6609B" w:rsidRDefault="00B6609B"/>
        </w:tc>
        <w:tc>
          <w:tcPr>
            <w:tcW w:w="0" w:type="auto"/>
            <w:gridSpan w:val="2"/>
            <w:tcBorders>
              <w:top w:val="nil"/>
              <w:left w:val="nil"/>
              <w:bottom w:val="nil"/>
              <w:right w:val="nil"/>
            </w:tcBorders>
            <w:shd w:val="clear" w:color="auto" w:fill="auto"/>
            <w:noWrap/>
            <w:vAlign w:val="bottom"/>
            <w:hideMark/>
          </w:tcPr>
          <w:p w14:paraId="031238CB" w14:textId="77777777" w:rsidR="00B6609B" w:rsidRDefault="00B6609B"/>
        </w:tc>
        <w:tc>
          <w:tcPr>
            <w:tcW w:w="0" w:type="auto"/>
            <w:gridSpan w:val="3"/>
            <w:tcBorders>
              <w:top w:val="nil"/>
              <w:left w:val="nil"/>
              <w:bottom w:val="nil"/>
              <w:right w:val="nil"/>
            </w:tcBorders>
            <w:shd w:val="clear" w:color="auto" w:fill="auto"/>
            <w:noWrap/>
            <w:vAlign w:val="bottom"/>
            <w:hideMark/>
          </w:tcPr>
          <w:p w14:paraId="6D198289" w14:textId="77777777" w:rsidR="00B6609B" w:rsidRDefault="00B6609B"/>
        </w:tc>
        <w:tc>
          <w:tcPr>
            <w:tcW w:w="0" w:type="auto"/>
            <w:gridSpan w:val="2"/>
            <w:tcBorders>
              <w:top w:val="nil"/>
              <w:left w:val="nil"/>
              <w:bottom w:val="nil"/>
              <w:right w:val="nil"/>
            </w:tcBorders>
            <w:shd w:val="clear" w:color="auto" w:fill="auto"/>
            <w:noWrap/>
            <w:vAlign w:val="bottom"/>
            <w:hideMark/>
          </w:tcPr>
          <w:p w14:paraId="06B1A3DB" w14:textId="77777777" w:rsidR="00B6609B" w:rsidRDefault="00B6609B"/>
        </w:tc>
        <w:tc>
          <w:tcPr>
            <w:tcW w:w="0" w:type="auto"/>
            <w:tcBorders>
              <w:top w:val="nil"/>
              <w:left w:val="nil"/>
              <w:bottom w:val="nil"/>
              <w:right w:val="nil"/>
            </w:tcBorders>
            <w:shd w:val="clear" w:color="auto" w:fill="auto"/>
            <w:noWrap/>
            <w:vAlign w:val="bottom"/>
            <w:hideMark/>
          </w:tcPr>
          <w:p w14:paraId="67E7CA1E" w14:textId="77777777" w:rsidR="00B6609B" w:rsidRDefault="00B6609B"/>
        </w:tc>
        <w:tc>
          <w:tcPr>
            <w:tcW w:w="0" w:type="auto"/>
            <w:gridSpan w:val="2"/>
            <w:tcBorders>
              <w:top w:val="nil"/>
              <w:left w:val="nil"/>
              <w:bottom w:val="nil"/>
              <w:right w:val="nil"/>
            </w:tcBorders>
            <w:shd w:val="clear" w:color="auto" w:fill="auto"/>
            <w:noWrap/>
            <w:vAlign w:val="bottom"/>
            <w:hideMark/>
          </w:tcPr>
          <w:p w14:paraId="4241DEA1" w14:textId="77777777" w:rsidR="00B6609B" w:rsidRDefault="00B6609B"/>
        </w:tc>
        <w:tc>
          <w:tcPr>
            <w:tcW w:w="0" w:type="auto"/>
            <w:tcBorders>
              <w:top w:val="nil"/>
              <w:left w:val="nil"/>
              <w:bottom w:val="nil"/>
              <w:right w:val="nil"/>
            </w:tcBorders>
            <w:shd w:val="clear" w:color="auto" w:fill="auto"/>
            <w:noWrap/>
            <w:vAlign w:val="bottom"/>
            <w:hideMark/>
          </w:tcPr>
          <w:p w14:paraId="74069862" w14:textId="77777777" w:rsidR="00B6609B" w:rsidRDefault="00B6609B"/>
        </w:tc>
        <w:tc>
          <w:tcPr>
            <w:tcW w:w="0" w:type="auto"/>
            <w:tcBorders>
              <w:top w:val="nil"/>
              <w:left w:val="nil"/>
              <w:bottom w:val="nil"/>
              <w:right w:val="nil"/>
            </w:tcBorders>
            <w:shd w:val="clear" w:color="auto" w:fill="auto"/>
            <w:noWrap/>
            <w:vAlign w:val="bottom"/>
            <w:hideMark/>
          </w:tcPr>
          <w:p w14:paraId="3C10D5E6" w14:textId="77777777" w:rsidR="00B6609B" w:rsidRDefault="00B6609B"/>
        </w:tc>
      </w:tr>
      <w:tr w:rsidR="00B6609B" w14:paraId="69AEC2D4" w14:textId="77777777" w:rsidTr="00B6609B">
        <w:trPr>
          <w:trHeight w:val="264"/>
        </w:trPr>
        <w:tc>
          <w:tcPr>
            <w:tcW w:w="0" w:type="auto"/>
            <w:gridSpan w:val="2"/>
            <w:tcBorders>
              <w:top w:val="nil"/>
              <w:left w:val="nil"/>
              <w:bottom w:val="nil"/>
              <w:right w:val="nil"/>
            </w:tcBorders>
            <w:shd w:val="clear" w:color="auto" w:fill="auto"/>
            <w:noWrap/>
            <w:vAlign w:val="bottom"/>
            <w:hideMark/>
          </w:tcPr>
          <w:p w14:paraId="7F32C7BE" w14:textId="77777777" w:rsidR="00B6609B" w:rsidRDefault="00B6609B">
            <w:pPr>
              <w:rPr>
                <w:rFonts w:ascii="Arial" w:hAnsi="Arial" w:cs="Arial"/>
                <w:b/>
                <w:bCs/>
                <w:color w:val="0080C0"/>
              </w:rPr>
            </w:pPr>
            <w:proofErr w:type="spellStart"/>
            <w:r>
              <w:rPr>
                <w:rFonts w:ascii="Arial" w:hAnsi="Arial" w:cs="Arial"/>
                <w:b/>
                <w:bCs/>
                <w:color w:val="0080C0"/>
              </w:rPr>
              <w:t>Synthese</w:t>
            </w:r>
            <w:proofErr w:type="spellEnd"/>
          </w:p>
        </w:tc>
        <w:tc>
          <w:tcPr>
            <w:tcW w:w="0" w:type="auto"/>
            <w:gridSpan w:val="2"/>
            <w:tcBorders>
              <w:top w:val="nil"/>
              <w:left w:val="nil"/>
              <w:bottom w:val="nil"/>
              <w:right w:val="nil"/>
            </w:tcBorders>
            <w:shd w:val="clear" w:color="auto" w:fill="auto"/>
            <w:noWrap/>
            <w:vAlign w:val="bottom"/>
            <w:hideMark/>
          </w:tcPr>
          <w:p w14:paraId="5A25D250" w14:textId="77777777" w:rsidR="00B6609B" w:rsidRDefault="00B6609B">
            <w:pPr>
              <w:rPr>
                <w:rFonts w:ascii="Arial" w:hAnsi="Arial" w:cs="Arial"/>
                <w:b/>
                <w:bCs/>
                <w:color w:val="0080C0"/>
              </w:rPr>
            </w:pPr>
          </w:p>
        </w:tc>
        <w:tc>
          <w:tcPr>
            <w:tcW w:w="0" w:type="auto"/>
            <w:gridSpan w:val="2"/>
            <w:tcBorders>
              <w:top w:val="nil"/>
              <w:left w:val="nil"/>
              <w:bottom w:val="nil"/>
              <w:right w:val="nil"/>
            </w:tcBorders>
            <w:shd w:val="clear" w:color="auto" w:fill="auto"/>
            <w:noWrap/>
            <w:vAlign w:val="bottom"/>
            <w:hideMark/>
          </w:tcPr>
          <w:p w14:paraId="78021E80" w14:textId="77777777" w:rsidR="00B6609B" w:rsidRDefault="00B6609B"/>
        </w:tc>
        <w:tc>
          <w:tcPr>
            <w:tcW w:w="0" w:type="auto"/>
            <w:gridSpan w:val="2"/>
            <w:tcBorders>
              <w:top w:val="nil"/>
              <w:left w:val="nil"/>
              <w:bottom w:val="nil"/>
              <w:right w:val="nil"/>
            </w:tcBorders>
            <w:shd w:val="clear" w:color="auto" w:fill="auto"/>
            <w:noWrap/>
            <w:vAlign w:val="bottom"/>
            <w:hideMark/>
          </w:tcPr>
          <w:p w14:paraId="045913BB" w14:textId="77777777" w:rsidR="00B6609B" w:rsidRDefault="00B6609B"/>
        </w:tc>
        <w:tc>
          <w:tcPr>
            <w:tcW w:w="0" w:type="auto"/>
            <w:gridSpan w:val="3"/>
            <w:tcBorders>
              <w:top w:val="nil"/>
              <w:left w:val="nil"/>
              <w:bottom w:val="nil"/>
              <w:right w:val="nil"/>
            </w:tcBorders>
            <w:shd w:val="clear" w:color="auto" w:fill="auto"/>
            <w:noWrap/>
            <w:vAlign w:val="bottom"/>
            <w:hideMark/>
          </w:tcPr>
          <w:p w14:paraId="6856B0E4" w14:textId="77777777" w:rsidR="00B6609B" w:rsidRDefault="00B6609B"/>
        </w:tc>
        <w:tc>
          <w:tcPr>
            <w:tcW w:w="0" w:type="auto"/>
            <w:gridSpan w:val="3"/>
            <w:tcBorders>
              <w:top w:val="nil"/>
              <w:left w:val="nil"/>
              <w:bottom w:val="nil"/>
              <w:right w:val="nil"/>
            </w:tcBorders>
            <w:shd w:val="clear" w:color="auto" w:fill="auto"/>
            <w:noWrap/>
            <w:vAlign w:val="bottom"/>
            <w:hideMark/>
          </w:tcPr>
          <w:p w14:paraId="60CD115D" w14:textId="77777777" w:rsidR="00B6609B" w:rsidRDefault="00B6609B"/>
        </w:tc>
        <w:tc>
          <w:tcPr>
            <w:tcW w:w="0" w:type="auto"/>
            <w:gridSpan w:val="2"/>
            <w:tcBorders>
              <w:top w:val="nil"/>
              <w:left w:val="nil"/>
              <w:bottom w:val="nil"/>
              <w:right w:val="nil"/>
            </w:tcBorders>
            <w:shd w:val="clear" w:color="auto" w:fill="auto"/>
            <w:noWrap/>
            <w:vAlign w:val="bottom"/>
            <w:hideMark/>
          </w:tcPr>
          <w:p w14:paraId="36200443" w14:textId="77777777" w:rsidR="00B6609B" w:rsidRDefault="00B6609B"/>
        </w:tc>
        <w:tc>
          <w:tcPr>
            <w:tcW w:w="0" w:type="auto"/>
            <w:gridSpan w:val="3"/>
            <w:tcBorders>
              <w:top w:val="nil"/>
              <w:left w:val="nil"/>
              <w:bottom w:val="nil"/>
              <w:right w:val="nil"/>
            </w:tcBorders>
            <w:shd w:val="clear" w:color="auto" w:fill="auto"/>
            <w:noWrap/>
            <w:vAlign w:val="bottom"/>
            <w:hideMark/>
          </w:tcPr>
          <w:p w14:paraId="05505243" w14:textId="77777777" w:rsidR="00B6609B" w:rsidRDefault="00B6609B"/>
        </w:tc>
        <w:tc>
          <w:tcPr>
            <w:tcW w:w="0" w:type="auto"/>
            <w:gridSpan w:val="2"/>
            <w:tcBorders>
              <w:top w:val="nil"/>
              <w:left w:val="nil"/>
              <w:bottom w:val="nil"/>
              <w:right w:val="nil"/>
            </w:tcBorders>
            <w:shd w:val="clear" w:color="auto" w:fill="auto"/>
            <w:noWrap/>
            <w:vAlign w:val="bottom"/>
            <w:hideMark/>
          </w:tcPr>
          <w:p w14:paraId="75709899" w14:textId="77777777" w:rsidR="00B6609B" w:rsidRDefault="00B6609B"/>
        </w:tc>
        <w:tc>
          <w:tcPr>
            <w:tcW w:w="0" w:type="auto"/>
            <w:tcBorders>
              <w:top w:val="nil"/>
              <w:left w:val="nil"/>
              <w:bottom w:val="nil"/>
              <w:right w:val="nil"/>
            </w:tcBorders>
            <w:shd w:val="clear" w:color="auto" w:fill="auto"/>
            <w:noWrap/>
            <w:vAlign w:val="bottom"/>
            <w:hideMark/>
          </w:tcPr>
          <w:p w14:paraId="7B9B11A0" w14:textId="77777777" w:rsidR="00B6609B" w:rsidRDefault="00B6609B"/>
        </w:tc>
        <w:tc>
          <w:tcPr>
            <w:tcW w:w="0" w:type="auto"/>
            <w:gridSpan w:val="2"/>
            <w:tcBorders>
              <w:top w:val="nil"/>
              <w:left w:val="nil"/>
              <w:bottom w:val="nil"/>
              <w:right w:val="nil"/>
            </w:tcBorders>
            <w:shd w:val="clear" w:color="auto" w:fill="auto"/>
            <w:noWrap/>
            <w:vAlign w:val="bottom"/>
            <w:hideMark/>
          </w:tcPr>
          <w:p w14:paraId="070024A2" w14:textId="77777777" w:rsidR="00B6609B" w:rsidRDefault="00B6609B"/>
        </w:tc>
        <w:tc>
          <w:tcPr>
            <w:tcW w:w="0" w:type="auto"/>
            <w:tcBorders>
              <w:top w:val="nil"/>
              <w:left w:val="nil"/>
              <w:bottom w:val="nil"/>
              <w:right w:val="nil"/>
            </w:tcBorders>
            <w:shd w:val="clear" w:color="auto" w:fill="auto"/>
            <w:noWrap/>
            <w:vAlign w:val="bottom"/>
            <w:hideMark/>
          </w:tcPr>
          <w:p w14:paraId="2B8A17EB" w14:textId="77777777" w:rsidR="00B6609B" w:rsidRDefault="00B6609B"/>
        </w:tc>
        <w:tc>
          <w:tcPr>
            <w:tcW w:w="0" w:type="auto"/>
            <w:tcBorders>
              <w:top w:val="nil"/>
              <w:left w:val="nil"/>
              <w:bottom w:val="nil"/>
              <w:right w:val="nil"/>
            </w:tcBorders>
            <w:shd w:val="clear" w:color="auto" w:fill="auto"/>
            <w:noWrap/>
            <w:vAlign w:val="bottom"/>
            <w:hideMark/>
          </w:tcPr>
          <w:p w14:paraId="6BC46DA2" w14:textId="77777777" w:rsidR="00B6609B" w:rsidRDefault="00B6609B"/>
        </w:tc>
      </w:tr>
      <w:tr w:rsidR="00B6609B" w14:paraId="50EE69C8" w14:textId="77777777" w:rsidTr="00B6609B">
        <w:trPr>
          <w:trHeight w:val="264"/>
        </w:trPr>
        <w:tc>
          <w:tcPr>
            <w:tcW w:w="0" w:type="auto"/>
            <w:gridSpan w:val="2"/>
            <w:tcBorders>
              <w:top w:val="nil"/>
              <w:left w:val="nil"/>
              <w:bottom w:val="nil"/>
              <w:right w:val="nil"/>
            </w:tcBorders>
            <w:shd w:val="clear" w:color="auto" w:fill="auto"/>
            <w:noWrap/>
            <w:vAlign w:val="bottom"/>
            <w:hideMark/>
          </w:tcPr>
          <w:p w14:paraId="70753D44" w14:textId="77777777" w:rsidR="00B6609B" w:rsidRDefault="00B6609B"/>
        </w:tc>
        <w:tc>
          <w:tcPr>
            <w:tcW w:w="0" w:type="auto"/>
            <w:gridSpan w:val="2"/>
            <w:tcBorders>
              <w:top w:val="nil"/>
              <w:left w:val="nil"/>
              <w:bottom w:val="nil"/>
              <w:right w:val="nil"/>
            </w:tcBorders>
            <w:shd w:val="clear" w:color="auto" w:fill="auto"/>
            <w:noWrap/>
            <w:vAlign w:val="bottom"/>
            <w:hideMark/>
          </w:tcPr>
          <w:p w14:paraId="5CBC5C60" w14:textId="77777777" w:rsidR="00B6609B" w:rsidRDefault="00B6609B"/>
        </w:tc>
        <w:tc>
          <w:tcPr>
            <w:tcW w:w="0" w:type="auto"/>
            <w:gridSpan w:val="2"/>
            <w:tcBorders>
              <w:top w:val="nil"/>
              <w:left w:val="nil"/>
              <w:bottom w:val="nil"/>
              <w:right w:val="nil"/>
            </w:tcBorders>
            <w:shd w:val="clear" w:color="auto" w:fill="auto"/>
            <w:noWrap/>
            <w:vAlign w:val="bottom"/>
            <w:hideMark/>
          </w:tcPr>
          <w:p w14:paraId="4130C6B0" w14:textId="77777777" w:rsidR="00B6609B" w:rsidRDefault="00B6609B"/>
        </w:tc>
        <w:tc>
          <w:tcPr>
            <w:tcW w:w="0" w:type="auto"/>
            <w:gridSpan w:val="2"/>
            <w:tcBorders>
              <w:top w:val="nil"/>
              <w:left w:val="nil"/>
              <w:bottom w:val="nil"/>
              <w:right w:val="nil"/>
            </w:tcBorders>
            <w:shd w:val="clear" w:color="auto" w:fill="auto"/>
            <w:noWrap/>
            <w:vAlign w:val="bottom"/>
            <w:hideMark/>
          </w:tcPr>
          <w:p w14:paraId="0743126D" w14:textId="77777777" w:rsidR="00B6609B" w:rsidRDefault="00B6609B"/>
        </w:tc>
        <w:tc>
          <w:tcPr>
            <w:tcW w:w="0" w:type="auto"/>
            <w:gridSpan w:val="3"/>
            <w:tcBorders>
              <w:top w:val="nil"/>
              <w:left w:val="nil"/>
              <w:bottom w:val="nil"/>
              <w:right w:val="nil"/>
            </w:tcBorders>
            <w:shd w:val="clear" w:color="auto" w:fill="auto"/>
            <w:noWrap/>
            <w:vAlign w:val="bottom"/>
            <w:hideMark/>
          </w:tcPr>
          <w:p w14:paraId="332693D3" w14:textId="77777777" w:rsidR="00B6609B" w:rsidRDefault="00B6609B"/>
        </w:tc>
        <w:tc>
          <w:tcPr>
            <w:tcW w:w="0" w:type="auto"/>
            <w:gridSpan w:val="3"/>
            <w:tcBorders>
              <w:top w:val="nil"/>
              <w:left w:val="nil"/>
              <w:bottom w:val="nil"/>
              <w:right w:val="nil"/>
            </w:tcBorders>
            <w:shd w:val="clear" w:color="auto" w:fill="auto"/>
            <w:noWrap/>
            <w:vAlign w:val="bottom"/>
            <w:hideMark/>
          </w:tcPr>
          <w:p w14:paraId="6A01D047" w14:textId="77777777" w:rsidR="00B6609B" w:rsidRDefault="00B6609B"/>
        </w:tc>
        <w:tc>
          <w:tcPr>
            <w:tcW w:w="0" w:type="auto"/>
            <w:gridSpan w:val="2"/>
            <w:tcBorders>
              <w:top w:val="nil"/>
              <w:left w:val="nil"/>
              <w:bottom w:val="nil"/>
              <w:right w:val="nil"/>
            </w:tcBorders>
            <w:shd w:val="clear" w:color="auto" w:fill="auto"/>
            <w:noWrap/>
            <w:vAlign w:val="bottom"/>
            <w:hideMark/>
          </w:tcPr>
          <w:p w14:paraId="62A030B2" w14:textId="77777777" w:rsidR="00B6609B" w:rsidRDefault="00B6609B"/>
        </w:tc>
        <w:tc>
          <w:tcPr>
            <w:tcW w:w="0" w:type="auto"/>
            <w:gridSpan w:val="3"/>
            <w:tcBorders>
              <w:top w:val="nil"/>
              <w:left w:val="nil"/>
              <w:bottom w:val="nil"/>
              <w:right w:val="nil"/>
            </w:tcBorders>
            <w:shd w:val="clear" w:color="auto" w:fill="auto"/>
            <w:noWrap/>
            <w:vAlign w:val="bottom"/>
            <w:hideMark/>
          </w:tcPr>
          <w:p w14:paraId="36791500" w14:textId="77777777" w:rsidR="00B6609B" w:rsidRDefault="00B6609B"/>
        </w:tc>
        <w:tc>
          <w:tcPr>
            <w:tcW w:w="0" w:type="auto"/>
            <w:gridSpan w:val="2"/>
            <w:tcBorders>
              <w:top w:val="nil"/>
              <w:left w:val="nil"/>
              <w:bottom w:val="nil"/>
              <w:right w:val="nil"/>
            </w:tcBorders>
            <w:shd w:val="clear" w:color="auto" w:fill="auto"/>
            <w:noWrap/>
            <w:vAlign w:val="bottom"/>
            <w:hideMark/>
          </w:tcPr>
          <w:p w14:paraId="5E276FE6" w14:textId="77777777" w:rsidR="00B6609B" w:rsidRDefault="00B6609B"/>
        </w:tc>
        <w:tc>
          <w:tcPr>
            <w:tcW w:w="0" w:type="auto"/>
            <w:tcBorders>
              <w:top w:val="nil"/>
              <w:left w:val="nil"/>
              <w:bottom w:val="nil"/>
              <w:right w:val="nil"/>
            </w:tcBorders>
            <w:shd w:val="clear" w:color="auto" w:fill="auto"/>
            <w:noWrap/>
            <w:vAlign w:val="bottom"/>
            <w:hideMark/>
          </w:tcPr>
          <w:p w14:paraId="29FCAEA9" w14:textId="77777777" w:rsidR="00B6609B" w:rsidRDefault="00B6609B"/>
        </w:tc>
        <w:tc>
          <w:tcPr>
            <w:tcW w:w="0" w:type="auto"/>
            <w:gridSpan w:val="2"/>
            <w:tcBorders>
              <w:top w:val="nil"/>
              <w:left w:val="nil"/>
              <w:bottom w:val="nil"/>
              <w:right w:val="nil"/>
            </w:tcBorders>
            <w:shd w:val="clear" w:color="auto" w:fill="auto"/>
            <w:noWrap/>
            <w:vAlign w:val="bottom"/>
            <w:hideMark/>
          </w:tcPr>
          <w:p w14:paraId="5DC556A5" w14:textId="77777777" w:rsidR="00B6609B" w:rsidRDefault="00B6609B"/>
        </w:tc>
        <w:tc>
          <w:tcPr>
            <w:tcW w:w="0" w:type="auto"/>
            <w:tcBorders>
              <w:top w:val="nil"/>
              <w:left w:val="nil"/>
              <w:bottom w:val="nil"/>
              <w:right w:val="nil"/>
            </w:tcBorders>
            <w:shd w:val="clear" w:color="auto" w:fill="auto"/>
            <w:noWrap/>
            <w:vAlign w:val="bottom"/>
            <w:hideMark/>
          </w:tcPr>
          <w:p w14:paraId="7699DC31" w14:textId="77777777" w:rsidR="00B6609B" w:rsidRDefault="00B6609B"/>
        </w:tc>
        <w:tc>
          <w:tcPr>
            <w:tcW w:w="0" w:type="auto"/>
            <w:tcBorders>
              <w:top w:val="nil"/>
              <w:left w:val="nil"/>
              <w:bottom w:val="nil"/>
              <w:right w:val="nil"/>
            </w:tcBorders>
            <w:shd w:val="clear" w:color="auto" w:fill="auto"/>
            <w:noWrap/>
            <w:vAlign w:val="bottom"/>
            <w:hideMark/>
          </w:tcPr>
          <w:p w14:paraId="07A1455B" w14:textId="77777777" w:rsidR="00B6609B" w:rsidRDefault="00B6609B"/>
        </w:tc>
      </w:tr>
      <w:tr w:rsidR="00B6609B" w14:paraId="4BEEDDB9" w14:textId="77777777" w:rsidTr="00B6609B">
        <w:trPr>
          <w:trHeight w:val="264"/>
        </w:trPr>
        <w:tc>
          <w:tcPr>
            <w:tcW w:w="0" w:type="auto"/>
            <w:gridSpan w:val="2"/>
            <w:tcBorders>
              <w:top w:val="single" w:sz="4" w:space="0" w:color="000000"/>
              <w:left w:val="single" w:sz="4" w:space="0" w:color="000000"/>
              <w:bottom w:val="single" w:sz="4" w:space="0" w:color="000000"/>
              <w:right w:val="single" w:sz="4" w:space="0" w:color="000000"/>
            </w:tcBorders>
            <w:shd w:val="clear" w:color="000000" w:fill="A2EEEC"/>
            <w:noWrap/>
            <w:vAlign w:val="center"/>
            <w:hideMark/>
          </w:tcPr>
          <w:p w14:paraId="655D008F"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Axe</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3BEB6529"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Coût (HT)</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5094AF5C"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Coût global</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7318319D"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MO</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02344209"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gridSpan w:val="3"/>
            <w:tcBorders>
              <w:top w:val="single" w:sz="4" w:space="0" w:color="000000"/>
              <w:left w:val="nil"/>
              <w:bottom w:val="single" w:sz="4" w:space="0" w:color="000000"/>
              <w:right w:val="single" w:sz="4" w:space="0" w:color="000000"/>
            </w:tcBorders>
            <w:shd w:val="clear" w:color="000000" w:fill="A2EEEC"/>
            <w:noWrap/>
            <w:vAlign w:val="center"/>
            <w:hideMark/>
          </w:tcPr>
          <w:p w14:paraId="29D5F943"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Etat BOP181</w:t>
            </w:r>
          </w:p>
        </w:tc>
        <w:tc>
          <w:tcPr>
            <w:tcW w:w="0" w:type="auto"/>
            <w:gridSpan w:val="2"/>
            <w:tcBorders>
              <w:top w:val="single" w:sz="4" w:space="0" w:color="000000"/>
              <w:left w:val="nil"/>
              <w:bottom w:val="single" w:sz="4" w:space="0" w:color="000000"/>
              <w:right w:val="single" w:sz="4" w:space="0" w:color="000000"/>
            </w:tcBorders>
            <w:shd w:val="clear" w:color="000000" w:fill="A2EEEC"/>
            <w:noWrap/>
            <w:vAlign w:val="center"/>
            <w:hideMark/>
          </w:tcPr>
          <w:p w14:paraId="10C83658"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gridSpan w:val="3"/>
            <w:tcBorders>
              <w:top w:val="single" w:sz="4" w:space="0" w:color="000000"/>
              <w:left w:val="nil"/>
              <w:bottom w:val="single" w:sz="4" w:space="0" w:color="000000"/>
              <w:right w:val="nil"/>
            </w:tcBorders>
            <w:shd w:val="clear" w:color="000000" w:fill="A2EEEC"/>
            <w:noWrap/>
            <w:vAlign w:val="center"/>
            <w:hideMark/>
          </w:tcPr>
          <w:p w14:paraId="6BD97E85"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Etat FPRNM</w:t>
            </w:r>
          </w:p>
        </w:tc>
        <w:tc>
          <w:tcPr>
            <w:tcW w:w="0" w:type="auto"/>
            <w:gridSpan w:val="2"/>
            <w:tcBorders>
              <w:top w:val="single" w:sz="4" w:space="0" w:color="auto"/>
              <w:left w:val="single" w:sz="4" w:space="0" w:color="auto"/>
              <w:bottom w:val="single" w:sz="4" w:space="0" w:color="auto"/>
              <w:right w:val="single" w:sz="4" w:space="0" w:color="auto"/>
            </w:tcBorders>
            <w:shd w:val="clear" w:color="000000" w:fill="A2EEEC"/>
            <w:noWrap/>
            <w:vAlign w:val="center"/>
            <w:hideMark/>
          </w:tcPr>
          <w:p w14:paraId="11D7A922" w14:textId="77777777" w:rsidR="00B6609B" w:rsidRDefault="00B6609B">
            <w:pPr>
              <w:jc w:val="center"/>
              <w:rPr>
                <w:rFonts w:ascii="Arial" w:hAnsi="Arial" w:cs="Arial"/>
                <w:b/>
                <w:bCs/>
                <w:color w:val="000000"/>
                <w:sz w:val="16"/>
                <w:szCs w:val="16"/>
              </w:rPr>
            </w:pPr>
            <w:r>
              <w:rPr>
                <w:rFonts w:ascii="Arial" w:hAnsi="Arial" w:cs="Arial"/>
                <w:b/>
                <w:bCs/>
                <w:color w:val="000000"/>
                <w:sz w:val="16"/>
                <w:szCs w:val="16"/>
              </w:rPr>
              <w:t>% Part.</w:t>
            </w:r>
          </w:p>
        </w:tc>
        <w:tc>
          <w:tcPr>
            <w:tcW w:w="0" w:type="auto"/>
            <w:tcBorders>
              <w:top w:val="nil"/>
              <w:left w:val="nil"/>
              <w:bottom w:val="nil"/>
              <w:right w:val="nil"/>
            </w:tcBorders>
            <w:shd w:val="clear" w:color="auto" w:fill="auto"/>
            <w:noWrap/>
            <w:vAlign w:val="center"/>
            <w:hideMark/>
          </w:tcPr>
          <w:p w14:paraId="198037B9" w14:textId="77777777" w:rsidR="00B6609B" w:rsidRDefault="00B6609B">
            <w:pPr>
              <w:jc w:val="center"/>
              <w:rPr>
                <w:rFonts w:ascii="Arial" w:hAnsi="Arial" w:cs="Arial"/>
                <w:b/>
                <w:bCs/>
                <w:color w:val="000000"/>
                <w:sz w:val="16"/>
                <w:szCs w:val="16"/>
              </w:rPr>
            </w:pPr>
          </w:p>
        </w:tc>
        <w:tc>
          <w:tcPr>
            <w:tcW w:w="0" w:type="auto"/>
            <w:gridSpan w:val="2"/>
            <w:tcBorders>
              <w:top w:val="nil"/>
              <w:left w:val="nil"/>
              <w:bottom w:val="nil"/>
              <w:right w:val="nil"/>
            </w:tcBorders>
            <w:shd w:val="clear" w:color="auto" w:fill="auto"/>
            <w:noWrap/>
            <w:vAlign w:val="center"/>
            <w:hideMark/>
          </w:tcPr>
          <w:p w14:paraId="66E67ACA" w14:textId="77777777" w:rsidR="00B6609B" w:rsidRDefault="00B6609B">
            <w:pPr>
              <w:jc w:val="center"/>
            </w:pPr>
          </w:p>
        </w:tc>
        <w:tc>
          <w:tcPr>
            <w:tcW w:w="0" w:type="auto"/>
            <w:tcBorders>
              <w:top w:val="nil"/>
              <w:left w:val="nil"/>
              <w:bottom w:val="nil"/>
              <w:right w:val="nil"/>
            </w:tcBorders>
            <w:shd w:val="clear" w:color="auto" w:fill="auto"/>
            <w:noWrap/>
            <w:vAlign w:val="center"/>
            <w:hideMark/>
          </w:tcPr>
          <w:p w14:paraId="33017545" w14:textId="77777777" w:rsidR="00B6609B" w:rsidRDefault="00B6609B">
            <w:pPr>
              <w:jc w:val="center"/>
            </w:pPr>
          </w:p>
        </w:tc>
        <w:tc>
          <w:tcPr>
            <w:tcW w:w="0" w:type="auto"/>
            <w:tcBorders>
              <w:top w:val="nil"/>
              <w:left w:val="nil"/>
              <w:bottom w:val="nil"/>
              <w:right w:val="nil"/>
            </w:tcBorders>
            <w:shd w:val="clear" w:color="auto" w:fill="auto"/>
            <w:noWrap/>
            <w:vAlign w:val="bottom"/>
            <w:hideMark/>
          </w:tcPr>
          <w:p w14:paraId="59FCA265" w14:textId="77777777" w:rsidR="00B6609B" w:rsidRDefault="00B6609B">
            <w:pPr>
              <w:jc w:val="center"/>
            </w:pPr>
          </w:p>
        </w:tc>
      </w:tr>
      <w:tr w:rsidR="00B6609B" w14:paraId="1F5C5866"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25BCE4AA" w14:textId="77777777" w:rsidR="00B6609B" w:rsidRDefault="00B6609B">
            <w:pPr>
              <w:jc w:val="center"/>
              <w:rPr>
                <w:rFonts w:ascii="Arial" w:hAnsi="Arial" w:cs="Arial"/>
                <w:color w:val="000000"/>
                <w:sz w:val="16"/>
                <w:szCs w:val="16"/>
              </w:rPr>
            </w:pPr>
            <w:r>
              <w:rPr>
                <w:rFonts w:ascii="Arial" w:hAnsi="Arial" w:cs="Arial"/>
                <w:color w:val="000000"/>
                <w:sz w:val="16"/>
                <w:szCs w:val="16"/>
              </w:rPr>
              <w:t>Axe 0</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A9D1B28"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827BFB9"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7F2EF28"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0DCD87EF"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20E48A5B"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7A9C972D"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gridSpan w:val="3"/>
            <w:tcBorders>
              <w:top w:val="nil"/>
              <w:left w:val="nil"/>
              <w:bottom w:val="single" w:sz="4" w:space="0" w:color="000000"/>
              <w:right w:val="nil"/>
            </w:tcBorders>
            <w:shd w:val="clear" w:color="auto" w:fill="auto"/>
            <w:noWrap/>
            <w:vAlign w:val="center"/>
            <w:hideMark/>
          </w:tcPr>
          <w:p w14:paraId="64609C8C"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2"/>
            <w:tcBorders>
              <w:top w:val="nil"/>
              <w:left w:val="single" w:sz="4" w:space="0" w:color="auto"/>
              <w:bottom w:val="single" w:sz="4" w:space="0" w:color="auto"/>
              <w:right w:val="single" w:sz="4" w:space="0" w:color="auto"/>
            </w:tcBorders>
            <w:shd w:val="clear" w:color="auto" w:fill="auto"/>
            <w:noWrap/>
            <w:vAlign w:val="center"/>
            <w:hideMark/>
          </w:tcPr>
          <w:p w14:paraId="696282CB"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tcBorders>
              <w:top w:val="nil"/>
              <w:left w:val="nil"/>
              <w:bottom w:val="nil"/>
              <w:right w:val="nil"/>
            </w:tcBorders>
            <w:shd w:val="clear" w:color="auto" w:fill="auto"/>
            <w:noWrap/>
            <w:vAlign w:val="center"/>
            <w:hideMark/>
          </w:tcPr>
          <w:p w14:paraId="0340A115" w14:textId="77777777" w:rsidR="00B6609B" w:rsidRDefault="00B6609B">
            <w:pPr>
              <w:jc w:val="center"/>
              <w:rPr>
                <w:rFonts w:ascii="Arial" w:hAnsi="Arial" w:cs="Arial"/>
                <w:color w:val="000000"/>
                <w:sz w:val="16"/>
                <w:szCs w:val="16"/>
              </w:rPr>
            </w:pPr>
          </w:p>
        </w:tc>
        <w:tc>
          <w:tcPr>
            <w:tcW w:w="0" w:type="auto"/>
            <w:gridSpan w:val="2"/>
            <w:tcBorders>
              <w:top w:val="nil"/>
              <w:left w:val="nil"/>
              <w:bottom w:val="nil"/>
              <w:right w:val="nil"/>
            </w:tcBorders>
            <w:shd w:val="clear" w:color="auto" w:fill="auto"/>
            <w:noWrap/>
            <w:vAlign w:val="center"/>
            <w:hideMark/>
          </w:tcPr>
          <w:p w14:paraId="6170555B" w14:textId="77777777" w:rsidR="00B6609B" w:rsidRDefault="00B6609B">
            <w:pPr>
              <w:jc w:val="center"/>
            </w:pPr>
          </w:p>
        </w:tc>
        <w:tc>
          <w:tcPr>
            <w:tcW w:w="0" w:type="auto"/>
            <w:tcBorders>
              <w:top w:val="nil"/>
              <w:left w:val="nil"/>
              <w:bottom w:val="nil"/>
              <w:right w:val="nil"/>
            </w:tcBorders>
            <w:shd w:val="clear" w:color="auto" w:fill="auto"/>
            <w:noWrap/>
            <w:vAlign w:val="center"/>
            <w:hideMark/>
          </w:tcPr>
          <w:p w14:paraId="2D875CC7" w14:textId="77777777" w:rsidR="00B6609B" w:rsidRDefault="00B6609B">
            <w:pPr>
              <w:jc w:val="center"/>
            </w:pPr>
          </w:p>
        </w:tc>
        <w:tc>
          <w:tcPr>
            <w:tcW w:w="0" w:type="auto"/>
            <w:tcBorders>
              <w:top w:val="nil"/>
              <w:left w:val="nil"/>
              <w:bottom w:val="nil"/>
              <w:right w:val="nil"/>
            </w:tcBorders>
            <w:shd w:val="clear" w:color="auto" w:fill="auto"/>
            <w:noWrap/>
            <w:vAlign w:val="bottom"/>
            <w:hideMark/>
          </w:tcPr>
          <w:p w14:paraId="3CFF0B2B" w14:textId="77777777" w:rsidR="00B6609B" w:rsidRDefault="00B6609B">
            <w:pPr>
              <w:jc w:val="center"/>
            </w:pPr>
          </w:p>
        </w:tc>
      </w:tr>
      <w:tr w:rsidR="00B6609B" w14:paraId="25AE729D"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34B80A7C" w14:textId="77777777" w:rsidR="00B6609B" w:rsidRDefault="00B6609B">
            <w:pPr>
              <w:jc w:val="center"/>
              <w:rPr>
                <w:rFonts w:ascii="Arial" w:hAnsi="Arial" w:cs="Arial"/>
                <w:color w:val="000000"/>
                <w:sz w:val="16"/>
                <w:szCs w:val="16"/>
              </w:rPr>
            </w:pPr>
            <w:r>
              <w:rPr>
                <w:rFonts w:ascii="Arial" w:hAnsi="Arial" w:cs="Arial"/>
                <w:color w:val="000000"/>
                <w:sz w:val="16"/>
                <w:szCs w:val="16"/>
              </w:rPr>
              <w:t>Axe 1</w:t>
            </w:r>
          </w:p>
        </w:tc>
        <w:tc>
          <w:tcPr>
            <w:tcW w:w="0" w:type="auto"/>
            <w:gridSpan w:val="2"/>
            <w:tcBorders>
              <w:top w:val="nil"/>
              <w:left w:val="nil"/>
              <w:bottom w:val="single" w:sz="4" w:space="0" w:color="000000"/>
              <w:right w:val="single" w:sz="4" w:space="0" w:color="000000"/>
            </w:tcBorders>
            <w:shd w:val="clear" w:color="000000" w:fill="F4B084"/>
            <w:noWrap/>
            <w:vAlign w:val="center"/>
            <w:hideMark/>
          </w:tcPr>
          <w:p w14:paraId="13771130" w14:textId="77777777" w:rsidR="00B6609B" w:rsidRDefault="00B6609B">
            <w:pPr>
              <w:jc w:val="center"/>
              <w:rPr>
                <w:rFonts w:ascii="Arial" w:hAnsi="Arial" w:cs="Arial"/>
                <w:color w:val="000000"/>
                <w:sz w:val="16"/>
                <w:szCs w:val="16"/>
              </w:rPr>
            </w:pPr>
            <w:r>
              <w:rPr>
                <w:rFonts w:ascii="Arial" w:hAnsi="Arial" w:cs="Arial"/>
                <w:color w:val="000000"/>
                <w:sz w:val="16"/>
                <w:szCs w:val="16"/>
              </w:rPr>
              <w:t>127 333 €</w:t>
            </w:r>
          </w:p>
        </w:tc>
        <w:tc>
          <w:tcPr>
            <w:tcW w:w="0" w:type="auto"/>
            <w:gridSpan w:val="2"/>
            <w:tcBorders>
              <w:top w:val="nil"/>
              <w:left w:val="nil"/>
              <w:bottom w:val="single" w:sz="4" w:space="0" w:color="000000"/>
              <w:right w:val="single" w:sz="4" w:space="0" w:color="000000"/>
            </w:tcBorders>
            <w:shd w:val="clear" w:color="000000" w:fill="F4B084"/>
            <w:noWrap/>
            <w:vAlign w:val="center"/>
            <w:hideMark/>
          </w:tcPr>
          <w:p w14:paraId="59DB259E" w14:textId="77777777" w:rsidR="00B6609B" w:rsidRDefault="00B6609B">
            <w:pPr>
              <w:jc w:val="center"/>
              <w:rPr>
                <w:rFonts w:ascii="Arial" w:hAnsi="Arial" w:cs="Arial"/>
                <w:color w:val="000000"/>
                <w:sz w:val="16"/>
                <w:szCs w:val="16"/>
              </w:rPr>
            </w:pPr>
            <w:r>
              <w:rPr>
                <w:rFonts w:ascii="Arial" w:hAnsi="Arial" w:cs="Arial"/>
                <w:color w:val="000000"/>
                <w:sz w:val="16"/>
                <w:szCs w:val="16"/>
              </w:rPr>
              <w:t>150 200 €</w:t>
            </w:r>
          </w:p>
        </w:tc>
        <w:tc>
          <w:tcPr>
            <w:tcW w:w="0" w:type="auto"/>
            <w:gridSpan w:val="2"/>
            <w:tcBorders>
              <w:top w:val="nil"/>
              <w:left w:val="nil"/>
              <w:bottom w:val="single" w:sz="4" w:space="0" w:color="000000"/>
              <w:right w:val="single" w:sz="4" w:space="0" w:color="000000"/>
            </w:tcBorders>
            <w:shd w:val="clear" w:color="000000" w:fill="F4B084"/>
            <w:noWrap/>
            <w:vAlign w:val="center"/>
            <w:hideMark/>
          </w:tcPr>
          <w:p w14:paraId="473F0DAB" w14:textId="77777777" w:rsidR="00B6609B" w:rsidRDefault="00B6609B">
            <w:pPr>
              <w:jc w:val="center"/>
              <w:rPr>
                <w:rFonts w:ascii="Arial" w:hAnsi="Arial" w:cs="Arial"/>
                <w:color w:val="000000"/>
                <w:sz w:val="16"/>
                <w:szCs w:val="16"/>
              </w:rPr>
            </w:pPr>
            <w:r>
              <w:rPr>
                <w:rFonts w:ascii="Arial" w:hAnsi="Arial" w:cs="Arial"/>
                <w:color w:val="000000"/>
                <w:sz w:val="16"/>
                <w:szCs w:val="16"/>
              </w:rPr>
              <w:t>75 100 €</w:t>
            </w:r>
          </w:p>
        </w:tc>
        <w:tc>
          <w:tcPr>
            <w:tcW w:w="0" w:type="auto"/>
            <w:gridSpan w:val="3"/>
            <w:tcBorders>
              <w:top w:val="nil"/>
              <w:left w:val="nil"/>
              <w:bottom w:val="single" w:sz="4" w:space="0" w:color="000000"/>
              <w:right w:val="single" w:sz="4" w:space="0" w:color="000000"/>
            </w:tcBorders>
            <w:shd w:val="clear" w:color="000000" w:fill="F4B084"/>
            <w:noWrap/>
            <w:vAlign w:val="center"/>
            <w:hideMark/>
          </w:tcPr>
          <w:p w14:paraId="58FC28D8" w14:textId="77777777" w:rsidR="00B6609B" w:rsidRDefault="00B6609B">
            <w:pPr>
              <w:jc w:val="center"/>
              <w:rPr>
                <w:rFonts w:ascii="Arial" w:hAnsi="Arial" w:cs="Arial"/>
                <w:color w:val="000000"/>
                <w:sz w:val="16"/>
                <w:szCs w:val="16"/>
              </w:rPr>
            </w:pPr>
            <w:r>
              <w:rPr>
                <w:rFonts w:ascii="Arial" w:hAnsi="Arial" w:cs="Arial"/>
                <w:color w:val="000000"/>
                <w:sz w:val="16"/>
                <w:szCs w:val="16"/>
              </w:rPr>
              <w:t>50,00%</w:t>
            </w:r>
          </w:p>
        </w:tc>
        <w:tc>
          <w:tcPr>
            <w:tcW w:w="0" w:type="auto"/>
            <w:gridSpan w:val="3"/>
            <w:tcBorders>
              <w:top w:val="nil"/>
              <w:left w:val="nil"/>
              <w:bottom w:val="single" w:sz="4" w:space="0" w:color="000000"/>
              <w:right w:val="single" w:sz="4" w:space="0" w:color="000000"/>
            </w:tcBorders>
            <w:shd w:val="clear" w:color="000000" w:fill="F4B084"/>
            <w:noWrap/>
            <w:vAlign w:val="center"/>
            <w:hideMark/>
          </w:tcPr>
          <w:p w14:paraId="5CB7CA7F"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2"/>
            <w:tcBorders>
              <w:top w:val="nil"/>
              <w:left w:val="nil"/>
              <w:bottom w:val="single" w:sz="4" w:space="0" w:color="000000"/>
              <w:right w:val="single" w:sz="4" w:space="0" w:color="000000"/>
            </w:tcBorders>
            <w:shd w:val="clear" w:color="000000" w:fill="F4B084"/>
            <w:noWrap/>
            <w:vAlign w:val="center"/>
            <w:hideMark/>
          </w:tcPr>
          <w:p w14:paraId="11E056C9"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gridSpan w:val="3"/>
            <w:tcBorders>
              <w:top w:val="nil"/>
              <w:left w:val="nil"/>
              <w:bottom w:val="single" w:sz="4" w:space="0" w:color="000000"/>
              <w:right w:val="nil"/>
            </w:tcBorders>
            <w:shd w:val="clear" w:color="000000" w:fill="F4B084"/>
            <w:noWrap/>
            <w:vAlign w:val="center"/>
            <w:hideMark/>
          </w:tcPr>
          <w:p w14:paraId="666E1F08" w14:textId="77777777" w:rsidR="00B6609B" w:rsidRDefault="00B6609B">
            <w:pPr>
              <w:jc w:val="center"/>
              <w:rPr>
                <w:rFonts w:ascii="Arial" w:hAnsi="Arial" w:cs="Arial"/>
                <w:color w:val="000000"/>
                <w:sz w:val="16"/>
                <w:szCs w:val="16"/>
              </w:rPr>
            </w:pPr>
            <w:r>
              <w:rPr>
                <w:rFonts w:ascii="Arial" w:hAnsi="Arial" w:cs="Arial"/>
                <w:color w:val="000000"/>
                <w:sz w:val="16"/>
                <w:szCs w:val="16"/>
              </w:rPr>
              <w:t>75 100 €</w:t>
            </w:r>
          </w:p>
        </w:tc>
        <w:tc>
          <w:tcPr>
            <w:tcW w:w="0" w:type="auto"/>
            <w:gridSpan w:val="2"/>
            <w:tcBorders>
              <w:top w:val="nil"/>
              <w:left w:val="single" w:sz="4" w:space="0" w:color="auto"/>
              <w:bottom w:val="single" w:sz="4" w:space="0" w:color="auto"/>
              <w:right w:val="single" w:sz="4" w:space="0" w:color="auto"/>
            </w:tcBorders>
            <w:shd w:val="clear" w:color="000000" w:fill="F4B084"/>
            <w:noWrap/>
            <w:vAlign w:val="center"/>
            <w:hideMark/>
          </w:tcPr>
          <w:p w14:paraId="29A950B9" w14:textId="77777777" w:rsidR="00B6609B" w:rsidRDefault="00B6609B">
            <w:pPr>
              <w:jc w:val="center"/>
              <w:rPr>
                <w:rFonts w:ascii="Arial" w:hAnsi="Arial" w:cs="Arial"/>
                <w:color w:val="000000"/>
                <w:sz w:val="16"/>
                <w:szCs w:val="16"/>
              </w:rPr>
            </w:pPr>
            <w:r>
              <w:rPr>
                <w:rFonts w:ascii="Arial" w:hAnsi="Arial" w:cs="Arial"/>
                <w:color w:val="000000"/>
                <w:sz w:val="16"/>
                <w:szCs w:val="16"/>
              </w:rPr>
              <w:t>50,00%</w:t>
            </w:r>
          </w:p>
        </w:tc>
        <w:tc>
          <w:tcPr>
            <w:tcW w:w="0" w:type="auto"/>
            <w:tcBorders>
              <w:top w:val="nil"/>
              <w:left w:val="nil"/>
              <w:bottom w:val="nil"/>
              <w:right w:val="nil"/>
            </w:tcBorders>
            <w:shd w:val="clear" w:color="auto" w:fill="auto"/>
            <w:noWrap/>
            <w:vAlign w:val="center"/>
            <w:hideMark/>
          </w:tcPr>
          <w:p w14:paraId="5F8A8260" w14:textId="77777777" w:rsidR="00B6609B" w:rsidRDefault="00B6609B">
            <w:pPr>
              <w:jc w:val="center"/>
              <w:rPr>
                <w:rFonts w:ascii="Arial" w:hAnsi="Arial" w:cs="Arial"/>
                <w:color w:val="000000"/>
                <w:sz w:val="16"/>
                <w:szCs w:val="16"/>
              </w:rPr>
            </w:pPr>
          </w:p>
        </w:tc>
        <w:tc>
          <w:tcPr>
            <w:tcW w:w="0" w:type="auto"/>
            <w:gridSpan w:val="2"/>
            <w:tcBorders>
              <w:top w:val="nil"/>
              <w:left w:val="nil"/>
              <w:bottom w:val="nil"/>
              <w:right w:val="nil"/>
            </w:tcBorders>
            <w:shd w:val="clear" w:color="auto" w:fill="auto"/>
            <w:noWrap/>
            <w:vAlign w:val="center"/>
            <w:hideMark/>
          </w:tcPr>
          <w:p w14:paraId="5FB88D6A" w14:textId="77777777" w:rsidR="00B6609B" w:rsidRDefault="00B6609B">
            <w:pPr>
              <w:jc w:val="center"/>
            </w:pPr>
          </w:p>
        </w:tc>
        <w:tc>
          <w:tcPr>
            <w:tcW w:w="0" w:type="auto"/>
            <w:tcBorders>
              <w:top w:val="nil"/>
              <w:left w:val="nil"/>
              <w:bottom w:val="nil"/>
              <w:right w:val="nil"/>
            </w:tcBorders>
            <w:shd w:val="clear" w:color="auto" w:fill="auto"/>
            <w:noWrap/>
            <w:vAlign w:val="center"/>
            <w:hideMark/>
          </w:tcPr>
          <w:p w14:paraId="461614F7" w14:textId="77777777" w:rsidR="00B6609B" w:rsidRDefault="00B6609B">
            <w:pPr>
              <w:jc w:val="center"/>
            </w:pPr>
          </w:p>
        </w:tc>
        <w:tc>
          <w:tcPr>
            <w:tcW w:w="0" w:type="auto"/>
            <w:tcBorders>
              <w:top w:val="nil"/>
              <w:left w:val="nil"/>
              <w:bottom w:val="nil"/>
              <w:right w:val="nil"/>
            </w:tcBorders>
            <w:shd w:val="clear" w:color="auto" w:fill="auto"/>
            <w:noWrap/>
            <w:vAlign w:val="bottom"/>
            <w:hideMark/>
          </w:tcPr>
          <w:p w14:paraId="582F326D" w14:textId="77777777" w:rsidR="00B6609B" w:rsidRDefault="00B6609B">
            <w:pPr>
              <w:jc w:val="center"/>
            </w:pPr>
          </w:p>
        </w:tc>
      </w:tr>
      <w:tr w:rsidR="00B6609B" w14:paraId="695A321E"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306FC3E8" w14:textId="77777777" w:rsidR="00B6609B" w:rsidRDefault="00B6609B">
            <w:pPr>
              <w:jc w:val="center"/>
              <w:rPr>
                <w:rFonts w:ascii="Arial" w:hAnsi="Arial" w:cs="Arial"/>
                <w:color w:val="000000"/>
                <w:sz w:val="16"/>
                <w:szCs w:val="16"/>
              </w:rPr>
            </w:pPr>
            <w:r>
              <w:rPr>
                <w:rFonts w:ascii="Arial" w:hAnsi="Arial" w:cs="Arial"/>
                <w:color w:val="000000"/>
                <w:sz w:val="16"/>
                <w:szCs w:val="16"/>
              </w:rPr>
              <w:t>Axe 2</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4ABB7113" w14:textId="77777777" w:rsidR="00B6609B" w:rsidRDefault="00B6609B">
            <w:pPr>
              <w:jc w:val="center"/>
              <w:rPr>
                <w:rFonts w:ascii="Arial" w:hAnsi="Arial" w:cs="Arial"/>
                <w:color w:val="000000"/>
                <w:sz w:val="16"/>
                <w:szCs w:val="16"/>
              </w:rPr>
            </w:pPr>
            <w:r>
              <w:rPr>
                <w:rFonts w:ascii="Arial" w:hAnsi="Arial" w:cs="Arial"/>
                <w:color w:val="000000"/>
                <w:sz w:val="16"/>
                <w:szCs w:val="16"/>
              </w:rPr>
              <w:t>162 000 €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3EDBEEC" w14:textId="77777777" w:rsidR="00B6609B" w:rsidRDefault="00B6609B">
            <w:pPr>
              <w:jc w:val="center"/>
              <w:rPr>
                <w:rFonts w:ascii="Arial" w:hAnsi="Arial" w:cs="Arial"/>
                <w:color w:val="000000"/>
                <w:sz w:val="16"/>
                <w:szCs w:val="16"/>
              </w:rPr>
            </w:pPr>
            <w:r>
              <w:rPr>
                <w:rFonts w:ascii="Arial" w:hAnsi="Arial" w:cs="Arial"/>
                <w:color w:val="000000"/>
                <w:sz w:val="16"/>
                <w:szCs w:val="16"/>
              </w:rPr>
              <w:t>162 000 €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2C20F1F" w14:textId="77777777" w:rsidR="00B6609B" w:rsidRDefault="00B6609B">
            <w:pPr>
              <w:jc w:val="center"/>
              <w:rPr>
                <w:rFonts w:ascii="Arial" w:hAnsi="Arial" w:cs="Arial"/>
                <w:color w:val="000000"/>
                <w:sz w:val="16"/>
                <w:szCs w:val="16"/>
              </w:rPr>
            </w:pPr>
            <w:r>
              <w:rPr>
                <w:rFonts w:ascii="Arial" w:hAnsi="Arial" w:cs="Arial"/>
                <w:color w:val="000000"/>
                <w:sz w:val="16"/>
                <w:szCs w:val="16"/>
              </w:rPr>
              <w:t>81 000 €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09CAD243" w14:textId="77777777" w:rsidR="00B6609B" w:rsidRDefault="00B6609B">
            <w:pPr>
              <w:jc w:val="center"/>
              <w:rPr>
                <w:rFonts w:ascii="Arial" w:hAnsi="Arial" w:cs="Arial"/>
                <w:color w:val="000000"/>
                <w:sz w:val="16"/>
                <w:szCs w:val="16"/>
              </w:rPr>
            </w:pPr>
            <w:r>
              <w:rPr>
                <w:rFonts w:ascii="Arial" w:hAnsi="Arial" w:cs="Arial"/>
                <w:color w:val="000000"/>
                <w:sz w:val="16"/>
                <w:szCs w:val="16"/>
              </w:rPr>
              <w:t>50,00%</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44F0F815"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6B6A09C1"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gridSpan w:val="3"/>
            <w:tcBorders>
              <w:top w:val="nil"/>
              <w:left w:val="nil"/>
              <w:bottom w:val="single" w:sz="4" w:space="0" w:color="000000"/>
              <w:right w:val="nil"/>
            </w:tcBorders>
            <w:shd w:val="clear" w:color="auto" w:fill="auto"/>
            <w:noWrap/>
            <w:vAlign w:val="center"/>
            <w:hideMark/>
          </w:tcPr>
          <w:p w14:paraId="5E051FEE" w14:textId="77777777" w:rsidR="00B6609B" w:rsidRDefault="00B6609B">
            <w:pPr>
              <w:jc w:val="center"/>
              <w:rPr>
                <w:rFonts w:ascii="Arial" w:hAnsi="Arial" w:cs="Arial"/>
                <w:color w:val="000000"/>
                <w:sz w:val="16"/>
                <w:szCs w:val="16"/>
              </w:rPr>
            </w:pPr>
            <w:r>
              <w:rPr>
                <w:rFonts w:ascii="Arial" w:hAnsi="Arial" w:cs="Arial"/>
                <w:color w:val="000000"/>
                <w:sz w:val="16"/>
                <w:szCs w:val="16"/>
              </w:rPr>
              <w:t>81 000 €</w:t>
            </w:r>
          </w:p>
        </w:tc>
        <w:tc>
          <w:tcPr>
            <w:tcW w:w="0" w:type="auto"/>
            <w:gridSpan w:val="2"/>
            <w:tcBorders>
              <w:top w:val="nil"/>
              <w:left w:val="single" w:sz="4" w:space="0" w:color="auto"/>
              <w:bottom w:val="single" w:sz="4" w:space="0" w:color="auto"/>
              <w:right w:val="single" w:sz="4" w:space="0" w:color="auto"/>
            </w:tcBorders>
            <w:shd w:val="clear" w:color="auto" w:fill="auto"/>
            <w:noWrap/>
            <w:vAlign w:val="center"/>
            <w:hideMark/>
          </w:tcPr>
          <w:p w14:paraId="05A6E02E" w14:textId="77777777" w:rsidR="00B6609B" w:rsidRDefault="00B6609B">
            <w:pPr>
              <w:jc w:val="center"/>
              <w:rPr>
                <w:rFonts w:ascii="Arial" w:hAnsi="Arial" w:cs="Arial"/>
                <w:color w:val="000000"/>
                <w:sz w:val="16"/>
                <w:szCs w:val="16"/>
              </w:rPr>
            </w:pPr>
            <w:r>
              <w:rPr>
                <w:rFonts w:ascii="Arial" w:hAnsi="Arial" w:cs="Arial"/>
                <w:color w:val="000000"/>
                <w:sz w:val="16"/>
                <w:szCs w:val="16"/>
              </w:rPr>
              <w:t>50,00%</w:t>
            </w:r>
          </w:p>
        </w:tc>
        <w:tc>
          <w:tcPr>
            <w:tcW w:w="0" w:type="auto"/>
            <w:tcBorders>
              <w:top w:val="nil"/>
              <w:left w:val="nil"/>
              <w:bottom w:val="nil"/>
              <w:right w:val="nil"/>
            </w:tcBorders>
            <w:shd w:val="clear" w:color="auto" w:fill="auto"/>
            <w:noWrap/>
            <w:vAlign w:val="center"/>
            <w:hideMark/>
          </w:tcPr>
          <w:p w14:paraId="6DF2FBB5" w14:textId="77777777" w:rsidR="00B6609B" w:rsidRDefault="00B6609B">
            <w:pPr>
              <w:jc w:val="center"/>
              <w:rPr>
                <w:rFonts w:ascii="Arial" w:hAnsi="Arial" w:cs="Arial"/>
                <w:color w:val="000000"/>
                <w:sz w:val="16"/>
                <w:szCs w:val="16"/>
              </w:rPr>
            </w:pPr>
          </w:p>
        </w:tc>
        <w:tc>
          <w:tcPr>
            <w:tcW w:w="0" w:type="auto"/>
            <w:gridSpan w:val="2"/>
            <w:tcBorders>
              <w:top w:val="nil"/>
              <w:left w:val="nil"/>
              <w:bottom w:val="nil"/>
              <w:right w:val="nil"/>
            </w:tcBorders>
            <w:shd w:val="clear" w:color="auto" w:fill="auto"/>
            <w:noWrap/>
            <w:vAlign w:val="center"/>
            <w:hideMark/>
          </w:tcPr>
          <w:p w14:paraId="1DAF3509" w14:textId="77777777" w:rsidR="00B6609B" w:rsidRDefault="00B6609B">
            <w:pPr>
              <w:jc w:val="center"/>
            </w:pPr>
          </w:p>
        </w:tc>
        <w:tc>
          <w:tcPr>
            <w:tcW w:w="0" w:type="auto"/>
            <w:tcBorders>
              <w:top w:val="nil"/>
              <w:left w:val="nil"/>
              <w:bottom w:val="nil"/>
              <w:right w:val="nil"/>
            </w:tcBorders>
            <w:shd w:val="clear" w:color="auto" w:fill="auto"/>
            <w:noWrap/>
            <w:vAlign w:val="center"/>
            <w:hideMark/>
          </w:tcPr>
          <w:p w14:paraId="65924B7F" w14:textId="77777777" w:rsidR="00B6609B" w:rsidRDefault="00B6609B">
            <w:pPr>
              <w:jc w:val="center"/>
            </w:pPr>
          </w:p>
        </w:tc>
        <w:tc>
          <w:tcPr>
            <w:tcW w:w="0" w:type="auto"/>
            <w:tcBorders>
              <w:top w:val="nil"/>
              <w:left w:val="nil"/>
              <w:bottom w:val="nil"/>
              <w:right w:val="nil"/>
            </w:tcBorders>
            <w:shd w:val="clear" w:color="auto" w:fill="auto"/>
            <w:noWrap/>
            <w:vAlign w:val="bottom"/>
            <w:hideMark/>
          </w:tcPr>
          <w:p w14:paraId="38672DF0" w14:textId="77777777" w:rsidR="00B6609B" w:rsidRDefault="00B6609B">
            <w:pPr>
              <w:jc w:val="center"/>
            </w:pPr>
          </w:p>
        </w:tc>
      </w:tr>
      <w:tr w:rsidR="00B6609B" w14:paraId="03CB33DC"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4441923F" w14:textId="77777777" w:rsidR="00B6609B" w:rsidRDefault="00B6609B">
            <w:pPr>
              <w:jc w:val="center"/>
              <w:rPr>
                <w:rFonts w:ascii="Arial" w:hAnsi="Arial" w:cs="Arial"/>
                <w:color w:val="000000"/>
                <w:sz w:val="16"/>
                <w:szCs w:val="16"/>
              </w:rPr>
            </w:pPr>
            <w:r>
              <w:rPr>
                <w:rFonts w:ascii="Arial" w:hAnsi="Arial" w:cs="Arial"/>
                <w:color w:val="000000"/>
                <w:sz w:val="16"/>
                <w:szCs w:val="16"/>
              </w:rPr>
              <w:t>Axe 3</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2946390"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1BC5BA3"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2144B44"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7F983B61"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0E2AE39D"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E6ABCC1"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gridSpan w:val="3"/>
            <w:tcBorders>
              <w:top w:val="nil"/>
              <w:left w:val="nil"/>
              <w:bottom w:val="single" w:sz="4" w:space="0" w:color="000000"/>
              <w:right w:val="nil"/>
            </w:tcBorders>
            <w:shd w:val="clear" w:color="auto" w:fill="auto"/>
            <w:noWrap/>
            <w:vAlign w:val="center"/>
            <w:hideMark/>
          </w:tcPr>
          <w:p w14:paraId="7FD7ECDC"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2"/>
            <w:tcBorders>
              <w:top w:val="nil"/>
              <w:left w:val="single" w:sz="4" w:space="0" w:color="auto"/>
              <w:bottom w:val="single" w:sz="4" w:space="0" w:color="auto"/>
              <w:right w:val="single" w:sz="4" w:space="0" w:color="auto"/>
            </w:tcBorders>
            <w:shd w:val="clear" w:color="auto" w:fill="auto"/>
            <w:noWrap/>
            <w:vAlign w:val="center"/>
            <w:hideMark/>
          </w:tcPr>
          <w:p w14:paraId="19A6AF55"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tcBorders>
              <w:top w:val="nil"/>
              <w:left w:val="nil"/>
              <w:bottom w:val="nil"/>
              <w:right w:val="nil"/>
            </w:tcBorders>
            <w:shd w:val="clear" w:color="auto" w:fill="auto"/>
            <w:noWrap/>
            <w:vAlign w:val="center"/>
            <w:hideMark/>
          </w:tcPr>
          <w:p w14:paraId="2AA109A6" w14:textId="77777777" w:rsidR="00B6609B" w:rsidRDefault="00B6609B">
            <w:pPr>
              <w:jc w:val="center"/>
              <w:rPr>
                <w:rFonts w:ascii="Arial" w:hAnsi="Arial" w:cs="Arial"/>
                <w:color w:val="000000"/>
                <w:sz w:val="16"/>
                <w:szCs w:val="16"/>
              </w:rPr>
            </w:pPr>
          </w:p>
        </w:tc>
        <w:tc>
          <w:tcPr>
            <w:tcW w:w="0" w:type="auto"/>
            <w:gridSpan w:val="2"/>
            <w:tcBorders>
              <w:top w:val="nil"/>
              <w:left w:val="nil"/>
              <w:bottom w:val="nil"/>
              <w:right w:val="nil"/>
            </w:tcBorders>
            <w:shd w:val="clear" w:color="auto" w:fill="auto"/>
            <w:noWrap/>
            <w:vAlign w:val="center"/>
            <w:hideMark/>
          </w:tcPr>
          <w:p w14:paraId="7EFC00DD" w14:textId="77777777" w:rsidR="00B6609B" w:rsidRDefault="00B6609B">
            <w:pPr>
              <w:jc w:val="center"/>
            </w:pPr>
          </w:p>
        </w:tc>
        <w:tc>
          <w:tcPr>
            <w:tcW w:w="0" w:type="auto"/>
            <w:tcBorders>
              <w:top w:val="nil"/>
              <w:left w:val="nil"/>
              <w:bottom w:val="nil"/>
              <w:right w:val="nil"/>
            </w:tcBorders>
            <w:shd w:val="clear" w:color="auto" w:fill="auto"/>
            <w:noWrap/>
            <w:vAlign w:val="center"/>
            <w:hideMark/>
          </w:tcPr>
          <w:p w14:paraId="24BA1D24" w14:textId="77777777" w:rsidR="00B6609B" w:rsidRDefault="00B6609B">
            <w:pPr>
              <w:jc w:val="center"/>
            </w:pPr>
          </w:p>
        </w:tc>
        <w:tc>
          <w:tcPr>
            <w:tcW w:w="0" w:type="auto"/>
            <w:tcBorders>
              <w:top w:val="nil"/>
              <w:left w:val="nil"/>
              <w:bottom w:val="nil"/>
              <w:right w:val="nil"/>
            </w:tcBorders>
            <w:shd w:val="clear" w:color="auto" w:fill="auto"/>
            <w:noWrap/>
            <w:vAlign w:val="bottom"/>
            <w:hideMark/>
          </w:tcPr>
          <w:p w14:paraId="12FCB57D" w14:textId="77777777" w:rsidR="00B6609B" w:rsidRDefault="00B6609B">
            <w:pPr>
              <w:jc w:val="center"/>
            </w:pPr>
          </w:p>
        </w:tc>
      </w:tr>
      <w:tr w:rsidR="00B6609B" w14:paraId="254BD691"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25914249" w14:textId="77777777" w:rsidR="00B6609B" w:rsidRDefault="00B6609B">
            <w:pPr>
              <w:jc w:val="center"/>
              <w:rPr>
                <w:rFonts w:ascii="Arial" w:hAnsi="Arial" w:cs="Arial"/>
                <w:color w:val="000000"/>
                <w:sz w:val="16"/>
                <w:szCs w:val="16"/>
              </w:rPr>
            </w:pPr>
            <w:r>
              <w:rPr>
                <w:rFonts w:ascii="Arial" w:hAnsi="Arial" w:cs="Arial"/>
                <w:color w:val="000000"/>
                <w:sz w:val="16"/>
                <w:szCs w:val="16"/>
              </w:rPr>
              <w:t>Axe 4</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0A8A94F" w14:textId="77777777" w:rsidR="00B6609B" w:rsidRDefault="00B6609B">
            <w:pPr>
              <w:jc w:val="center"/>
              <w:rPr>
                <w:rFonts w:ascii="Arial" w:hAnsi="Arial" w:cs="Arial"/>
                <w:color w:val="000000"/>
                <w:sz w:val="16"/>
                <w:szCs w:val="16"/>
              </w:rPr>
            </w:pPr>
            <w:r>
              <w:rPr>
                <w:rFonts w:ascii="Arial" w:hAnsi="Arial" w:cs="Arial"/>
                <w:color w:val="000000"/>
                <w:sz w:val="16"/>
                <w:szCs w:val="16"/>
              </w:rPr>
              <w:t>15 000 €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71741DC7" w14:textId="77777777" w:rsidR="00B6609B" w:rsidRDefault="00B6609B">
            <w:pPr>
              <w:jc w:val="center"/>
              <w:rPr>
                <w:rFonts w:ascii="Arial" w:hAnsi="Arial" w:cs="Arial"/>
                <w:color w:val="000000"/>
                <w:sz w:val="16"/>
                <w:szCs w:val="16"/>
              </w:rPr>
            </w:pPr>
            <w:r>
              <w:rPr>
                <w:rFonts w:ascii="Arial" w:hAnsi="Arial" w:cs="Arial"/>
                <w:color w:val="000000"/>
                <w:sz w:val="16"/>
                <w:szCs w:val="16"/>
              </w:rPr>
              <w:t>18 000 €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EA75295" w14:textId="77777777" w:rsidR="00B6609B" w:rsidRDefault="00B6609B">
            <w:pPr>
              <w:jc w:val="center"/>
              <w:rPr>
                <w:rFonts w:ascii="Arial" w:hAnsi="Arial" w:cs="Arial"/>
                <w:color w:val="000000"/>
                <w:sz w:val="16"/>
                <w:szCs w:val="16"/>
              </w:rPr>
            </w:pPr>
            <w:r>
              <w:rPr>
                <w:rFonts w:ascii="Arial" w:hAnsi="Arial" w:cs="Arial"/>
                <w:color w:val="000000"/>
                <w:sz w:val="16"/>
                <w:szCs w:val="16"/>
              </w:rPr>
              <w:t>9 000 €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4417D833" w14:textId="77777777" w:rsidR="00B6609B" w:rsidRDefault="00B6609B">
            <w:pPr>
              <w:jc w:val="center"/>
              <w:rPr>
                <w:rFonts w:ascii="Arial" w:hAnsi="Arial" w:cs="Arial"/>
                <w:color w:val="000000"/>
                <w:sz w:val="16"/>
                <w:szCs w:val="16"/>
              </w:rPr>
            </w:pPr>
            <w:r>
              <w:rPr>
                <w:rFonts w:ascii="Arial" w:hAnsi="Arial" w:cs="Arial"/>
                <w:color w:val="000000"/>
                <w:sz w:val="16"/>
                <w:szCs w:val="16"/>
              </w:rPr>
              <w:t>50,00%</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61CDED99"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420F4F4"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gridSpan w:val="3"/>
            <w:tcBorders>
              <w:top w:val="nil"/>
              <w:left w:val="nil"/>
              <w:bottom w:val="single" w:sz="4" w:space="0" w:color="000000"/>
              <w:right w:val="nil"/>
            </w:tcBorders>
            <w:shd w:val="clear" w:color="auto" w:fill="auto"/>
            <w:noWrap/>
            <w:vAlign w:val="center"/>
            <w:hideMark/>
          </w:tcPr>
          <w:p w14:paraId="6F61FD78" w14:textId="77777777" w:rsidR="00B6609B" w:rsidRDefault="00B6609B">
            <w:pPr>
              <w:jc w:val="center"/>
              <w:rPr>
                <w:rFonts w:ascii="Arial" w:hAnsi="Arial" w:cs="Arial"/>
                <w:color w:val="000000"/>
                <w:sz w:val="16"/>
                <w:szCs w:val="16"/>
              </w:rPr>
            </w:pPr>
            <w:r>
              <w:rPr>
                <w:rFonts w:ascii="Arial" w:hAnsi="Arial" w:cs="Arial"/>
                <w:color w:val="000000"/>
                <w:sz w:val="16"/>
                <w:szCs w:val="16"/>
              </w:rPr>
              <w:t>9 000 €</w:t>
            </w:r>
          </w:p>
        </w:tc>
        <w:tc>
          <w:tcPr>
            <w:tcW w:w="0" w:type="auto"/>
            <w:gridSpan w:val="2"/>
            <w:tcBorders>
              <w:top w:val="nil"/>
              <w:left w:val="single" w:sz="4" w:space="0" w:color="auto"/>
              <w:bottom w:val="single" w:sz="4" w:space="0" w:color="auto"/>
              <w:right w:val="single" w:sz="4" w:space="0" w:color="auto"/>
            </w:tcBorders>
            <w:shd w:val="clear" w:color="auto" w:fill="auto"/>
            <w:noWrap/>
            <w:vAlign w:val="center"/>
            <w:hideMark/>
          </w:tcPr>
          <w:p w14:paraId="1D45D3B7" w14:textId="77777777" w:rsidR="00B6609B" w:rsidRDefault="00B6609B">
            <w:pPr>
              <w:jc w:val="center"/>
              <w:rPr>
                <w:rFonts w:ascii="Arial" w:hAnsi="Arial" w:cs="Arial"/>
                <w:color w:val="000000"/>
                <w:sz w:val="16"/>
                <w:szCs w:val="16"/>
              </w:rPr>
            </w:pPr>
            <w:r>
              <w:rPr>
                <w:rFonts w:ascii="Arial" w:hAnsi="Arial" w:cs="Arial"/>
                <w:color w:val="000000"/>
                <w:sz w:val="16"/>
                <w:szCs w:val="16"/>
              </w:rPr>
              <w:t>50,00%</w:t>
            </w:r>
          </w:p>
        </w:tc>
        <w:tc>
          <w:tcPr>
            <w:tcW w:w="0" w:type="auto"/>
            <w:tcBorders>
              <w:top w:val="nil"/>
              <w:left w:val="nil"/>
              <w:bottom w:val="nil"/>
              <w:right w:val="nil"/>
            </w:tcBorders>
            <w:shd w:val="clear" w:color="auto" w:fill="auto"/>
            <w:noWrap/>
            <w:vAlign w:val="center"/>
            <w:hideMark/>
          </w:tcPr>
          <w:p w14:paraId="1AD7D558" w14:textId="77777777" w:rsidR="00B6609B" w:rsidRDefault="00B6609B">
            <w:pPr>
              <w:jc w:val="center"/>
              <w:rPr>
                <w:rFonts w:ascii="Arial" w:hAnsi="Arial" w:cs="Arial"/>
                <w:color w:val="000000"/>
                <w:sz w:val="16"/>
                <w:szCs w:val="16"/>
              </w:rPr>
            </w:pPr>
          </w:p>
        </w:tc>
        <w:tc>
          <w:tcPr>
            <w:tcW w:w="0" w:type="auto"/>
            <w:gridSpan w:val="2"/>
            <w:tcBorders>
              <w:top w:val="nil"/>
              <w:left w:val="nil"/>
              <w:bottom w:val="nil"/>
              <w:right w:val="nil"/>
            </w:tcBorders>
            <w:shd w:val="clear" w:color="auto" w:fill="auto"/>
            <w:noWrap/>
            <w:vAlign w:val="center"/>
            <w:hideMark/>
          </w:tcPr>
          <w:p w14:paraId="65205DD8" w14:textId="77777777" w:rsidR="00B6609B" w:rsidRDefault="00B6609B">
            <w:pPr>
              <w:jc w:val="center"/>
            </w:pPr>
          </w:p>
        </w:tc>
        <w:tc>
          <w:tcPr>
            <w:tcW w:w="0" w:type="auto"/>
            <w:tcBorders>
              <w:top w:val="nil"/>
              <w:left w:val="nil"/>
              <w:bottom w:val="nil"/>
              <w:right w:val="nil"/>
            </w:tcBorders>
            <w:shd w:val="clear" w:color="auto" w:fill="auto"/>
            <w:noWrap/>
            <w:vAlign w:val="center"/>
            <w:hideMark/>
          </w:tcPr>
          <w:p w14:paraId="25BD0F3F" w14:textId="77777777" w:rsidR="00B6609B" w:rsidRDefault="00B6609B">
            <w:pPr>
              <w:jc w:val="center"/>
            </w:pPr>
          </w:p>
        </w:tc>
        <w:tc>
          <w:tcPr>
            <w:tcW w:w="0" w:type="auto"/>
            <w:tcBorders>
              <w:top w:val="nil"/>
              <w:left w:val="nil"/>
              <w:bottom w:val="nil"/>
              <w:right w:val="nil"/>
            </w:tcBorders>
            <w:shd w:val="clear" w:color="auto" w:fill="auto"/>
            <w:noWrap/>
            <w:vAlign w:val="bottom"/>
            <w:hideMark/>
          </w:tcPr>
          <w:p w14:paraId="60FEAD51" w14:textId="77777777" w:rsidR="00B6609B" w:rsidRDefault="00B6609B">
            <w:pPr>
              <w:jc w:val="center"/>
            </w:pPr>
          </w:p>
        </w:tc>
      </w:tr>
      <w:tr w:rsidR="00B6609B" w14:paraId="2CD7BD20"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69733FDB" w14:textId="77777777" w:rsidR="00B6609B" w:rsidRDefault="00B6609B">
            <w:pPr>
              <w:jc w:val="center"/>
              <w:rPr>
                <w:rFonts w:ascii="Arial" w:hAnsi="Arial" w:cs="Arial"/>
                <w:color w:val="000000"/>
                <w:sz w:val="16"/>
                <w:szCs w:val="16"/>
              </w:rPr>
            </w:pPr>
            <w:r>
              <w:rPr>
                <w:rFonts w:ascii="Arial" w:hAnsi="Arial" w:cs="Arial"/>
                <w:color w:val="000000"/>
                <w:sz w:val="16"/>
                <w:szCs w:val="16"/>
              </w:rPr>
              <w:t>Axe 5</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565A3D5" w14:textId="77777777" w:rsidR="00B6609B" w:rsidRDefault="00B6609B">
            <w:pPr>
              <w:jc w:val="center"/>
              <w:rPr>
                <w:rFonts w:ascii="Arial" w:hAnsi="Arial" w:cs="Arial"/>
                <w:color w:val="000000"/>
                <w:sz w:val="16"/>
                <w:szCs w:val="16"/>
              </w:rPr>
            </w:pPr>
            <w:r>
              <w:rPr>
                <w:rFonts w:ascii="Arial" w:hAnsi="Arial" w:cs="Arial"/>
                <w:color w:val="000000"/>
                <w:sz w:val="16"/>
                <w:szCs w:val="16"/>
              </w:rPr>
              <w:t>221 000 €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74ACBBE" w14:textId="77777777" w:rsidR="00B6609B" w:rsidRDefault="00B6609B">
            <w:pPr>
              <w:jc w:val="center"/>
              <w:rPr>
                <w:rFonts w:ascii="Arial" w:hAnsi="Arial" w:cs="Arial"/>
                <w:color w:val="000000"/>
                <w:sz w:val="16"/>
                <w:szCs w:val="16"/>
              </w:rPr>
            </w:pPr>
            <w:r>
              <w:rPr>
                <w:rFonts w:ascii="Arial" w:hAnsi="Arial" w:cs="Arial"/>
                <w:color w:val="000000"/>
                <w:sz w:val="16"/>
                <w:szCs w:val="16"/>
              </w:rPr>
              <w:t>253 400 €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7B76F5B0" w14:textId="77777777" w:rsidR="00B6609B" w:rsidRDefault="00B6609B">
            <w:pPr>
              <w:jc w:val="center"/>
              <w:rPr>
                <w:rFonts w:ascii="Arial" w:hAnsi="Arial" w:cs="Arial"/>
                <w:color w:val="000000"/>
                <w:sz w:val="16"/>
                <w:szCs w:val="16"/>
              </w:rPr>
            </w:pPr>
            <w:r>
              <w:rPr>
                <w:rFonts w:ascii="Arial" w:hAnsi="Arial" w:cs="Arial"/>
                <w:color w:val="000000"/>
                <w:sz w:val="16"/>
                <w:szCs w:val="16"/>
              </w:rPr>
              <w:t>138 580 €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1DBC4D96" w14:textId="77777777" w:rsidR="00B6609B" w:rsidRDefault="00B6609B">
            <w:pPr>
              <w:jc w:val="center"/>
              <w:rPr>
                <w:rFonts w:ascii="Arial" w:hAnsi="Arial" w:cs="Arial"/>
                <w:color w:val="000000"/>
                <w:sz w:val="16"/>
                <w:szCs w:val="16"/>
              </w:rPr>
            </w:pPr>
            <w:r>
              <w:rPr>
                <w:rFonts w:ascii="Arial" w:hAnsi="Arial" w:cs="Arial"/>
                <w:color w:val="000000"/>
                <w:sz w:val="16"/>
                <w:szCs w:val="16"/>
              </w:rPr>
              <w:t>54,69%</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5BF935A7"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28C306C"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gridSpan w:val="3"/>
            <w:tcBorders>
              <w:top w:val="nil"/>
              <w:left w:val="nil"/>
              <w:bottom w:val="single" w:sz="4" w:space="0" w:color="000000"/>
              <w:right w:val="nil"/>
            </w:tcBorders>
            <w:shd w:val="clear" w:color="auto" w:fill="auto"/>
            <w:noWrap/>
            <w:vAlign w:val="center"/>
            <w:hideMark/>
          </w:tcPr>
          <w:p w14:paraId="572A5029" w14:textId="77777777" w:rsidR="00B6609B" w:rsidRDefault="00B6609B">
            <w:pPr>
              <w:jc w:val="center"/>
              <w:rPr>
                <w:rFonts w:ascii="Arial" w:hAnsi="Arial" w:cs="Arial"/>
                <w:color w:val="000000"/>
                <w:sz w:val="16"/>
                <w:szCs w:val="16"/>
              </w:rPr>
            </w:pPr>
            <w:r>
              <w:rPr>
                <w:rFonts w:ascii="Arial" w:hAnsi="Arial" w:cs="Arial"/>
                <w:color w:val="000000"/>
                <w:sz w:val="16"/>
                <w:szCs w:val="16"/>
              </w:rPr>
              <w:t>114 820 €</w:t>
            </w:r>
          </w:p>
        </w:tc>
        <w:tc>
          <w:tcPr>
            <w:tcW w:w="0" w:type="auto"/>
            <w:gridSpan w:val="2"/>
            <w:tcBorders>
              <w:top w:val="nil"/>
              <w:left w:val="single" w:sz="4" w:space="0" w:color="auto"/>
              <w:bottom w:val="single" w:sz="4" w:space="0" w:color="auto"/>
              <w:right w:val="single" w:sz="4" w:space="0" w:color="auto"/>
            </w:tcBorders>
            <w:shd w:val="clear" w:color="auto" w:fill="auto"/>
            <w:noWrap/>
            <w:vAlign w:val="center"/>
            <w:hideMark/>
          </w:tcPr>
          <w:p w14:paraId="0D522631" w14:textId="77777777" w:rsidR="00B6609B" w:rsidRDefault="00B6609B">
            <w:pPr>
              <w:jc w:val="center"/>
              <w:rPr>
                <w:rFonts w:ascii="Arial" w:hAnsi="Arial" w:cs="Arial"/>
                <w:color w:val="000000"/>
                <w:sz w:val="16"/>
                <w:szCs w:val="16"/>
              </w:rPr>
            </w:pPr>
            <w:r>
              <w:rPr>
                <w:rFonts w:ascii="Arial" w:hAnsi="Arial" w:cs="Arial"/>
                <w:color w:val="000000"/>
                <w:sz w:val="16"/>
                <w:szCs w:val="16"/>
              </w:rPr>
              <w:t>45,31%</w:t>
            </w:r>
          </w:p>
        </w:tc>
        <w:tc>
          <w:tcPr>
            <w:tcW w:w="0" w:type="auto"/>
            <w:tcBorders>
              <w:top w:val="nil"/>
              <w:left w:val="nil"/>
              <w:bottom w:val="nil"/>
              <w:right w:val="nil"/>
            </w:tcBorders>
            <w:shd w:val="clear" w:color="auto" w:fill="auto"/>
            <w:noWrap/>
            <w:vAlign w:val="center"/>
            <w:hideMark/>
          </w:tcPr>
          <w:p w14:paraId="238FE27F" w14:textId="77777777" w:rsidR="00B6609B" w:rsidRDefault="00B6609B">
            <w:pPr>
              <w:jc w:val="center"/>
              <w:rPr>
                <w:rFonts w:ascii="Arial" w:hAnsi="Arial" w:cs="Arial"/>
                <w:color w:val="000000"/>
                <w:sz w:val="16"/>
                <w:szCs w:val="16"/>
              </w:rPr>
            </w:pPr>
          </w:p>
        </w:tc>
        <w:tc>
          <w:tcPr>
            <w:tcW w:w="0" w:type="auto"/>
            <w:gridSpan w:val="2"/>
            <w:tcBorders>
              <w:top w:val="nil"/>
              <w:left w:val="nil"/>
              <w:bottom w:val="nil"/>
              <w:right w:val="nil"/>
            </w:tcBorders>
            <w:shd w:val="clear" w:color="auto" w:fill="auto"/>
            <w:noWrap/>
            <w:vAlign w:val="center"/>
            <w:hideMark/>
          </w:tcPr>
          <w:p w14:paraId="61F0DA8E" w14:textId="77777777" w:rsidR="00B6609B" w:rsidRDefault="00B6609B">
            <w:pPr>
              <w:jc w:val="center"/>
            </w:pPr>
          </w:p>
        </w:tc>
        <w:tc>
          <w:tcPr>
            <w:tcW w:w="0" w:type="auto"/>
            <w:tcBorders>
              <w:top w:val="nil"/>
              <w:left w:val="nil"/>
              <w:bottom w:val="nil"/>
              <w:right w:val="nil"/>
            </w:tcBorders>
            <w:shd w:val="clear" w:color="auto" w:fill="auto"/>
            <w:noWrap/>
            <w:vAlign w:val="center"/>
            <w:hideMark/>
          </w:tcPr>
          <w:p w14:paraId="6FFD712B" w14:textId="77777777" w:rsidR="00B6609B" w:rsidRDefault="00B6609B">
            <w:pPr>
              <w:jc w:val="center"/>
            </w:pPr>
          </w:p>
        </w:tc>
        <w:tc>
          <w:tcPr>
            <w:tcW w:w="0" w:type="auto"/>
            <w:tcBorders>
              <w:top w:val="nil"/>
              <w:left w:val="nil"/>
              <w:bottom w:val="nil"/>
              <w:right w:val="nil"/>
            </w:tcBorders>
            <w:shd w:val="clear" w:color="auto" w:fill="auto"/>
            <w:noWrap/>
            <w:vAlign w:val="bottom"/>
            <w:hideMark/>
          </w:tcPr>
          <w:p w14:paraId="68EB7AED" w14:textId="77777777" w:rsidR="00B6609B" w:rsidRDefault="00B6609B">
            <w:pPr>
              <w:jc w:val="center"/>
            </w:pPr>
          </w:p>
        </w:tc>
      </w:tr>
      <w:tr w:rsidR="00B6609B" w14:paraId="19BB8E6A"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6B7F4518" w14:textId="77777777" w:rsidR="00B6609B" w:rsidRDefault="00B6609B">
            <w:pPr>
              <w:jc w:val="center"/>
              <w:rPr>
                <w:rFonts w:ascii="Arial" w:hAnsi="Arial" w:cs="Arial"/>
                <w:color w:val="000000"/>
                <w:sz w:val="16"/>
                <w:szCs w:val="16"/>
              </w:rPr>
            </w:pPr>
            <w:r>
              <w:rPr>
                <w:rFonts w:ascii="Arial" w:hAnsi="Arial" w:cs="Arial"/>
                <w:color w:val="000000"/>
                <w:sz w:val="16"/>
                <w:szCs w:val="16"/>
              </w:rPr>
              <w:t>Axe 6</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C8AAD12" w14:textId="77777777" w:rsidR="00B6609B" w:rsidRDefault="00B6609B">
            <w:pPr>
              <w:jc w:val="center"/>
              <w:rPr>
                <w:rFonts w:ascii="Arial" w:hAnsi="Arial" w:cs="Arial"/>
                <w:color w:val="000000"/>
                <w:sz w:val="16"/>
                <w:szCs w:val="16"/>
              </w:rPr>
            </w:pPr>
            <w:r>
              <w:rPr>
                <w:rFonts w:ascii="Arial" w:hAnsi="Arial" w:cs="Arial"/>
                <w:color w:val="000000"/>
                <w:sz w:val="16"/>
                <w:szCs w:val="16"/>
              </w:rPr>
              <w:t>135 920 €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3F1E4F0D" w14:textId="77777777" w:rsidR="00B6609B" w:rsidRDefault="00B6609B">
            <w:pPr>
              <w:jc w:val="center"/>
              <w:rPr>
                <w:rFonts w:ascii="Arial" w:hAnsi="Arial" w:cs="Arial"/>
                <w:color w:val="000000"/>
                <w:sz w:val="16"/>
                <w:szCs w:val="16"/>
              </w:rPr>
            </w:pPr>
            <w:r>
              <w:rPr>
                <w:rFonts w:ascii="Arial" w:hAnsi="Arial" w:cs="Arial"/>
                <w:color w:val="000000"/>
                <w:sz w:val="16"/>
                <w:szCs w:val="16"/>
              </w:rPr>
              <w:t>156 840 €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08CB7274" w14:textId="77777777" w:rsidR="00B6609B" w:rsidRDefault="00B6609B">
            <w:pPr>
              <w:jc w:val="center"/>
              <w:rPr>
                <w:rFonts w:ascii="Arial" w:hAnsi="Arial" w:cs="Arial"/>
                <w:color w:val="000000"/>
                <w:sz w:val="16"/>
                <w:szCs w:val="16"/>
              </w:rPr>
            </w:pPr>
            <w:r>
              <w:rPr>
                <w:rFonts w:ascii="Arial" w:hAnsi="Arial" w:cs="Arial"/>
                <w:color w:val="000000"/>
                <w:sz w:val="16"/>
                <w:szCs w:val="16"/>
              </w:rPr>
              <w:t>84 683 €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7FF27F9D" w14:textId="77777777" w:rsidR="00B6609B" w:rsidRDefault="00B6609B">
            <w:pPr>
              <w:jc w:val="center"/>
              <w:rPr>
                <w:rFonts w:ascii="Arial" w:hAnsi="Arial" w:cs="Arial"/>
                <w:color w:val="000000"/>
                <w:sz w:val="16"/>
                <w:szCs w:val="16"/>
              </w:rPr>
            </w:pPr>
            <w:r>
              <w:rPr>
                <w:rFonts w:ascii="Arial" w:hAnsi="Arial" w:cs="Arial"/>
                <w:color w:val="000000"/>
                <w:sz w:val="16"/>
                <w:szCs w:val="16"/>
              </w:rPr>
              <w:t>53,99%</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1516A213"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0546615"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gridSpan w:val="3"/>
            <w:tcBorders>
              <w:top w:val="nil"/>
              <w:left w:val="nil"/>
              <w:bottom w:val="single" w:sz="4" w:space="0" w:color="000000"/>
              <w:right w:val="nil"/>
            </w:tcBorders>
            <w:shd w:val="clear" w:color="auto" w:fill="auto"/>
            <w:noWrap/>
            <w:vAlign w:val="center"/>
            <w:hideMark/>
          </w:tcPr>
          <w:p w14:paraId="60DCE96D" w14:textId="77777777" w:rsidR="00B6609B" w:rsidRDefault="00B6609B">
            <w:pPr>
              <w:jc w:val="center"/>
              <w:rPr>
                <w:rFonts w:ascii="Arial" w:hAnsi="Arial" w:cs="Arial"/>
                <w:color w:val="000000"/>
                <w:sz w:val="16"/>
                <w:szCs w:val="16"/>
              </w:rPr>
            </w:pPr>
            <w:r>
              <w:rPr>
                <w:rFonts w:ascii="Arial" w:hAnsi="Arial" w:cs="Arial"/>
                <w:color w:val="000000"/>
                <w:sz w:val="16"/>
                <w:szCs w:val="16"/>
              </w:rPr>
              <w:t>72 157 €</w:t>
            </w:r>
          </w:p>
        </w:tc>
        <w:tc>
          <w:tcPr>
            <w:tcW w:w="0" w:type="auto"/>
            <w:gridSpan w:val="2"/>
            <w:tcBorders>
              <w:top w:val="nil"/>
              <w:left w:val="single" w:sz="4" w:space="0" w:color="auto"/>
              <w:bottom w:val="single" w:sz="4" w:space="0" w:color="auto"/>
              <w:right w:val="single" w:sz="4" w:space="0" w:color="auto"/>
            </w:tcBorders>
            <w:shd w:val="clear" w:color="auto" w:fill="auto"/>
            <w:noWrap/>
            <w:vAlign w:val="center"/>
            <w:hideMark/>
          </w:tcPr>
          <w:p w14:paraId="15F3E479" w14:textId="77777777" w:rsidR="00B6609B" w:rsidRDefault="00B6609B">
            <w:pPr>
              <w:jc w:val="center"/>
              <w:rPr>
                <w:rFonts w:ascii="Arial" w:hAnsi="Arial" w:cs="Arial"/>
                <w:color w:val="000000"/>
                <w:sz w:val="16"/>
                <w:szCs w:val="16"/>
              </w:rPr>
            </w:pPr>
            <w:r>
              <w:rPr>
                <w:rFonts w:ascii="Arial" w:hAnsi="Arial" w:cs="Arial"/>
                <w:color w:val="000000"/>
                <w:sz w:val="16"/>
                <w:szCs w:val="16"/>
              </w:rPr>
              <w:t>46,01%</w:t>
            </w:r>
          </w:p>
        </w:tc>
        <w:tc>
          <w:tcPr>
            <w:tcW w:w="0" w:type="auto"/>
            <w:tcBorders>
              <w:top w:val="nil"/>
              <w:left w:val="nil"/>
              <w:bottom w:val="nil"/>
              <w:right w:val="nil"/>
            </w:tcBorders>
            <w:shd w:val="clear" w:color="auto" w:fill="auto"/>
            <w:noWrap/>
            <w:vAlign w:val="center"/>
            <w:hideMark/>
          </w:tcPr>
          <w:p w14:paraId="4890C2AF" w14:textId="77777777" w:rsidR="00B6609B" w:rsidRDefault="00B6609B">
            <w:pPr>
              <w:jc w:val="center"/>
              <w:rPr>
                <w:rFonts w:ascii="Arial" w:hAnsi="Arial" w:cs="Arial"/>
                <w:color w:val="000000"/>
                <w:sz w:val="16"/>
                <w:szCs w:val="16"/>
              </w:rPr>
            </w:pPr>
          </w:p>
        </w:tc>
        <w:tc>
          <w:tcPr>
            <w:tcW w:w="0" w:type="auto"/>
            <w:gridSpan w:val="2"/>
            <w:tcBorders>
              <w:top w:val="nil"/>
              <w:left w:val="nil"/>
              <w:bottom w:val="nil"/>
              <w:right w:val="nil"/>
            </w:tcBorders>
            <w:shd w:val="clear" w:color="auto" w:fill="auto"/>
            <w:noWrap/>
            <w:vAlign w:val="center"/>
            <w:hideMark/>
          </w:tcPr>
          <w:p w14:paraId="74898D69" w14:textId="77777777" w:rsidR="00B6609B" w:rsidRDefault="00B6609B">
            <w:pPr>
              <w:jc w:val="center"/>
            </w:pPr>
          </w:p>
        </w:tc>
        <w:tc>
          <w:tcPr>
            <w:tcW w:w="0" w:type="auto"/>
            <w:tcBorders>
              <w:top w:val="nil"/>
              <w:left w:val="nil"/>
              <w:bottom w:val="nil"/>
              <w:right w:val="nil"/>
            </w:tcBorders>
            <w:shd w:val="clear" w:color="auto" w:fill="auto"/>
            <w:noWrap/>
            <w:vAlign w:val="center"/>
            <w:hideMark/>
          </w:tcPr>
          <w:p w14:paraId="5C02ED2E" w14:textId="77777777" w:rsidR="00B6609B" w:rsidRDefault="00B6609B">
            <w:pPr>
              <w:jc w:val="center"/>
            </w:pPr>
          </w:p>
        </w:tc>
        <w:tc>
          <w:tcPr>
            <w:tcW w:w="0" w:type="auto"/>
            <w:tcBorders>
              <w:top w:val="nil"/>
              <w:left w:val="nil"/>
              <w:bottom w:val="nil"/>
              <w:right w:val="nil"/>
            </w:tcBorders>
            <w:shd w:val="clear" w:color="auto" w:fill="auto"/>
            <w:noWrap/>
            <w:vAlign w:val="bottom"/>
            <w:hideMark/>
          </w:tcPr>
          <w:p w14:paraId="7751D73F" w14:textId="77777777" w:rsidR="00B6609B" w:rsidRDefault="00B6609B">
            <w:pPr>
              <w:jc w:val="center"/>
            </w:pPr>
          </w:p>
        </w:tc>
      </w:tr>
      <w:tr w:rsidR="00B6609B" w14:paraId="11004DC0"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4B533C2B" w14:textId="77777777" w:rsidR="00B6609B" w:rsidRDefault="00B6609B">
            <w:pPr>
              <w:jc w:val="center"/>
              <w:rPr>
                <w:rFonts w:ascii="Arial" w:hAnsi="Arial" w:cs="Arial"/>
                <w:color w:val="000000"/>
                <w:sz w:val="16"/>
                <w:szCs w:val="16"/>
              </w:rPr>
            </w:pPr>
            <w:r>
              <w:rPr>
                <w:rFonts w:ascii="Arial" w:hAnsi="Arial" w:cs="Arial"/>
                <w:color w:val="000000"/>
                <w:sz w:val="16"/>
                <w:szCs w:val="16"/>
              </w:rPr>
              <w:t>Axe 7</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53381849"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A087A1E"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2241A352"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4B235323"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gridSpan w:val="3"/>
            <w:tcBorders>
              <w:top w:val="nil"/>
              <w:left w:val="nil"/>
              <w:bottom w:val="single" w:sz="4" w:space="0" w:color="000000"/>
              <w:right w:val="single" w:sz="4" w:space="0" w:color="000000"/>
            </w:tcBorders>
            <w:shd w:val="clear" w:color="auto" w:fill="auto"/>
            <w:noWrap/>
            <w:vAlign w:val="center"/>
            <w:hideMark/>
          </w:tcPr>
          <w:p w14:paraId="25393118"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2"/>
            <w:tcBorders>
              <w:top w:val="nil"/>
              <w:left w:val="nil"/>
              <w:bottom w:val="single" w:sz="4" w:space="0" w:color="000000"/>
              <w:right w:val="single" w:sz="4" w:space="0" w:color="000000"/>
            </w:tcBorders>
            <w:shd w:val="clear" w:color="auto" w:fill="auto"/>
            <w:noWrap/>
            <w:vAlign w:val="center"/>
            <w:hideMark/>
          </w:tcPr>
          <w:p w14:paraId="1E1D3538"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gridSpan w:val="3"/>
            <w:tcBorders>
              <w:top w:val="nil"/>
              <w:left w:val="nil"/>
              <w:bottom w:val="single" w:sz="4" w:space="0" w:color="000000"/>
              <w:right w:val="nil"/>
            </w:tcBorders>
            <w:shd w:val="clear" w:color="auto" w:fill="auto"/>
            <w:noWrap/>
            <w:vAlign w:val="center"/>
            <w:hideMark/>
          </w:tcPr>
          <w:p w14:paraId="618F7477"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2"/>
            <w:tcBorders>
              <w:top w:val="nil"/>
              <w:left w:val="single" w:sz="4" w:space="0" w:color="auto"/>
              <w:bottom w:val="single" w:sz="4" w:space="0" w:color="auto"/>
              <w:right w:val="single" w:sz="4" w:space="0" w:color="auto"/>
            </w:tcBorders>
            <w:shd w:val="clear" w:color="auto" w:fill="auto"/>
            <w:noWrap/>
            <w:vAlign w:val="center"/>
            <w:hideMark/>
          </w:tcPr>
          <w:p w14:paraId="5773F23D"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tcBorders>
              <w:top w:val="nil"/>
              <w:left w:val="nil"/>
              <w:bottom w:val="nil"/>
              <w:right w:val="nil"/>
            </w:tcBorders>
            <w:shd w:val="clear" w:color="auto" w:fill="auto"/>
            <w:noWrap/>
            <w:vAlign w:val="center"/>
            <w:hideMark/>
          </w:tcPr>
          <w:p w14:paraId="1620F56A" w14:textId="77777777" w:rsidR="00B6609B" w:rsidRDefault="00B6609B">
            <w:pPr>
              <w:jc w:val="center"/>
              <w:rPr>
                <w:rFonts w:ascii="Arial" w:hAnsi="Arial" w:cs="Arial"/>
                <w:color w:val="000000"/>
                <w:sz w:val="16"/>
                <w:szCs w:val="16"/>
              </w:rPr>
            </w:pPr>
          </w:p>
        </w:tc>
        <w:tc>
          <w:tcPr>
            <w:tcW w:w="0" w:type="auto"/>
            <w:gridSpan w:val="2"/>
            <w:tcBorders>
              <w:top w:val="nil"/>
              <w:left w:val="nil"/>
              <w:bottom w:val="nil"/>
              <w:right w:val="nil"/>
            </w:tcBorders>
            <w:shd w:val="clear" w:color="auto" w:fill="auto"/>
            <w:noWrap/>
            <w:vAlign w:val="center"/>
            <w:hideMark/>
          </w:tcPr>
          <w:p w14:paraId="0973A287" w14:textId="77777777" w:rsidR="00B6609B" w:rsidRDefault="00B6609B">
            <w:pPr>
              <w:jc w:val="center"/>
            </w:pPr>
          </w:p>
        </w:tc>
        <w:tc>
          <w:tcPr>
            <w:tcW w:w="0" w:type="auto"/>
            <w:tcBorders>
              <w:top w:val="nil"/>
              <w:left w:val="nil"/>
              <w:bottom w:val="nil"/>
              <w:right w:val="nil"/>
            </w:tcBorders>
            <w:shd w:val="clear" w:color="auto" w:fill="auto"/>
            <w:noWrap/>
            <w:vAlign w:val="center"/>
            <w:hideMark/>
          </w:tcPr>
          <w:p w14:paraId="342EBF4E" w14:textId="77777777" w:rsidR="00B6609B" w:rsidRDefault="00B6609B">
            <w:pPr>
              <w:jc w:val="center"/>
            </w:pPr>
          </w:p>
        </w:tc>
        <w:tc>
          <w:tcPr>
            <w:tcW w:w="0" w:type="auto"/>
            <w:tcBorders>
              <w:top w:val="nil"/>
              <w:left w:val="nil"/>
              <w:bottom w:val="nil"/>
              <w:right w:val="nil"/>
            </w:tcBorders>
            <w:shd w:val="clear" w:color="auto" w:fill="auto"/>
            <w:noWrap/>
            <w:vAlign w:val="bottom"/>
            <w:hideMark/>
          </w:tcPr>
          <w:p w14:paraId="006DD7E6" w14:textId="77777777" w:rsidR="00B6609B" w:rsidRDefault="00B6609B">
            <w:pPr>
              <w:jc w:val="center"/>
            </w:pPr>
          </w:p>
        </w:tc>
      </w:tr>
      <w:tr w:rsidR="00B6609B" w14:paraId="71277AA6" w14:textId="77777777" w:rsidTr="00B6609B">
        <w:trPr>
          <w:trHeight w:val="264"/>
        </w:trPr>
        <w:tc>
          <w:tcPr>
            <w:tcW w:w="0" w:type="auto"/>
            <w:gridSpan w:val="2"/>
            <w:tcBorders>
              <w:top w:val="nil"/>
              <w:left w:val="single" w:sz="4" w:space="0" w:color="000000"/>
              <w:bottom w:val="single" w:sz="4" w:space="0" w:color="000000"/>
              <w:right w:val="single" w:sz="4" w:space="0" w:color="000000"/>
            </w:tcBorders>
            <w:shd w:val="clear" w:color="auto" w:fill="auto"/>
            <w:noWrap/>
            <w:vAlign w:val="center"/>
            <w:hideMark/>
          </w:tcPr>
          <w:p w14:paraId="53B38542" w14:textId="77777777" w:rsidR="00B6609B" w:rsidRDefault="00B6609B">
            <w:pPr>
              <w:jc w:val="center"/>
              <w:rPr>
                <w:rFonts w:ascii="Arial" w:hAnsi="Arial" w:cs="Arial"/>
                <w:color w:val="000000"/>
                <w:sz w:val="16"/>
                <w:szCs w:val="16"/>
              </w:rPr>
            </w:pPr>
            <w:r>
              <w:rPr>
                <w:rFonts w:ascii="Arial" w:hAnsi="Arial" w:cs="Arial"/>
                <w:color w:val="000000"/>
                <w:sz w:val="16"/>
                <w:szCs w:val="16"/>
              </w:rPr>
              <w:t>Total</w:t>
            </w:r>
          </w:p>
        </w:tc>
        <w:tc>
          <w:tcPr>
            <w:tcW w:w="0" w:type="auto"/>
            <w:gridSpan w:val="2"/>
            <w:tcBorders>
              <w:top w:val="nil"/>
              <w:left w:val="nil"/>
              <w:bottom w:val="single" w:sz="4" w:space="0" w:color="000000"/>
              <w:right w:val="single" w:sz="4" w:space="0" w:color="000000"/>
            </w:tcBorders>
            <w:shd w:val="clear" w:color="000000" w:fill="F4B084"/>
            <w:noWrap/>
            <w:vAlign w:val="center"/>
            <w:hideMark/>
          </w:tcPr>
          <w:p w14:paraId="290C1766" w14:textId="77777777" w:rsidR="00B6609B" w:rsidRDefault="00B6609B">
            <w:pPr>
              <w:jc w:val="center"/>
              <w:rPr>
                <w:rFonts w:ascii="Arial" w:hAnsi="Arial" w:cs="Arial"/>
                <w:color w:val="000000"/>
                <w:sz w:val="16"/>
                <w:szCs w:val="16"/>
              </w:rPr>
            </w:pPr>
            <w:r>
              <w:rPr>
                <w:rFonts w:ascii="Arial" w:hAnsi="Arial" w:cs="Arial"/>
                <w:color w:val="000000"/>
                <w:sz w:val="16"/>
                <w:szCs w:val="16"/>
              </w:rPr>
              <w:t>661 253 €</w:t>
            </w:r>
          </w:p>
        </w:tc>
        <w:tc>
          <w:tcPr>
            <w:tcW w:w="0" w:type="auto"/>
            <w:gridSpan w:val="2"/>
            <w:tcBorders>
              <w:top w:val="nil"/>
              <w:left w:val="nil"/>
              <w:bottom w:val="single" w:sz="4" w:space="0" w:color="000000"/>
              <w:right w:val="single" w:sz="4" w:space="0" w:color="000000"/>
            </w:tcBorders>
            <w:shd w:val="clear" w:color="000000" w:fill="F4B084"/>
            <w:noWrap/>
            <w:vAlign w:val="center"/>
            <w:hideMark/>
          </w:tcPr>
          <w:p w14:paraId="4FEA5AC0" w14:textId="77777777" w:rsidR="00B6609B" w:rsidRDefault="00B6609B">
            <w:pPr>
              <w:jc w:val="center"/>
              <w:rPr>
                <w:rFonts w:ascii="Arial" w:hAnsi="Arial" w:cs="Arial"/>
                <w:color w:val="000000"/>
                <w:sz w:val="16"/>
                <w:szCs w:val="16"/>
              </w:rPr>
            </w:pPr>
            <w:r>
              <w:rPr>
                <w:rFonts w:ascii="Arial" w:hAnsi="Arial" w:cs="Arial"/>
                <w:color w:val="000000"/>
                <w:sz w:val="16"/>
                <w:szCs w:val="16"/>
              </w:rPr>
              <w:t>740 440 €</w:t>
            </w:r>
          </w:p>
        </w:tc>
        <w:tc>
          <w:tcPr>
            <w:tcW w:w="0" w:type="auto"/>
            <w:gridSpan w:val="2"/>
            <w:tcBorders>
              <w:top w:val="nil"/>
              <w:left w:val="nil"/>
              <w:bottom w:val="single" w:sz="4" w:space="0" w:color="000000"/>
              <w:right w:val="single" w:sz="4" w:space="0" w:color="000000"/>
            </w:tcBorders>
            <w:shd w:val="clear" w:color="000000" w:fill="F4B084"/>
            <w:noWrap/>
            <w:vAlign w:val="center"/>
            <w:hideMark/>
          </w:tcPr>
          <w:p w14:paraId="6CA86884" w14:textId="77777777" w:rsidR="00B6609B" w:rsidRDefault="00B6609B">
            <w:pPr>
              <w:jc w:val="center"/>
              <w:rPr>
                <w:rFonts w:ascii="Arial" w:hAnsi="Arial" w:cs="Arial"/>
                <w:color w:val="000000"/>
                <w:sz w:val="16"/>
                <w:szCs w:val="16"/>
              </w:rPr>
            </w:pPr>
            <w:r>
              <w:rPr>
                <w:rFonts w:ascii="Arial" w:hAnsi="Arial" w:cs="Arial"/>
                <w:color w:val="000000"/>
                <w:sz w:val="16"/>
                <w:szCs w:val="16"/>
              </w:rPr>
              <w:t>388 363 €</w:t>
            </w:r>
          </w:p>
        </w:tc>
        <w:tc>
          <w:tcPr>
            <w:tcW w:w="0" w:type="auto"/>
            <w:gridSpan w:val="3"/>
            <w:tcBorders>
              <w:top w:val="nil"/>
              <w:left w:val="nil"/>
              <w:bottom w:val="single" w:sz="4" w:space="0" w:color="000000"/>
              <w:right w:val="single" w:sz="4" w:space="0" w:color="000000"/>
            </w:tcBorders>
            <w:shd w:val="clear" w:color="000000" w:fill="F4B084"/>
            <w:noWrap/>
            <w:vAlign w:val="center"/>
            <w:hideMark/>
          </w:tcPr>
          <w:p w14:paraId="13BE77F5" w14:textId="77777777" w:rsidR="00B6609B" w:rsidRDefault="00B6609B">
            <w:pPr>
              <w:jc w:val="center"/>
              <w:rPr>
                <w:rFonts w:ascii="Arial" w:hAnsi="Arial" w:cs="Arial"/>
                <w:color w:val="000000"/>
                <w:sz w:val="16"/>
                <w:szCs w:val="16"/>
              </w:rPr>
            </w:pPr>
            <w:r>
              <w:rPr>
                <w:rFonts w:ascii="Arial" w:hAnsi="Arial" w:cs="Arial"/>
                <w:color w:val="000000"/>
                <w:sz w:val="16"/>
                <w:szCs w:val="16"/>
              </w:rPr>
              <w:t>52,45%</w:t>
            </w:r>
          </w:p>
        </w:tc>
        <w:tc>
          <w:tcPr>
            <w:tcW w:w="0" w:type="auto"/>
            <w:gridSpan w:val="3"/>
            <w:tcBorders>
              <w:top w:val="nil"/>
              <w:left w:val="nil"/>
              <w:bottom w:val="single" w:sz="4" w:space="0" w:color="000000"/>
              <w:right w:val="single" w:sz="4" w:space="0" w:color="000000"/>
            </w:tcBorders>
            <w:shd w:val="clear" w:color="000000" w:fill="F4B084"/>
            <w:noWrap/>
            <w:vAlign w:val="center"/>
            <w:hideMark/>
          </w:tcPr>
          <w:p w14:paraId="0D0CA9FB" w14:textId="77777777" w:rsidR="00B6609B" w:rsidRDefault="00B6609B">
            <w:pPr>
              <w:jc w:val="center"/>
              <w:rPr>
                <w:rFonts w:ascii="Arial" w:hAnsi="Arial" w:cs="Arial"/>
                <w:color w:val="000000"/>
                <w:sz w:val="16"/>
                <w:szCs w:val="16"/>
              </w:rPr>
            </w:pPr>
            <w:r>
              <w:rPr>
                <w:rFonts w:ascii="Arial" w:hAnsi="Arial" w:cs="Arial"/>
                <w:color w:val="000000"/>
                <w:sz w:val="16"/>
                <w:szCs w:val="16"/>
              </w:rPr>
              <w:t>0 €</w:t>
            </w:r>
          </w:p>
        </w:tc>
        <w:tc>
          <w:tcPr>
            <w:tcW w:w="0" w:type="auto"/>
            <w:gridSpan w:val="2"/>
            <w:tcBorders>
              <w:top w:val="nil"/>
              <w:left w:val="nil"/>
              <w:bottom w:val="single" w:sz="4" w:space="0" w:color="000000"/>
              <w:right w:val="single" w:sz="4" w:space="0" w:color="000000"/>
            </w:tcBorders>
            <w:shd w:val="clear" w:color="000000" w:fill="F4B084"/>
            <w:noWrap/>
            <w:vAlign w:val="center"/>
            <w:hideMark/>
          </w:tcPr>
          <w:p w14:paraId="39E1A999" w14:textId="77777777" w:rsidR="00B6609B" w:rsidRDefault="00B6609B">
            <w:pPr>
              <w:jc w:val="center"/>
              <w:rPr>
                <w:rFonts w:ascii="Arial" w:hAnsi="Arial" w:cs="Arial"/>
                <w:color w:val="000000"/>
                <w:sz w:val="16"/>
                <w:szCs w:val="16"/>
              </w:rPr>
            </w:pPr>
            <w:r>
              <w:rPr>
                <w:rFonts w:ascii="Arial" w:hAnsi="Arial" w:cs="Arial"/>
                <w:color w:val="000000"/>
                <w:sz w:val="16"/>
                <w:szCs w:val="16"/>
              </w:rPr>
              <w:t>0,00%</w:t>
            </w:r>
          </w:p>
        </w:tc>
        <w:tc>
          <w:tcPr>
            <w:tcW w:w="0" w:type="auto"/>
            <w:gridSpan w:val="3"/>
            <w:tcBorders>
              <w:top w:val="nil"/>
              <w:left w:val="nil"/>
              <w:bottom w:val="single" w:sz="4" w:space="0" w:color="000000"/>
              <w:right w:val="nil"/>
            </w:tcBorders>
            <w:shd w:val="clear" w:color="000000" w:fill="F4B084"/>
            <w:noWrap/>
            <w:vAlign w:val="center"/>
            <w:hideMark/>
          </w:tcPr>
          <w:p w14:paraId="21341AE4" w14:textId="77777777" w:rsidR="00B6609B" w:rsidRDefault="00B6609B">
            <w:pPr>
              <w:jc w:val="center"/>
              <w:rPr>
                <w:rFonts w:ascii="Arial" w:hAnsi="Arial" w:cs="Arial"/>
                <w:color w:val="000000"/>
                <w:sz w:val="16"/>
                <w:szCs w:val="16"/>
              </w:rPr>
            </w:pPr>
            <w:r>
              <w:rPr>
                <w:rFonts w:ascii="Arial" w:hAnsi="Arial" w:cs="Arial"/>
                <w:color w:val="000000"/>
                <w:sz w:val="16"/>
                <w:szCs w:val="16"/>
              </w:rPr>
              <w:t>352 077 €</w:t>
            </w:r>
          </w:p>
        </w:tc>
        <w:tc>
          <w:tcPr>
            <w:tcW w:w="0" w:type="auto"/>
            <w:gridSpan w:val="2"/>
            <w:tcBorders>
              <w:top w:val="nil"/>
              <w:left w:val="single" w:sz="4" w:space="0" w:color="auto"/>
              <w:bottom w:val="single" w:sz="4" w:space="0" w:color="auto"/>
              <w:right w:val="single" w:sz="4" w:space="0" w:color="auto"/>
            </w:tcBorders>
            <w:shd w:val="clear" w:color="000000" w:fill="F4B084"/>
            <w:noWrap/>
            <w:vAlign w:val="center"/>
            <w:hideMark/>
          </w:tcPr>
          <w:p w14:paraId="66F85B2B" w14:textId="77777777" w:rsidR="00B6609B" w:rsidRDefault="00B6609B">
            <w:pPr>
              <w:jc w:val="center"/>
              <w:rPr>
                <w:rFonts w:ascii="Arial" w:hAnsi="Arial" w:cs="Arial"/>
                <w:color w:val="000000"/>
                <w:sz w:val="16"/>
                <w:szCs w:val="16"/>
              </w:rPr>
            </w:pPr>
            <w:r>
              <w:rPr>
                <w:rFonts w:ascii="Arial" w:hAnsi="Arial" w:cs="Arial"/>
                <w:color w:val="000000"/>
                <w:sz w:val="16"/>
                <w:szCs w:val="16"/>
              </w:rPr>
              <w:t>47,55%</w:t>
            </w:r>
          </w:p>
        </w:tc>
        <w:tc>
          <w:tcPr>
            <w:tcW w:w="0" w:type="auto"/>
            <w:tcBorders>
              <w:top w:val="nil"/>
              <w:left w:val="nil"/>
              <w:bottom w:val="nil"/>
              <w:right w:val="nil"/>
            </w:tcBorders>
            <w:shd w:val="clear" w:color="auto" w:fill="auto"/>
            <w:noWrap/>
            <w:vAlign w:val="center"/>
            <w:hideMark/>
          </w:tcPr>
          <w:p w14:paraId="60CE5F41" w14:textId="77777777" w:rsidR="00B6609B" w:rsidRDefault="00B6609B">
            <w:pPr>
              <w:jc w:val="center"/>
              <w:rPr>
                <w:rFonts w:ascii="Arial" w:hAnsi="Arial" w:cs="Arial"/>
                <w:color w:val="000000"/>
                <w:sz w:val="16"/>
                <w:szCs w:val="16"/>
              </w:rPr>
            </w:pPr>
          </w:p>
        </w:tc>
        <w:tc>
          <w:tcPr>
            <w:tcW w:w="0" w:type="auto"/>
            <w:gridSpan w:val="2"/>
            <w:tcBorders>
              <w:top w:val="nil"/>
              <w:left w:val="nil"/>
              <w:bottom w:val="nil"/>
              <w:right w:val="nil"/>
            </w:tcBorders>
            <w:shd w:val="clear" w:color="auto" w:fill="auto"/>
            <w:noWrap/>
            <w:vAlign w:val="center"/>
            <w:hideMark/>
          </w:tcPr>
          <w:p w14:paraId="68292A43" w14:textId="77777777" w:rsidR="00B6609B" w:rsidRDefault="00B6609B">
            <w:pPr>
              <w:jc w:val="center"/>
            </w:pPr>
          </w:p>
        </w:tc>
        <w:tc>
          <w:tcPr>
            <w:tcW w:w="0" w:type="auto"/>
            <w:tcBorders>
              <w:top w:val="nil"/>
              <w:left w:val="nil"/>
              <w:bottom w:val="nil"/>
              <w:right w:val="nil"/>
            </w:tcBorders>
            <w:shd w:val="clear" w:color="auto" w:fill="auto"/>
            <w:noWrap/>
            <w:vAlign w:val="center"/>
            <w:hideMark/>
          </w:tcPr>
          <w:p w14:paraId="0E472A87" w14:textId="77777777" w:rsidR="00B6609B" w:rsidRDefault="00B6609B">
            <w:pPr>
              <w:jc w:val="center"/>
            </w:pPr>
          </w:p>
        </w:tc>
        <w:tc>
          <w:tcPr>
            <w:tcW w:w="0" w:type="auto"/>
            <w:tcBorders>
              <w:top w:val="nil"/>
              <w:left w:val="nil"/>
              <w:bottom w:val="nil"/>
              <w:right w:val="nil"/>
            </w:tcBorders>
            <w:shd w:val="clear" w:color="auto" w:fill="auto"/>
            <w:noWrap/>
            <w:vAlign w:val="bottom"/>
            <w:hideMark/>
          </w:tcPr>
          <w:p w14:paraId="5B373CE1" w14:textId="77777777" w:rsidR="00B6609B" w:rsidRDefault="00B6609B">
            <w:pPr>
              <w:jc w:val="center"/>
            </w:pPr>
          </w:p>
        </w:tc>
      </w:tr>
      <w:tr w:rsidR="0013295B" w:rsidRPr="0013295B" w14:paraId="0B0AC9C5" w14:textId="77777777" w:rsidTr="00B6609B">
        <w:trPr>
          <w:gridAfter w:val="3"/>
          <w:trHeight w:val="315"/>
        </w:trPr>
        <w:tc>
          <w:tcPr>
            <w:tcW w:w="0" w:type="auto"/>
            <w:gridSpan w:val="3"/>
            <w:tcBorders>
              <w:top w:val="nil"/>
              <w:left w:val="nil"/>
              <w:bottom w:val="nil"/>
              <w:right w:val="nil"/>
            </w:tcBorders>
            <w:shd w:val="clear" w:color="auto" w:fill="auto"/>
            <w:noWrap/>
            <w:vAlign w:val="bottom"/>
            <w:hideMark/>
          </w:tcPr>
          <w:p w14:paraId="563E13BD" w14:textId="77777777" w:rsidR="0013295B" w:rsidRPr="0013295B" w:rsidRDefault="0013295B" w:rsidP="0013295B">
            <w:pPr>
              <w:spacing w:after="0" w:line="240" w:lineRule="auto"/>
              <w:rPr>
                <w:rFonts w:ascii="Arial" w:eastAsia="Times New Roman" w:hAnsi="Arial" w:cs="Arial"/>
                <w:b/>
                <w:bCs/>
                <w:color w:val="000000"/>
                <w:sz w:val="15"/>
                <w:szCs w:val="15"/>
                <w:lang w:eastAsia="fr-FR"/>
              </w:rPr>
            </w:pPr>
            <w:r w:rsidRPr="0013295B">
              <w:rPr>
                <w:rFonts w:ascii="Arial" w:eastAsia="Times New Roman" w:hAnsi="Arial" w:cs="Arial"/>
                <w:b/>
                <w:bCs/>
                <w:color w:val="000000"/>
                <w:szCs w:val="15"/>
                <w:lang w:eastAsia="fr-FR"/>
              </w:rPr>
              <w:t>Tableau financier PAPI</w:t>
            </w:r>
          </w:p>
        </w:tc>
        <w:tc>
          <w:tcPr>
            <w:tcW w:w="0" w:type="auto"/>
            <w:gridSpan w:val="2"/>
            <w:tcBorders>
              <w:top w:val="nil"/>
              <w:left w:val="nil"/>
              <w:bottom w:val="nil"/>
              <w:right w:val="nil"/>
            </w:tcBorders>
            <w:shd w:val="clear" w:color="auto" w:fill="auto"/>
            <w:noWrap/>
            <w:vAlign w:val="bottom"/>
            <w:hideMark/>
          </w:tcPr>
          <w:p w14:paraId="26880F3B" w14:textId="77777777" w:rsidR="0013295B" w:rsidRPr="0013295B" w:rsidRDefault="0013295B" w:rsidP="0013295B">
            <w:pPr>
              <w:spacing w:after="0" w:line="240" w:lineRule="auto"/>
              <w:rPr>
                <w:rFonts w:ascii="Arial" w:eastAsia="Times New Roman" w:hAnsi="Arial" w:cs="Arial"/>
                <w:b/>
                <w:bCs/>
                <w:color w:val="000000"/>
                <w:sz w:val="15"/>
                <w:szCs w:val="15"/>
                <w:lang w:eastAsia="fr-FR"/>
              </w:rPr>
            </w:pPr>
          </w:p>
        </w:tc>
        <w:tc>
          <w:tcPr>
            <w:tcW w:w="0" w:type="auto"/>
            <w:gridSpan w:val="2"/>
            <w:tcBorders>
              <w:top w:val="nil"/>
              <w:left w:val="nil"/>
              <w:bottom w:val="nil"/>
              <w:right w:val="nil"/>
            </w:tcBorders>
            <w:shd w:val="clear" w:color="auto" w:fill="auto"/>
            <w:noWrap/>
            <w:vAlign w:val="bottom"/>
            <w:hideMark/>
          </w:tcPr>
          <w:p w14:paraId="4CBD0E8B" w14:textId="77777777" w:rsidR="0013295B" w:rsidRPr="0013295B" w:rsidRDefault="0013295B" w:rsidP="0013295B">
            <w:pPr>
              <w:spacing w:after="0" w:line="240" w:lineRule="auto"/>
              <w:rPr>
                <w:rFonts w:ascii="Times New Roman" w:eastAsia="Times New Roman" w:hAnsi="Times New Roman"/>
                <w:color w:val="auto"/>
                <w:sz w:val="15"/>
                <w:szCs w:val="15"/>
                <w:lang w:eastAsia="fr-FR"/>
              </w:rPr>
            </w:pPr>
          </w:p>
        </w:tc>
        <w:tc>
          <w:tcPr>
            <w:tcW w:w="0" w:type="auto"/>
            <w:gridSpan w:val="2"/>
            <w:tcBorders>
              <w:top w:val="nil"/>
              <w:left w:val="nil"/>
              <w:bottom w:val="nil"/>
              <w:right w:val="nil"/>
            </w:tcBorders>
            <w:shd w:val="clear" w:color="auto" w:fill="auto"/>
            <w:noWrap/>
            <w:vAlign w:val="bottom"/>
            <w:hideMark/>
          </w:tcPr>
          <w:p w14:paraId="0BE3C89C" w14:textId="77777777" w:rsidR="0013295B" w:rsidRPr="0013295B" w:rsidRDefault="0013295B" w:rsidP="0013295B">
            <w:pPr>
              <w:spacing w:after="0" w:line="240" w:lineRule="auto"/>
              <w:rPr>
                <w:rFonts w:ascii="Times New Roman" w:eastAsia="Times New Roman" w:hAnsi="Times New Roman"/>
                <w:color w:val="auto"/>
                <w:sz w:val="15"/>
                <w:szCs w:val="15"/>
                <w:lang w:eastAsia="fr-FR"/>
              </w:rPr>
            </w:pPr>
          </w:p>
        </w:tc>
        <w:tc>
          <w:tcPr>
            <w:tcW w:w="0" w:type="auto"/>
            <w:tcBorders>
              <w:top w:val="nil"/>
              <w:left w:val="nil"/>
              <w:bottom w:val="nil"/>
              <w:right w:val="nil"/>
            </w:tcBorders>
            <w:shd w:val="clear" w:color="auto" w:fill="auto"/>
            <w:noWrap/>
            <w:vAlign w:val="bottom"/>
            <w:hideMark/>
          </w:tcPr>
          <w:p w14:paraId="3C93C18B" w14:textId="77777777" w:rsidR="0013295B" w:rsidRPr="0013295B" w:rsidRDefault="0013295B" w:rsidP="0013295B">
            <w:pPr>
              <w:spacing w:after="0" w:line="240" w:lineRule="auto"/>
              <w:rPr>
                <w:rFonts w:ascii="Times New Roman" w:eastAsia="Times New Roman" w:hAnsi="Times New Roman"/>
                <w:color w:val="auto"/>
                <w:sz w:val="15"/>
                <w:szCs w:val="15"/>
                <w:lang w:eastAsia="fr-FR"/>
              </w:rPr>
            </w:pPr>
          </w:p>
        </w:tc>
        <w:tc>
          <w:tcPr>
            <w:tcW w:w="0" w:type="auto"/>
            <w:gridSpan w:val="2"/>
            <w:tcBorders>
              <w:top w:val="nil"/>
              <w:left w:val="nil"/>
              <w:bottom w:val="nil"/>
              <w:right w:val="nil"/>
            </w:tcBorders>
            <w:shd w:val="clear" w:color="auto" w:fill="auto"/>
            <w:noWrap/>
            <w:vAlign w:val="bottom"/>
            <w:hideMark/>
          </w:tcPr>
          <w:p w14:paraId="0B74C62B" w14:textId="77777777" w:rsidR="0013295B" w:rsidRPr="0013295B" w:rsidRDefault="0013295B" w:rsidP="0013295B">
            <w:pPr>
              <w:spacing w:after="0" w:line="240" w:lineRule="auto"/>
              <w:rPr>
                <w:rFonts w:ascii="Times New Roman" w:eastAsia="Times New Roman" w:hAnsi="Times New Roman"/>
                <w:color w:val="auto"/>
                <w:sz w:val="15"/>
                <w:szCs w:val="15"/>
                <w:lang w:eastAsia="fr-FR"/>
              </w:rPr>
            </w:pPr>
          </w:p>
        </w:tc>
        <w:tc>
          <w:tcPr>
            <w:tcW w:w="0" w:type="auto"/>
            <w:tcBorders>
              <w:top w:val="nil"/>
              <w:left w:val="nil"/>
              <w:bottom w:val="nil"/>
              <w:right w:val="nil"/>
            </w:tcBorders>
            <w:shd w:val="clear" w:color="auto" w:fill="auto"/>
            <w:noWrap/>
            <w:vAlign w:val="bottom"/>
            <w:hideMark/>
          </w:tcPr>
          <w:p w14:paraId="19E31CD7" w14:textId="77777777" w:rsidR="0013295B" w:rsidRPr="0013295B" w:rsidRDefault="0013295B" w:rsidP="0013295B">
            <w:pPr>
              <w:spacing w:after="0" w:line="240" w:lineRule="auto"/>
              <w:rPr>
                <w:rFonts w:ascii="Times New Roman" w:eastAsia="Times New Roman" w:hAnsi="Times New Roman"/>
                <w:color w:val="auto"/>
                <w:sz w:val="15"/>
                <w:szCs w:val="15"/>
                <w:lang w:eastAsia="fr-FR"/>
              </w:rPr>
            </w:pPr>
          </w:p>
        </w:tc>
        <w:tc>
          <w:tcPr>
            <w:tcW w:w="0" w:type="auto"/>
            <w:gridSpan w:val="2"/>
            <w:tcBorders>
              <w:top w:val="nil"/>
              <w:left w:val="nil"/>
              <w:bottom w:val="nil"/>
              <w:right w:val="nil"/>
            </w:tcBorders>
            <w:shd w:val="clear" w:color="auto" w:fill="auto"/>
            <w:noWrap/>
            <w:vAlign w:val="bottom"/>
            <w:hideMark/>
          </w:tcPr>
          <w:p w14:paraId="38D626F1" w14:textId="77777777" w:rsidR="0013295B" w:rsidRPr="0013295B" w:rsidRDefault="0013295B" w:rsidP="0013295B">
            <w:pPr>
              <w:spacing w:after="0" w:line="240" w:lineRule="auto"/>
              <w:rPr>
                <w:rFonts w:ascii="Times New Roman" w:eastAsia="Times New Roman" w:hAnsi="Times New Roman"/>
                <w:color w:val="auto"/>
                <w:sz w:val="15"/>
                <w:szCs w:val="15"/>
                <w:lang w:eastAsia="fr-FR"/>
              </w:rPr>
            </w:pPr>
          </w:p>
        </w:tc>
        <w:tc>
          <w:tcPr>
            <w:tcW w:w="0" w:type="auto"/>
            <w:gridSpan w:val="2"/>
            <w:tcBorders>
              <w:top w:val="nil"/>
              <w:left w:val="nil"/>
              <w:bottom w:val="nil"/>
              <w:right w:val="nil"/>
            </w:tcBorders>
            <w:shd w:val="clear" w:color="auto" w:fill="auto"/>
            <w:noWrap/>
            <w:vAlign w:val="bottom"/>
            <w:hideMark/>
          </w:tcPr>
          <w:p w14:paraId="0AA0C64B" w14:textId="77777777" w:rsidR="0013295B" w:rsidRPr="0013295B" w:rsidRDefault="0013295B" w:rsidP="0013295B">
            <w:pPr>
              <w:spacing w:after="0" w:line="240" w:lineRule="auto"/>
              <w:rPr>
                <w:rFonts w:ascii="Times New Roman" w:eastAsia="Times New Roman" w:hAnsi="Times New Roman"/>
                <w:color w:val="auto"/>
                <w:sz w:val="15"/>
                <w:szCs w:val="15"/>
                <w:lang w:eastAsia="fr-FR"/>
              </w:rPr>
            </w:pPr>
          </w:p>
        </w:tc>
        <w:tc>
          <w:tcPr>
            <w:tcW w:w="0" w:type="auto"/>
            <w:tcBorders>
              <w:top w:val="nil"/>
              <w:left w:val="nil"/>
              <w:bottom w:val="nil"/>
              <w:right w:val="nil"/>
            </w:tcBorders>
            <w:shd w:val="clear" w:color="auto" w:fill="auto"/>
            <w:noWrap/>
            <w:vAlign w:val="bottom"/>
            <w:hideMark/>
          </w:tcPr>
          <w:p w14:paraId="54E3DD72" w14:textId="77777777" w:rsidR="0013295B" w:rsidRPr="0013295B" w:rsidRDefault="0013295B" w:rsidP="0013295B">
            <w:pPr>
              <w:spacing w:after="0" w:line="240" w:lineRule="auto"/>
              <w:rPr>
                <w:rFonts w:ascii="Times New Roman" w:eastAsia="Times New Roman" w:hAnsi="Times New Roman"/>
                <w:color w:val="auto"/>
                <w:sz w:val="15"/>
                <w:szCs w:val="15"/>
                <w:lang w:eastAsia="fr-FR"/>
              </w:rPr>
            </w:pPr>
          </w:p>
        </w:tc>
        <w:tc>
          <w:tcPr>
            <w:tcW w:w="0" w:type="auto"/>
            <w:gridSpan w:val="2"/>
            <w:tcBorders>
              <w:top w:val="nil"/>
              <w:left w:val="nil"/>
              <w:bottom w:val="nil"/>
              <w:right w:val="nil"/>
            </w:tcBorders>
            <w:shd w:val="clear" w:color="auto" w:fill="auto"/>
            <w:noWrap/>
            <w:vAlign w:val="bottom"/>
            <w:hideMark/>
          </w:tcPr>
          <w:p w14:paraId="44B35314" w14:textId="77777777" w:rsidR="0013295B" w:rsidRPr="0013295B" w:rsidRDefault="0013295B" w:rsidP="0013295B">
            <w:pPr>
              <w:spacing w:after="0" w:line="240" w:lineRule="auto"/>
              <w:rPr>
                <w:rFonts w:ascii="Times New Roman" w:eastAsia="Times New Roman" w:hAnsi="Times New Roman"/>
                <w:color w:val="auto"/>
                <w:sz w:val="15"/>
                <w:szCs w:val="15"/>
                <w:lang w:eastAsia="fr-FR"/>
              </w:rPr>
            </w:pPr>
          </w:p>
        </w:tc>
        <w:tc>
          <w:tcPr>
            <w:tcW w:w="0" w:type="auto"/>
            <w:gridSpan w:val="3"/>
            <w:tcBorders>
              <w:top w:val="nil"/>
              <w:left w:val="nil"/>
              <w:bottom w:val="nil"/>
              <w:right w:val="nil"/>
            </w:tcBorders>
            <w:shd w:val="clear" w:color="auto" w:fill="auto"/>
            <w:noWrap/>
            <w:vAlign w:val="bottom"/>
            <w:hideMark/>
          </w:tcPr>
          <w:p w14:paraId="2E86F8FD" w14:textId="77777777" w:rsidR="0013295B" w:rsidRPr="0013295B" w:rsidRDefault="0013295B" w:rsidP="0013295B">
            <w:pPr>
              <w:spacing w:after="0" w:line="240" w:lineRule="auto"/>
              <w:rPr>
                <w:rFonts w:ascii="Times New Roman" w:eastAsia="Times New Roman" w:hAnsi="Times New Roman"/>
                <w:color w:val="auto"/>
                <w:sz w:val="15"/>
                <w:szCs w:val="15"/>
                <w:lang w:eastAsia="fr-FR"/>
              </w:rPr>
            </w:pPr>
          </w:p>
        </w:tc>
      </w:tr>
      <w:tr w:rsidR="0013295B" w:rsidRPr="0013295B" w14:paraId="4DE63E45" w14:textId="77777777" w:rsidTr="00B6609B">
        <w:trPr>
          <w:gridAfter w:val="3"/>
          <w:trHeight w:val="255"/>
        </w:trPr>
        <w:tc>
          <w:tcPr>
            <w:tcW w:w="0" w:type="auto"/>
            <w:tcBorders>
              <w:top w:val="nil"/>
              <w:left w:val="nil"/>
              <w:bottom w:val="nil"/>
              <w:right w:val="nil"/>
            </w:tcBorders>
            <w:shd w:val="clear" w:color="auto" w:fill="auto"/>
            <w:noWrap/>
            <w:vAlign w:val="bottom"/>
            <w:hideMark/>
          </w:tcPr>
          <w:p w14:paraId="1FE34D63" w14:textId="77777777" w:rsidR="0013295B" w:rsidRDefault="0013295B" w:rsidP="0013295B">
            <w:pPr>
              <w:spacing w:after="0" w:line="240" w:lineRule="auto"/>
              <w:rPr>
                <w:rFonts w:ascii="Times New Roman" w:eastAsia="Times New Roman" w:hAnsi="Times New Roman"/>
                <w:color w:val="auto"/>
                <w:sz w:val="15"/>
                <w:szCs w:val="15"/>
                <w:lang w:eastAsia="fr-FR"/>
              </w:rPr>
            </w:pPr>
          </w:p>
          <w:p w14:paraId="3DA16A4E" w14:textId="77777777" w:rsidR="0013295B" w:rsidRDefault="0013295B" w:rsidP="0013295B">
            <w:pPr>
              <w:spacing w:after="0" w:line="240" w:lineRule="auto"/>
              <w:rPr>
                <w:rFonts w:ascii="Times New Roman" w:eastAsia="Times New Roman" w:hAnsi="Times New Roman"/>
                <w:color w:val="auto"/>
                <w:sz w:val="15"/>
                <w:szCs w:val="15"/>
                <w:lang w:eastAsia="fr-FR"/>
              </w:rPr>
            </w:pPr>
          </w:p>
          <w:p w14:paraId="37EB4576" w14:textId="367B921E" w:rsidR="0013295B" w:rsidRPr="0013295B" w:rsidRDefault="0013295B" w:rsidP="0013295B">
            <w:pPr>
              <w:spacing w:after="0" w:line="240" w:lineRule="auto"/>
              <w:rPr>
                <w:rFonts w:ascii="Times New Roman" w:eastAsia="Times New Roman" w:hAnsi="Times New Roman"/>
                <w:color w:val="auto"/>
                <w:sz w:val="15"/>
                <w:szCs w:val="15"/>
                <w:lang w:eastAsia="fr-FR"/>
              </w:rPr>
            </w:pPr>
          </w:p>
        </w:tc>
        <w:tc>
          <w:tcPr>
            <w:tcW w:w="0" w:type="auto"/>
            <w:gridSpan w:val="2"/>
            <w:tcBorders>
              <w:top w:val="nil"/>
              <w:left w:val="nil"/>
              <w:bottom w:val="nil"/>
              <w:right w:val="nil"/>
            </w:tcBorders>
            <w:shd w:val="clear" w:color="auto" w:fill="auto"/>
            <w:noWrap/>
            <w:vAlign w:val="bottom"/>
            <w:hideMark/>
          </w:tcPr>
          <w:p w14:paraId="57D490DD" w14:textId="77777777" w:rsidR="0013295B" w:rsidRPr="0013295B" w:rsidRDefault="0013295B" w:rsidP="0013295B">
            <w:pPr>
              <w:spacing w:after="0" w:line="240" w:lineRule="auto"/>
              <w:rPr>
                <w:rFonts w:ascii="Times New Roman" w:eastAsia="Times New Roman" w:hAnsi="Times New Roman"/>
                <w:color w:val="auto"/>
                <w:sz w:val="15"/>
                <w:szCs w:val="15"/>
                <w:lang w:eastAsia="fr-FR"/>
              </w:rPr>
            </w:pPr>
          </w:p>
        </w:tc>
        <w:tc>
          <w:tcPr>
            <w:tcW w:w="0" w:type="auto"/>
            <w:gridSpan w:val="2"/>
            <w:tcBorders>
              <w:top w:val="nil"/>
              <w:left w:val="nil"/>
              <w:bottom w:val="nil"/>
              <w:right w:val="nil"/>
            </w:tcBorders>
            <w:shd w:val="clear" w:color="auto" w:fill="auto"/>
            <w:noWrap/>
            <w:vAlign w:val="bottom"/>
            <w:hideMark/>
          </w:tcPr>
          <w:p w14:paraId="10C655B0" w14:textId="77777777" w:rsidR="0013295B" w:rsidRPr="0013295B" w:rsidRDefault="0013295B" w:rsidP="0013295B">
            <w:pPr>
              <w:spacing w:after="0" w:line="240" w:lineRule="auto"/>
              <w:rPr>
                <w:rFonts w:ascii="Times New Roman" w:eastAsia="Times New Roman" w:hAnsi="Times New Roman"/>
                <w:color w:val="auto"/>
                <w:sz w:val="15"/>
                <w:szCs w:val="15"/>
                <w:lang w:eastAsia="fr-FR"/>
              </w:rPr>
            </w:pPr>
          </w:p>
        </w:tc>
        <w:tc>
          <w:tcPr>
            <w:tcW w:w="0" w:type="auto"/>
            <w:gridSpan w:val="2"/>
            <w:tcBorders>
              <w:top w:val="nil"/>
              <w:left w:val="nil"/>
              <w:bottom w:val="nil"/>
              <w:right w:val="nil"/>
            </w:tcBorders>
            <w:shd w:val="clear" w:color="auto" w:fill="auto"/>
            <w:noWrap/>
            <w:vAlign w:val="bottom"/>
            <w:hideMark/>
          </w:tcPr>
          <w:p w14:paraId="23D20DE4" w14:textId="77777777" w:rsidR="0013295B" w:rsidRPr="0013295B" w:rsidRDefault="0013295B" w:rsidP="0013295B">
            <w:pPr>
              <w:spacing w:after="0" w:line="240" w:lineRule="auto"/>
              <w:rPr>
                <w:rFonts w:ascii="Times New Roman" w:eastAsia="Times New Roman" w:hAnsi="Times New Roman"/>
                <w:color w:val="auto"/>
                <w:sz w:val="15"/>
                <w:szCs w:val="15"/>
                <w:lang w:eastAsia="fr-FR"/>
              </w:rPr>
            </w:pPr>
          </w:p>
        </w:tc>
        <w:tc>
          <w:tcPr>
            <w:tcW w:w="0" w:type="auto"/>
            <w:gridSpan w:val="2"/>
            <w:tcBorders>
              <w:top w:val="nil"/>
              <w:left w:val="nil"/>
              <w:bottom w:val="nil"/>
              <w:right w:val="nil"/>
            </w:tcBorders>
            <w:shd w:val="clear" w:color="auto" w:fill="auto"/>
            <w:noWrap/>
            <w:vAlign w:val="bottom"/>
            <w:hideMark/>
          </w:tcPr>
          <w:p w14:paraId="4C6BAC35" w14:textId="77777777" w:rsidR="0013295B" w:rsidRPr="0013295B" w:rsidRDefault="0013295B" w:rsidP="0013295B">
            <w:pPr>
              <w:spacing w:after="0" w:line="240" w:lineRule="auto"/>
              <w:rPr>
                <w:rFonts w:ascii="Times New Roman" w:eastAsia="Times New Roman" w:hAnsi="Times New Roman"/>
                <w:color w:val="auto"/>
                <w:sz w:val="15"/>
                <w:szCs w:val="15"/>
                <w:lang w:eastAsia="fr-FR"/>
              </w:rPr>
            </w:pPr>
          </w:p>
        </w:tc>
        <w:tc>
          <w:tcPr>
            <w:tcW w:w="0" w:type="auto"/>
            <w:tcBorders>
              <w:top w:val="nil"/>
              <w:left w:val="nil"/>
              <w:bottom w:val="nil"/>
              <w:right w:val="nil"/>
            </w:tcBorders>
            <w:shd w:val="clear" w:color="auto" w:fill="auto"/>
            <w:noWrap/>
            <w:vAlign w:val="bottom"/>
            <w:hideMark/>
          </w:tcPr>
          <w:p w14:paraId="59BA58ED" w14:textId="77777777" w:rsidR="0013295B" w:rsidRPr="0013295B" w:rsidRDefault="0013295B" w:rsidP="0013295B">
            <w:pPr>
              <w:spacing w:after="0" w:line="240" w:lineRule="auto"/>
              <w:rPr>
                <w:rFonts w:ascii="Times New Roman" w:eastAsia="Times New Roman" w:hAnsi="Times New Roman"/>
                <w:color w:val="auto"/>
                <w:sz w:val="15"/>
                <w:szCs w:val="15"/>
                <w:lang w:eastAsia="fr-FR"/>
              </w:rPr>
            </w:pPr>
          </w:p>
        </w:tc>
        <w:tc>
          <w:tcPr>
            <w:tcW w:w="0" w:type="auto"/>
            <w:gridSpan w:val="2"/>
            <w:tcBorders>
              <w:top w:val="nil"/>
              <w:left w:val="nil"/>
              <w:bottom w:val="nil"/>
              <w:right w:val="nil"/>
            </w:tcBorders>
            <w:shd w:val="clear" w:color="auto" w:fill="auto"/>
            <w:noWrap/>
            <w:vAlign w:val="bottom"/>
            <w:hideMark/>
          </w:tcPr>
          <w:p w14:paraId="5CF2569C" w14:textId="77777777" w:rsidR="0013295B" w:rsidRPr="0013295B" w:rsidRDefault="0013295B" w:rsidP="0013295B">
            <w:pPr>
              <w:spacing w:after="0" w:line="240" w:lineRule="auto"/>
              <w:rPr>
                <w:rFonts w:ascii="Times New Roman" w:eastAsia="Times New Roman" w:hAnsi="Times New Roman"/>
                <w:color w:val="auto"/>
                <w:sz w:val="15"/>
                <w:szCs w:val="15"/>
                <w:lang w:eastAsia="fr-FR"/>
              </w:rPr>
            </w:pPr>
          </w:p>
        </w:tc>
        <w:tc>
          <w:tcPr>
            <w:tcW w:w="0" w:type="auto"/>
            <w:tcBorders>
              <w:top w:val="nil"/>
              <w:left w:val="nil"/>
              <w:bottom w:val="nil"/>
              <w:right w:val="nil"/>
            </w:tcBorders>
            <w:shd w:val="clear" w:color="auto" w:fill="auto"/>
            <w:noWrap/>
            <w:vAlign w:val="bottom"/>
            <w:hideMark/>
          </w:tcPr>
          <w:p w14:paraId="57F188B2" w14:textId="77777777" w:rsidR="0013295B" w:rsidRPr="0013295B" w:rsidRDefault="0013295B" w:rsidP="0013295B">
            <w:pPr>
              <w:spacing w:after="0" w:line="240" w:lineRule="auto"/>
              <w:rPr>
                <w:rFonts w:ascii="Times New Roman" w:eastAsia="Times New Roman" w:hAnsi="Times New Roman"/>
                <w:color w:val="auto"/>
                <w:sz w:val="15"/>
                <w:szCs w:val="15"/>
                <w:lang w:eastAsia="fr-FR"/>
              </w:rPr>
            </w:pPr>
          </w:p>
        </w:tc>
        <w:tc>
          <w:tcPr>
            <w:tcW w:w="0" w:type="auto"/>
            <w:gridSpan w:val="2"/>
            <w:tcBorders>
              <w:top w:val="nil"/>
              <w:left w:val="nil"/>
              <w:bottom w:val="nil"/>
              <w:right w:val="nil"/>
            </w:tcBorders>
            <w:shd w:val="clear" w:color="auto" w:fill="auto"/>
            <w:noWrap/>
            <w:vAlign w:val="bottom"/>
            <w:hideMark/>
          </w:tcPr>
          <w:p w14:paraId="6815EF53" w14:textId="77777777" w:rsidR="0013295B" w:rsidRPr="0013295B" w:rsidRDefault="0013295B" w:rsidP="0013295B">
            <w:pPr>
              <w:spacing w:after="0" w:line="240" w:lineRule="auto"/>
              <w:rPr>
                <w:rFonts w:ascii="Times New Roman" w:eastAsia="Times New Roman" w:hAnsi="Times New Roman"/>
                <w:color w:val="auto"/>
                <w:sz w:val="15"/>
                <w:szCs w:val="15"/>
                <w:lang w:eastAsia="fr-FR"/>
              </w:rPr>
            </w:pPr>
          </w:p>
        </w:tc>
        <w:tc>
          <w:tcPr>
            <w:tcW w:w="0" w:type="auto"/>
            <w:gridSpan w:val="2"/>
            <w:tcBorders>
              <w:top w:val="nil"/>
              <w:left w:val="nil"/>
              <w:bottom w:val="nil"/>
              <w:right w:val="nil"/>
            </w:tcBorders>
            <w:shd w:val="clear" w:color="auto" w:fill="auto"/>
            <w:noWrap/>
            <w:vAlign w:val="bottom"/>
            <w:hideMark/>
          </w:tcPr>
          <w:p w14:paraId="2C8B3B1D" w14:textId="77777777" w:rsidR="0013295B" w:rsidRPr="0013295B" w:rsidRDefault="0013295B" w:rsidP="0013295B">
            <w:pPr>
              <w:spacing w:after="0" w:line="240" w:lineRule="auto"/>
              <w:rPr>
                <w:rFonts w:ascii="Times New Roman" w:eastAsia="Times New Roman" w:hAnsi="Times New Roman"/>
                <w:color w:val="auto"/>
                <w:sz w:val="15"/>
                <w:szCs w:val="15"/>
                <w:lang w:eastAsia="fr-FR"/>
              </w:rPr>
            </w:pPr>
          </w:p>
        </w:tc>
        <w:tc>
          <w:tcPr>
            <w:tcW w:w="0" w:type="auto"/>
            <w:tcBorders>
              <w:top w:val="nil"/>
              <w:left w:val="nil"/>
              <w:bottom w:val="nil"/>
              <w:right w:val="nil"/>
            </w:tcBorders>
            <w:shd w:val="clear" w:color="auto" w:fill="auto"/>
            <w:noWrap/>
            <w:vAlign w:val="bottom"/>
            <w:hideMark/>
          </w:tcPr>
          <w:p w14:paraId="746799F4" w14:textId="77777777" w:rsidR="0013295B" w:rsidRPr="0013295B" w:rsidRDefault="0013295B" w:rsidP="0013295B">
            <w:pPr>
              <w:spacing w:after="0" w:line="240" w:lineRule="auto"/>
              <w:rPr>
                <w:rFonts w:ascii="Times New Roman" w:eastAsia="Times New Roman" w:hAnsi="Times New Roman"/>
                <w:color w:val="auto"/>
                <w:sz w:val="15"/>
                <w:szCs w:val="15"/>
                <w:lang w:eastAsia="fr-FR"/>
              </w:rPr>
            </w:pPr>
          </w:p>
        </w:tc>
        <w:tc>
          <w:tcPr>
            <w:tcW w:w="0" w:type="auto"/>
            <w:gridSpan w:val="2"/>
            <w:tcBorders>
              <w:top w:val="nil"/>
              <w:left w:val="nil"/>
              <w:bottom w:val="nil"/>
              <w:right w:val="nil"/>
            </w:tcBorders>
            <w:shd w:val="clear" w:color="auto" w:fill="auto"/>
            <w:noWrap/>
            <w:vAlign w:val="bottom"/>
            <w:hideMark/>
          </w:tcPr>
          <w:p w14:paraId="458A1E5A" w14:textId="77777777" w:rsidR="0013295B" w:rsidRPr="0013295B" w:rsidRDefault="0013295B" w:rsidP="0013295B">
            <w:pPr>
              <w:spacing w:after="0" w:line="240" w:lineRule="auto"/>
              <w:rPr>
                <w:rFonts w:ascii="Times New Roman" w:eastAsia="Times New Roman" w:hAnsi="Times New Roman"/>
                <w:color w:val="auto"/>
                <w:sz w:val="15"/>
                <w:szCs w:val="15"/>
                <w:lang w:eastAsia="fr-FR"/>
              </w:rPr>
            </w:pPr>
          </w:p>
        </w:tc>
        <w:tc>
          <w:tcPr>
            <w:tcW w:w="0" w:type="auto"/>
            <w:gridSpan w:val="3"/>
            <w:tcBorders>
              <w:top w:val="nil"/>
              <w:left w:val="nil"/>
              <w:bottom w:val="nil"/>
              <w:right w:val="nil"/>
            </w:tcBorders>
            <w:shd w:val="clear" w:color="auto" w:fill="auto"/>
            <w:noWrap/>
            <w:vAlign w:val="bottom"/>
            <w:hideMark/>
          </w:tcPr>
          <w:p w14:paraId="5EBB2E26" w14:textId="77777777" w:rsidR="0013295B" w:rsidRPr="0013295B" w:rsidRDefault="0013295B" w:rsidP="0013295B">
            <w:pPr>
              <w:spacing w:after="0" w:line="240" w:lineRule="auto"/>
              <w:rPr>
                <w:rFonts w:ascii="Times New Roman" w:eastAsia="Times New Roman" w:hAnsi="Times New Roman"/>
                <w:color w:val="auto"/>
                <w:sz w:val="15"/>
                <w:szCs w:val="15"/>
                <w:lang w:eastAsia="fr-FR"/>
              </w:rPr>
            </w:pPr>
          </w:p>
        </w:tc>
      </w:tr>
    </w:tbl>
    <w:p w14:paraId="6B1933E6" w14:textId="5942EF8E" w:rsidR="001D37A6" w:rsidRDefault="001D37A6" w:rsidP="00CD293C">
      <w:pPr>
        <w:pStyle w:val="Paragraphedeliste"/>
        <w:sectPr w:rsidR="001D37A6" w:rsidSect="0013295B">
          <w:pgSz w:w="23811" w:h="16838" w:orient="landscape" w:code="8"/>
          <w:pgMar w:top="720" w:right="720" w:bottom="720" w:left="720" w:header="708" w:footer="708" w:gutter="0"/>
          <w:cols w:space="708"/>
          <w:titlePg/>
          <w:docGrid w:linePitch="360"/>
        </w:sectPr>
      </w:pPr>
    </w:p>
    <w:p w14:paraId="3B8B79BC" w14:textId="77777777" w:rsidR="001D37A6" w:rsidRDefault="001D37A6" w:rsidP="001D37A6">
      <w:pPr>
        <w:spacing w:after="200"/>
        <w:rPr>
          <w:b/>
        </w:rPr>
      </w:pPr>
      <w:r>
        <w:rPr>
          <w:b/>
          <w:noProof/>
          <w:lang w:eastAsia="fr-FR"/>
        </w:rPr>
        <mc:AlternateContent>
          <mc:Choice Requires="wps">
            <w:drawing>
              <wp:anchor distT="0" distB="0" distL="114300" distR="114300" simplePos="0" relativeHeight="252006400" behindDoc="1" locked="0" layoutInCell="1" allowOverlap="1" wp14:anchorId="0E5B4EE9" wp14:editId="5FEEEF9F">
                <wp:simplePos x="0" y="0"/>
                <wp:positionH relativeFrom="column">
                  <wp:posOffset>-898634</wp:posOffset>
                </wp:positionH>
                <wp:positionV relativeFrom="paragraph">
                  <wp:posOffset>-961696</wp:posOffset>
                </wp:positionV>
                <wp:extent cx="7776210" cy="1119352"/>
                <wp:effectExtent l="0" t="0" r="0" b="8255"/>
                <wp:wrapNone/>
                <wp:docPr id="394" name="Rectangle 394" descr="rectangle"/>
                <wp:cNvGraphicFramePr/>
                <a:graphic xmlns:a="http://schemas.openxmlformats.org/drawingml/2006/main">
                  <a:graphicData uri="http://schemas.microsoft.com/office/word/2010/wordprocessingShape">
                    <wps:wsp>
                      <wps:cNvSpPr/>
                      <wps:spPr>
                        <a:xfrm>
                          <a:off x="0" y="0"/>
                          <a:ext cx="7776210" cy="111935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6738659B" id="Rectangle 394" o:spid="_x0000_s1026" alt="rectangle" style="position:absolute;margin-left:-70.75pt;margin-top:-75.7pt;width:612.3pt;height:88.15pt;z-index:-25131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" fillcolor="#70a1c0 [3204]" stroked="f" strokeweight="1pt"/>
            </w:pict>
          </mc:Fallback>
        </mc:AlternateContent>
      </w:r>
    </w:p>
    <w:p w14:paraId="70C9F224" w14:textId="1BD840F7" w:rsidR="001D37A6" w:rsidRPr="001D37A6" w:rsidRDefault="001D37A6" w:rsidP="001D37A6">
      <w:pPr>
        <w:pStyle w:val="Titre1"/>
        <w:rPr>
          <w:sz w:val="84"/>
          <w:szCs w:val="84"/>
        </w:rPr>
        <w:sectPr w:rsidR="001D37A6" w:rsidRPr="001D37A6" w:rsidSect="00FE75C5">
          <w:footerReference w:type="first" r:id="rId93"/>
          <w:pgSz w:w="11906" w:h="16838"/>
          <w:pgMar w:top="1417" w:right="1417" w:bottom="1417" w:left="1417" w:header="708" w:footer="708" w:gutter="0"/>
          <w:cols w:space="708"/>
          <w:titlePg/>
          <w:docGrid w:linePitch="360"/>
        </w:sectPr>
      </w:pPr>
      <w:r w:rsidRPr="001D37A6">
        <w:rPr>
          <w:noProof/>
          <w:sz w:val="84"/>
          <w:szCs w:val="84"/>
          <w:lang w:eastAsia="fr-FR"/>
        </w:rPr>
        <mc:AlternateContent>
          <mc:Choice Requires="wps">
            <w:drawing>
              <wp:anchor distT="0" distB="0" distL="114300" distR="114300" simplePos="0" relativeHeight="252005376" behindDoc="1" locked="0" layoutInCell="1" allowOverlap="1" wp14:anchorId="6C6BA2B1" wp14:editId="784D4AC5">
                <wp:simplePos x="0" y="0"/>
                <wp:positionH relativeFrom="column">
                  <wp:posOffset>-911670</wp:posOffset>
                </wp:positionH>
                <wp:positionV relativeFrom="paragraph">
                  <wp:posOffset>1650753</wp:posOffset>
                </wp:positionV>
                <wp:extent cx="7776210" cy="7934341"/>
                <wp:effectExtent l="0" t="0" r="0" b="9525"/>
                <wp:wrapNone/>
                <wp:docPr id="395" name="Rectangle 395" descr="rectangle"/>
                <wp:cNvGraphicFramePr/>
                <a:graphic xmlns:a="http://schemas.openxmlformats.org/drawingml/2006/main">
                  <a:graphicData uri="http://schemas.microsoft.com/office/word/2010/wordprocessingShape">
                    <wps:wsp>
                      <wps:cNvSpPr/>
                      <wps:spPr>
                        <a:xfrm>
                          <a:off x="0" y="0"/>
                          <a:ext cx="7776210" cy="7934341"/>
                        </a:xfrm>
                        <a:prstGeom prst="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3989687A" id="Rectangle 395" o:spid="_x0000_s1026" alt="rectangle" style="position:absolute;margin-left:-71.8pt;margin-top:130pt;width:612.3pt;height:624.75pt;z-index:-25131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" fillcolor="#6fa0c0 [1951]" stroked="f" strokeweight="1pt"/>
            </w:pict>
          </mc:Fallback>
        </mc:AlternateContent>
      </w:r>
      <w:r w:rsidRPr="001D37A6">
        <w:rPr>
          <w:noProof/>
          <w:sz w:val="84"/>
          <w:szCs w:val="84"/>
          <w:lang w:eastAsia="fr-FR"/>
        </w:rPr>
        <mc:AlternateContent>
          <mc:Choice Requires="wpg">
            <w:drawing>
              <wp:anchor distT="0" distB="0" distL="114300" distR="114300" simplePos="0" relativeHeight="252007424" behindDoc="0" locked="1" layoutInCell="1" allowOverlap="1" wp14:anchorId="483A6C1D" wp14:editId="04527AD1">
                <wp:simplePos x="0" y="0"/>
                <wp:positionH relativeFrom="column">
                  <wp:posOffset>71755</wp:posOffset>
                </wp:positionH>
                <wp:positionV relativeFrom="page">
                  <wp:posOffset>3467100</wp:posOffset>
                </wp:positionV>
                <wp:extent cx="6008370" cy="5581015"/>
                <wp:effectExtent l="0" t="0" r="0" b="635"/>
                <wp:wrapNone/>
                <wp:docPr id="396" name="Groupe 396"/>
                <wp:cNvGraphicFramePr/>
                <a:graphic xmlns:a="http://schemas.openxmlformats.org/drawingml/2006/main">
                  <a:graphicData uri="http://schemas.microsoft.com/office/word/2010/wordprocessingGroup">
                    <wpg:wgp>
                      <wpg:cNvGrpSpPr/>
                      <wpg:grpSpPr>
                        <a:xfrm>
                          <a:off x="0" y="0"/>
                          <a:ext cx="6008370" cy="5581015"/>
                          <a:chOff x="-1" y="-3"/>
                          <a:chExt cx="6006748" cy="5581167"/>
                        </a:xfrm>
                      </wpg:grpSpPr>
                      <wps:wsp>
                        <wps:cNvPr id="397" name="Zone de texte 2"/>
                        <wps:cNvSpPr txBox="1">
                          <a:spLocks noChangeArrowheads="1"/>
                        </wps:cNvSpPr>
                        <wps:spPr bwMode="auto">
                          <a:xfrm>
                            <a:off x="-1" y="-3"/>
                            <a:ext cx="5157461" cy="5581167"/>
                          </a:xfrm>
                          <a:prstGeom prst="rect">
                            <a:avLst/>
                          </a:prstGeom>
                          <a:noFill/>
                          <a:ln w="9525">
                            <a:noFill/>
                            <a:miter lim="800000"/>
                            <a:headEnd/>
                            <a:tailEnd/>
                          </a:ln>
                        </wps:spPr>
                        <wps:txbx>
                          <w:txbxContent>
                            <w:p w14:paraId="40E90188" w14:textId="77777777" w:rsidR="003D7173" w:rsidRDefault="003D7173" w:rsidP="001D37A6">
                              <w:pPr>
                                <w:spacing w:line="480" w:lineRule="auto"/>
                                <w:rPr>
                                  <w:color w:val="FFFFFF" w:themeColor="background1"/>
                                  <w:sz w:val="28"/>
                                  <w:szCs w:val="28"/>
                                </w:rPr>
                              </w:pPr>
                            </w:p>
                          </w:txbxContent>
                        </wps:txbx>
                        <wps:bodyPr rot="0" vert="horz" wrap="square" lIns="91440" tIns="45720" rIns="91440" bIns="45720" anchor="t" anchorCtr="0">
                          <a:noAutofit/>
                        </wps:bodyPr>
                      </wps:wsp>
                      <wps:wsp>
                        <wps:cNvPr id="402" name="Zone de texte 2"/>
                        <wps:cNvSpPr txBox="1">
                          <a:spLocks noChangeArrowheads="1"/>
                        </wps:cNvSpPr>
                        <wps:spPr bwMode="auto">
                          <a:xfrm rot="5400000">
                            <a:off x="3581045" y="-697443"/>
                            <a:ext cx="1220015" cy="3586480"/>
                          </a:xfrm>
                          <a:prstGeom prst="rect">
                            <a:avLst/>
                          </a:prstGeom>
                          <a:noFill/>
                          <a:ln w="9525">
                            <a:noFill/>
                            <a:miter lim="800000"/>
                            <a:headEnd/>
                            <a:tailEnd/>
                          </a:ln>
                        </wps:spPr>
                        <wps:txbx>
                          <w:txbxContent>
                            <w:p w14:paraId="45EC855D" w14:textId="77777777" w:rsidR="003D7173" w:rsidRPr="000A0FA3" w:rsidRDefault="003D7173" w:rsidP="001D37A6">
                              <w:pPr>
                                <w:rPr>
                                  <w:color w:val="FFFFFF" w:themeColor="background1"/>
                                  <w:sz w:val="36"/>
                                  <w:szCs w:val="36"/>
                                </w:rPr>
                              </w:pPr>
                              <w:r w:rsidRPr="000A0FA3">
                                <w:rPr>
                                  <w:b/>
                                  <w:color w:val="FFFFFF" w:themeColor="background1"/>
                                  <w:sz w:val="36"/>
                                  <w:szCs w:val="36"/>
                                </w:rPr>
                                <w:t>ANNEXE</w:t>
                              </w:r>
                            </w:p>
                          </w:txbxContent>
                        </wps:txbx>
                        <wps:bodyPr rot="0" vert="horz" wrap="square" lIns="91440" tIns="45720" rIns="91440" bIns="45720" anchor="t" anchorCtr="0">
                          <a:noAutofit/>
                        </wps:bodyPr>
                      </wps:wsp>
                      <wps:wsp>
                        <wps:cNvPr id="403" name="Zone de texte 2"/>
                        <wps:cNvSpPr txBox="1">
                          <a:spLocks noChangeArrowheads="1"/>
                        </wps:cNvSpPr>
                        <wps:spPr bwMode="auto">
                          <a:xfrm>
                            <a:off x="5565422" y="1490134"/>
                            <a:ext cx="441325" cy="1601328"/>
                          </a:xfrm>
                          <a:prstGeom prst="rect">
                            <a:avLst/>
                          </a:prstGeom>
                          <a:noFill/>
                          <a:ln w="9525">
                            <a:noFill/>
                            <a:miter lim="800000"/>
                            <a:headEnd/>
                            <a:tailEnd/>
                          </a:ln>
                        </wps:spPr>
                        <wps:txbx>
                          <w:txbxContent>
                            <w:p w14:paraId="1DC51B27" w14:textId="487C2F83" w:rsidR="003D7173" w:rsidRPr="00A43AD2" w:rsidRDefault="003D7173" w:rsidP="001D37A6">
                              <w:pPr>
                                <w:rPr>
                                  <w:color w:val="FFFFFF" w:themeColor="background1"/>
                                  <w:sz w:val="96"/>
                                  <w:szCs w:val="96"/>
                                </w:rPr>
                              </w:pPr>
                              <w:r>
                                <w:rPr>
                                  <w:color w:val="FFFFFF" w:themeColor="background1"/>
                                  <w:sz w:val="96"/>
                                  <w:szCs w:val="96"/>
                                </w:rPr>
                                <w:t>7</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83A6C1D" id="Groupe 396" o:spid="_x0000_s1085" style="position:absolute;margin-left:5.65pt;margin-top:273pt;width:473.1pt;height:439.45pt;z-index:252007424;mso-position-horizontal-relative:text;mso-position-vertical-relative:page;mso-width-relative:margin;mso-height-relative:margin" coordorigin="" coordsize="60067,55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">
                <v:shape id="Zone de texte 2" o:spid="_x0000_s1086" type="#_x0000_t202" style="position:absolute;width:51574;height:5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" filled="f" stroked="f">
                  <v:textbox>
                    <w:txbxContent>
                      <w:p w14:paraId="40E90188" w14:textId="77777777" w:rsidR="003D7173" w:rsidRDefault="003D7173" w:rsidP="001D37A6">
                        <w:pPr>
                          <w:spacing w:line="480" w:lineRule="auto"/>
                          <w:rPr>
                            <w:color w:val="FFFFFF" w:themeColor="background1"/>
                            <w:sz w:val="28"/>
                            <w:szCs w:val="28"/>
                          </w:rPr>
                        </w:pPr>
                      </w:p>
                    </w:txbxContent>
                  </v:textbox>
                </v:shape>
                <v:shape id="Zone de texte 2" o:spid="_x0000_s1087" type="#_x0000_t202" style="position:absolute;left:35809;top:-6974;width:12201;height:35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" filled="f" stroked="f">
                  <v:textbox>
                    <w:txbxContent>
                      <w:p w14:paraId="45EC855D" w14:textId="77777777" w:rsidR="003D7173" w:rsidRPr="000A0FA3" w:rsidRDefault="003D7173" w:rsidP="001D37A6">
                        <w:pPr>
                          <w:rPr>
                            <w:color w:val="FFFFFF" w:themeColor="background1"/>
                            <w:sz w:val="36"/>
                            <w:szCs w:val="36"/>
                          </w:rPr>
                        </w:pPr>
                        <w:r w:rsidRPr="000A0FA3">
                          <w:rPr>
                            <w:b/>
                            <w:color w:val="FFFFFF" w:themeColor="background1"/>
                            <w:sz w:val="36"/>
                            <w:szCs w:val="36"/>
                          </w:rPr>
                          <w:t>ANNEXE</w:t>
                        </w:r>
                      </w:p>
                    </w:txbxContent>
                  </v:textbox>
                </v:shape>
                <v:shape id="Zone de texte 2" o:spid="_x0000_s1088" type="#_x0000_t202" style="position:absolute;left:55654;top:14901;width:4413;height:16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" filled="f" stroked="f">
                  <v:textbox>
                    <w:txbxContent>
                      <w:p w14:paraId="1DC51B27" w14:textId="487C2F83" w:rsidR="003D7173" w:rsidRPr="00A43AD2" w:rsidRDefault="003D7173" w:rsidP="001D37A6">
                        <w:pPr>
                          <w:rPr>
                            <w:color w:val="FFFFFF" w:themeColor="background1"/>
                            <w:sz w:val="96"/>
                            <w:szCs w:val="96"/>
                          </w:rPr>
                        </w:pPr>
                        <w:r>
                          <w:rPr>
                            <w:color w:val="FFFFFF" w:themeColor="background1"/>
                            <w:sz w:val="96"/>
                            <w:szCs w:val="96"/>
                          </w:rPr>
                          <w:t>7</w:t>
                        </w:r>
                      </w:p>
                    </w:txbxContent>
                  </v:textbox>
                </v:shape>
                <w10:wrap anchory="page"/>
                <w10:anchorlock/>
              </v:group>
            </w:pict>
          </mc:Fallback>
        </mc:AlternateContent>
      </w:r>
      <w:r w:rsidRPr="001D37A6">
        <w:rPr>
          <w:sz w:val="84"/>
          <w:szCs w:val="84"/>
        </w:rPr>
        <w:t>Calendrier prévisionnel des engagements financiers</w:t>
      </w:r>
    </w:p>
    <w:p w14:paraId="0615A827" w14:textId="77777777" w:rsidR="00484489" w:rsidRDefault="00484489" w:rsidP="00CD293C">
      <w:pPr>
        <w:pStyle w:val="Paragraphedeliste"/>
        <w:sectPr w:rsidR="00484489" w:rsidSect="00CD293C">
          <w:pgSz w:w="11906" w:h="16838"/>
          <w:pgMar w:top="720" w:right="720" w:bottom="720" w:left="720" w:header="708" w:footer="708" w:gutter="0"/>
          <w:cols w:space="708"/>
          <w:titlePg/>
          <w:docGrid w:linePitch="360"/>
        </w:sectPr>
      </w:pPr>
    </w:p>
    <w:p w14:paraId="7BB78A2E" w14:textId="12D2760E" w:rsidR="001D37A6" w:rsidRDefault="001D37A6" w:rsidP="00CD293C">
      <w:pPr>
        <w:pStyle w:val="Paragraphedeliste"/>
      </w:pPr>
    </w:p>
    <w:p w14:paraId="2F07C071" w14:textId="2CB0D032" w:rsidR="00AA6096" w:rsidRDefault="00AA6096" w:rsidP="00CD293C">
      <w:pPr>
        <w:pStyle w:val="Paragraphedeliste"/>
      </w:pPr>
    </w:p>
    <w:p w14:paraId="162FC876" w14:textId="5C0A25F5" w:rsidR="00AA6096" w:rsidRDefault="00AA6096" w:rsidP="00CD293C">
      <w:pPr>
        <w:pStyle w:val="Paragraphedeliste"/>
      </w:pPr>
    </w:p>
    <w:p w14:paraId="0C5F1CE5" w14:textId="2233349F" w:rsidR="00AA6096" w:rsidRDefault="00AA6096" w:rsidP="00CD293C">
      <w:pPr>
        <w:pStyle w:val="Paragraphedeliste"/>
      </w:pPr>
    </w:p>
    <w:tbl>
      <w:tblPr>
        <w:tblW w:w="0" w:type="auto"/>
        <w:tblCellMar>
          <w:left w:w="70" w:type="dxa"/>
          <w:right w:w="70" w:type="dxa"/>
        </w:tblCellMar>
        <w:tblLook w:val="04A0" w:firstRow="1" w:lastRow="0" w:firstColumn="1" w:lastColumn="0" w:noHBand="0" w:noVBand="1"/>
      </w:tblPr>
      <w:tblGrid>
        <w:gridCol w:w="419"/>
        <w:gridCol w:w="10713"/>
        <w:gridCol w:w="585"/>
        <w:gridCol w:w="919"/>
        <w:gridCol w:w="1030"/>
        <w:gridCol w:w="1030"/>
      </w:tblGrid>
      <w:tr w:rsidR="00B6609B" w:rsidRPr="00B6609B" w14:paraId="5D0A0ED6" w14:textId="77777777" w:rsidTr="00B6609B">
        <w:trPr>
          <w:trHeight w:val="264"/>
        </w:trPr>
        <w:tc>
          <w:tcPr>
            <w:tcW w:w="0" w:type="auto"/>
            <w:tcBorders>
              <w:top w:val="nil"/>
              <w:left w:val="nil"/>
              <w:bottom w:val="nil"/>
              <w:right w:val="nil"/>
            </w:tcBorders>
            <w:shd w:val="clear" w:color="auto" w:fill="auto"/>
            <w:noWrap/>
            <w:vAlign w:val="bottom"/>
            <w:hideMark/>
          </w:tcPr>
          <w:p w14:paraId="71FC7742" w14:textId="77777777" w:rsidR="00B6609B" w:rsidRPr="00B6609B" w:rsidRDefault="00B6609B" w:rsidP="00B6609B">
            <w:pPr>
              <w:spacing w:after="0" w:line="240" w:lineRule="auto"/>
              <w:rPr>
                <w:rFonts w:ascii="Times New Roman" w:eastAsia="Times New Roman" w:hAnsi="Times New Roman"/>
                <w:color w:val="auto"/>
                <w:sz w:val="24"/>
                <w:szCs w:val="24"/>
                <w:lang w:eastAsia="fr-FR"/>
              </w:rPr>
            </w:pPr>
          </w:p>
        </w:tc>
        <w:tc>
          <w:tcPr>
            <w:tcW w:w="0" w:type="auto"/>
            <w:tcBorders>
              <w:top w:val="nil"/>
              <w:left w:val="nil"/>
              <w:bottom w:val="nil"/>
              <w:right w:val="nil"/>
            </w:tcBorders>
            <w:shd w:val="clear" w:color="auto" w:fill="auto"/>
            <w:noWrap/>
            <w:vAlign w:val="bottom"/>
            <w:hideMark/>
          </w:tcPr>
          <w:p w14:paraId="7D781655" w14:textId="77777777" w:rsidR="00B6609B" w:rsidRPr="00B6609B" w:rsidRDefault="00B6609B" w:rsidP="00B6609B">
            <w:pPr>
              <w:spacing w:after="0" w:line="240" w:lineRule="auto"/>
              <w:rPr>
                <w:rFonts w:ascii="Times New Roman" w:eastAsia="Times New Roman" w:hAnsi="Times New Roman"/>
                <w:color w:val="auto"/>
                <w:lang w:eastAsia="fr-FR"/>
              </w:rPr>
            </w:pPr>
          </w:p>
        </w:tc>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FDC8B9" w14:textId="77777777" w:rsidR="00B6609B" w:rsidRPr="00B6609B" w:rsidRDefault="00B6609B" w:rsidP="00B6609B">
            <w:pPr>
              <w:spacing w:after="0" w:line="240" w:lineRule="auto"/>
              <w:jc w:val="center"/>
              <w:rPr>
                <w:rFonts w:ascii="Arial" w:eastAsia="Times New Roman" w:hAnsi="Arial" w:cs="Arial"/>
                <w:color w:val="auto"/>
                <w:lang w:eastAsia="fr-FR"/>
              </w:rPr>
            </w:pPr>
            <w:r w:rsidRPr="00B6609B">
              <w:rPr>
                <w:rFonts w:ascii="Arial" w:eastAsia="Times New Roman" w:hAnsi="Arial" w:cs="Arial"/>
                <w:color w:val="auto"/>
                <w:lang w:eastAsia="fr-FR"/>
              </w:rPr>
              <w:t>Engagement prévisionnel</w:t>
            </w:r>
          </w:p>
        </w:tc>
      </w:tr>
      <w:tr w:rsidR="00B6609B" w:rsidRPr="00B6609B" w14:paraId="6A816D09" w14:textId="77777777" w:rsidTr="00B6609B">
        <w:trPr>
          <w:trHeight w:val="264"/>
        </w:trPr>
        <w:tc>
          <w:tcPr>
            <w:tcW w:w="0" w:type="auto"/>
            <w:tcBorders>
              <w:top w:val="nil"/>
              <w:left w:val="nil"/>
              <w:bottom w:val="nil"/>
              <w:right w:val="nil"/>
            </w:tcBorders>
            <w:shd w:val="clear" w:color="auto" w:fill="auto"/>
            <w:noWrap/>
            <w:vAlign w:val="bottom"/>
            <w:hideMark/>
          </w:tcPr>
          <w:p w14:paraId="65E81955" w14:textId="77777777" w:rsidR="00B6609B" w:rsidRPr="00B6609B" w:rsidRDefault="00B6609B" w:rsidP="00B6609B">
            <w:pPr>
              <w:spacing w:after="0" w:line="240" w:lineRule="auto"/>
              <w:jc w:val="center"/>
              <w:rPr>
                <w:rFonts w:ascii="Arial" w:eastAsia="Times New Roman" w:hAnsi="Arial" w:cs="Arial"/>
                <w:color w:val="auto"/>
                <w:lang w:eastAsia="fr-FR"/>
              </w:rPr>
            </w:pPr>
          </w:p>
        </w:tc>
        <w:tc>
          <w:tcPr>
            <w:tcW w:w="0" w:type="auto"/>
            <w:tcBorders>
              <w:top w:val="nil"/>
              <w:left w:val="nil"/>
              <w:bottom w:val="nil"/>
              <w:right w:val="nil"/>
            </w:tcBorders>
            <w:shd w:val="clear" w:color="auto" w:fill="auto"/>
            <w:noWrap/>
            <w:vAlign w:val="bottom"/>
            <w:hideMark/>
          </w:tcPr>
          <w:p w14:paraId="1420D0CF" w14:textId="77777777" w:rsidR="00B6609B" w:rsidRPr="00B6609B" w:rsidRDefault="00B6609B" w:rsidP="00B6609B">
            <w:pPr>
              <w:spacing w:after="0" w:line="240" w:lineRule="auto"/>
              <w:rPr>
                <w:rFonts w:ascii="Times New Roman" w:eastAsia="Times New Roman" w:hAnsi="Times New Roman"/>
                <w:color w:val="auto"/>
                <w:lang w:eastAsia="fr-FR"/>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9F76380"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2020</w:t>
            </w:r>
          </w:p>
        </w:tc>
        <w:tc>
          <w:tcPr>
            <w:tcW w:w="0" w:type="auto"/>
            <w:tcBorders>
              <w:top w:val="nil"/>
              <w:left w:val="nil"/>
              <w:bottom w:val="single" w:sz="4" w:space="0" w:color="auto"/>
              <w:right w:val="single" w:sz="4" w:space="0" w:color="auto"/>
            </w:tcBorders>
            <w:shd w:val="clear" w:color="auto" w:fill="auto"/>
            <w:noWrap/>
            <w:vAlign w:val="bottom"/>
            <w:hideMark/>
          </w:tcPr>
          <w:p w14:paraId="32B0F839"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2021</w:t>
            </w:r>
          </w:p>
        </w:tc>
        <w:tc>
          <w:tcPr>
            <w:tcW w:w="0" w:type="auto"/>
            <w:tcBorders>
              <w:top w:val="nil"/>
              <w:left w:val="nil"/>
              <w:bottom w:val="single" w:sz="4" w:space="0" w:color="auto"/>
              <w:right w:val="single" w:sz="4" w:space="0" w:color="auto"/>
            </w:tcBorders>
            <w:shd w:val="clear" w:color="auto" w:fill="auto"/>
            <w:noWrap/>
            <w:vAlign w:val="bottom"/>
            <w:hideMark/>
          </w:tcPr>
          <w:p w14:paraId="4A2F6A90"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2022</w:t>
            </w:r>
          </w:p>
        </w:tc>
        <w:tc>
          <w:tcPr>
            <w:tcW w:w="0" w:type="auto"/>
            <w:tcBorders>
              <w:top w:val="nil"/>
              <w:left w:val="nil"/>
              <w:bottom w:val="single" w:sz="4" w:space="0" w:color="auto"/>
              <w:right w:val="single" w:sz="4" w:space="0" w:color="auto"/>
            </w:tcBorders>
            <w:shd w:val="clear" w:color="auto" w:fill="auto"/>
            <w:noWrap/>
            <w:vAlign w:val="bottom"/>
            <w:hideMark/>
          </w:tcPr>
          <w:p w14:paraId="1817F792"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2023</w:t>
            </w:r>
          </w:p>
        </w:tc>
      </w:tr>
      <w:tr w:rsidR="00B6609B" w:rsidRPr="00B6609B" w14:paraId="64F5CF99" w14:textId="77777777" w:rsidTr="00B6609B">
        <w:trPr>
          <w:trHeight w:val="264"/>
        </w:trPr>
        <w:tc>
          <w:tcPr>
            <w:tcW w:w="0" w:type="auto"/>
            <w:tcBorders>
              <w:top w:val="nil"/>
              <w:left w:val="nil"/>
              <w:bottom w:val="nil"/>
              <w:right w:val="nil"/>
            </w:tcBorders>
            <w:shd w:val="clear" w:color="auto" w:fill="auto"/>
            <w:noWrap/>
            <w:vAlign w:val="bottom"/>
            <w:hideMark/>
          </w:tcPr>
          <w:p w14:paraId="0240D9AD"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1.1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EB6870"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Densification et valorisation du réseau de repères de crues</w:t>
            </w:r>
          </w:p>
        </w:tc>
        <w:tc>
          <w:tcPr>
            <w:tcW w:w="0" w:type="auto"/>
            <w:tcBorders>
              <w:top w:val="nil"/>
              <w:left w:val="nil"/>
              <w:bottom w:val="single" w:sz="4" w:space="0" w:color="auto"/>
              <w:right w:val="single" w:sz="4" w:space="0" w:color="auto"/>
            </w:tcBorders>
            <w:shd w:val="clear" w:color="auto" w:fill="auto"/>
            <w:noWrap/>
            <w:vAlign w:val="bottom"/>
            <w:hideMark/>
          </w:tcPr>
          <w:p w14:paraId="3E125912"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60EFE3D7"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6E0497A1"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4139E43D"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36 000 €</w:t>
            </w:r>
          </w:p>
        </w:tc>
      </w:tr>
      <w:tr w:rsidR="00B6609B" w:rsidRPr="00B6609B" w14:paraId="1BF2C9DE" w14:textId="77777777" w:rsidTr="00B6609B">
        <w:trPr>
          <w:trHeight w:val="264"/>
        </w:trPr>
        <w:tc>
          <w:tcPr>
            <w:tcW w:w="0" w:type="auto"/>
            <w:tcBorders>
              <w:top w:val="nil"/>
              <w:left w:val="nil"/>
              <w:bottom w:val="nil"/>
              <w:right w:val="nil"/>
            </w:tcBorders>
            <w:shd w:val="clear" w:color="auto" w:fill="auto"/>
            <w:noWrap/>
            <w:vAlign w:val="bottom"/>
            <w:hideMark/>
          </w:tcPr>
          <w:p w14:paraId="452A1FCF"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1.2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C13325F"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Installation d’un panneau d’information sur les crues historiques à Bourg-Charente</w:t>
            </w:r>
          </w:p>
        </w:tc>
        <w:tc>
          <w:tcPr>
            <w:tcW w:w="0" w:type="auto"/>
            <w:tcBorders>
              <w:top w:val="nil"/>
              <w:left w:val="nil"/>
              <w:bottom w:val="single" w:sz="4" w:space="0" w:color="auto"/>
              <w:right w:val="single" w:sz="4" w:space="0" w:color="auto"/>
            </w:tcBorders>
            <w:shd w:val="clear" w:color="auto" w:fill="auto"/>
            <w:noWrap/>
            <w:vAlign w:val="bottom"/>
            <w:hideMark/>
          </w:tcPr>
          <w:p w14:paraId="07804F1E"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6067D4E3"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0A5F0201"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3 000 €</w:t>
            </w:r>
          </w:p>
        </w:tc>
        <w:tc>
          <w:tcPr>
            <w:tcW w:w="0" w:type="auto"/>
            <w:tcBorders>
              <w:top w:val="nil"/>
              <w:left w:val="nil"/>
              <w:bottom w:val="single" w:sz="4" w:space="0" w:color="auto"/>
              <w:right w:val="single" w:sz="4" w:space="0" w:color="auto"/>
            </w:tcBorders>
            <w:shd w:val="clear" w:color="auto" w:fill="auto"/>
            <w:noWrap/>
            <w:vAlign w:val="bottom"/>
            <w:hideMark/>
          </w:tcPr>
          <w:p w14:paraId="79DC854D"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r>
      <w:tr w:rsidR="00B6609B" w:rsidRPr="00B6609B" w14:paraId="2A265211" w14:textId="77777777" w:rsidTr="00B6609B">
        <w:trPr>
          <w:trHeight w:val="264"/>
        </w:trPr>
        <w:tc>
          <w:tcPr>
            <w:tcW w:w="0" w:type="auto"/>
            <w:tcBorders>
              <w:top w:val="nil"/>
              <w:left w:val="nil"/>
              <w:bottom w:val="nil"/>
              <w:right w:val="nil"/>
            </w:tcBorders>
            <w:shd w:val="clear" w:color="auto" w:fill="auto"/>
            <w:noWrap/>
            <w:vAlign w:val="bottom"/>
            <w:hideMark/>
          </w:tcPr>
          <w:p w14:paraId="4C371CE5"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1.3</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95C4F76"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Elaboration d’une maquette de DICRIM</w:t>
            </w:r>
          </w:p>
        </w:tc>
        <w:tc>
          <w:tcPr>
            <w:tcW w:w="0" w:type="auto"/>
            <w:tcBorders>
              <w:top w:val="nil"/>
              <w:left w:val="nil"/>
              <w:bottom w:val="single" w:sz="4" w:space="0" w:color="auto"/>
              <w:right w:val="single" w:sz="4" w:space="0" w:color="auto"/>
            </w:tcBorders>
            <w:shd w:val="clear" w:color="auto" w:fill="auto"/>
            <w:noWrap/>
            <w:vAlign w:val="bottom"/>
            <w:hideMark/>
          </w:tcPr>
          <w:p w14:paraId="65614CA3"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60C60345"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2 800 €</w:t>
            </w:r>
          </w:p>
        </w:tc>
        <w:tc>
          <w:tcPr>
            <w:tcW w:w="0" w:type="auto"/>
            <w:tcBorders>
              <w:top w:val="nil"/>
              <w:left w:val="nil"/>
              <w:bottom w:val="single" w:sz="4" w:space="0" w:color="auto"/>
              <w:right w:val="single" w:sz="4" w:space="0" w:color="auto"/>
            </w:tcBorders>
            <w:shd w:val="clear" w:color="auto" w:fill="auto"/>
            <w:noWrap/>
            <w:vAlign w:val="bottom"/>
            <w:hideMark/>
          </w:tcPr>
          <w:p w14:paraId="27786A26"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4 400 €</w:t>
            </w:r>
          </w:p>
        </w:tc>
        <w:tc>
          <w:tcPr>
            <w:tcW w:w="0" w:type="auto"/>
            <w:tcBorders>
              <w:top w:val="nil"/>
              <w:left w:val="nil"/>
              <w:bottom w:val="single" w:sz="4" w:space="0" w:color="auto"/>
              <w:right w:val="single" w:sz="4" w:space="0" w:color="auto"/>
            </w:tcBorders>
            <w:shd w:val="clear" w:color="auto" w:fill="auto"/>
            <w:noWrap/>
            <w:vAlign w:val="bottom"/>
            <w:hideMark/>
          </w:tcPr>
          <w:p w14:paraId="518D05DA"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r>
      <w:tr w:rsidR="00B6609B" w:rsidRPr="00B6609B" w14:paraId="0EE33639" w14:textId="77777777" w:rsidTr="00B6609B">
        <w:trPr>
          <w:trHeight w:val="264"/>
        </w:trPr>
        <w:tc>
          <w:tcPr>
            <w:tcW w:w="0" w:type="auto"/>
            <w:tcBorders>
              <w:top w:val="nil"/>
              <w:left w:val="nil"/>
              <w:bottom w:val="nil"/>
              <w:right w:val="nil"/>
            </w:tcBorders>
            <w:shd w:val="clear" w:color="auto" w:fill="auto"/>
            <w:noWrap/>
            <w:vAlign w:val="bottom"/>
            <w:hideMark/>
          </w:tcPr>
          <w:p w14:paraId="1B270FCC"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1.4</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495D2BC"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Réalisation, impression et diffusion de DICRIM dans les communes du TRI</w:t>
            </w:r>
          </w:p>
        </w:tc>
        <w:tc>
          <w:tcPr>
            <w:tcW w:w="0" w:type="auto"/>
            <w:tcBorders>
              <w:top w:val="nil"/>
              <w:left w:val="nil"/>
              <w:bottom w:val="single" w:sz="4" w:space="0" w:color="auto"/>
              <w:right w:val="single" w:sz="4" w:space="0" w:color="auto"/>
            </w:tcBorders>
            <w:shd w:val="clear" w:color="auto" w:fill="auto"/>
            <w:noWrap/>
            <w:vAlign w:val="bottom"/>
            <w:hideMark/>
          </w:tcPr>
          <w:p w14:paraId="42C25708"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3491947D"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4FFA5D4B"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24 000 €</w:t>
            </w:r>
          </w:p>
        </w:tc>
        <w:tc>
          <w:tcPr>
            <w:tcW w:w="0" w:type="auto"/>
            <w:tcBorders>
              <w:top w:val="nil"/>
              <w:left w:val="nil"/>
              <w:bottom w:val="single" w:sz="4" w:space="0" w:color="auto"/>
              <w:right w:val="single" w:sz="4" w:space="0" w:color="auto"/>
            </w:tcBorders>
            <w:shd w:val="clear" w:color="auto" w:fill="auto"/>
            <w:noWrap/>
            <w:vAlign w:val="bottom"/>
            <w:hideMark/>
          </w:tcPr>
          <w:p w14:paraId="52D9F6F0"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28 000 €</w:t>
            </w:r>
          </w:p>
        </w:tc>
      </w:tr>
      <w:tr w:rsidR="00B6609B" w:rsidRPr="00B6609B" w14:paraId="64BD747D" w14:textId="77777777" w:rsidTr="00B6609B">
        <w:trPr>
          <w:trHeight w:val="264"/>
        </w:trPr>
        <w:tc>
          <w:tcPr>
            <w:tcW w:w="0" w:type="auto"/>
            <w:tcBorders>
              <w:top w:val="nil"/>
              <w:left w:val="nil"/>
              <w:bottom w:val="nil"/>
              <w:right w:val="nil"/>
            </w:tcBorders>
            <w:shd w:val="clear" w:color="auto" w:fill="auto"/>
            <w:noWrap/>
            <w:vAlign w:val="bottom"/>
            <w:hideMark/>
          </w:tcPr>
          <w:p w14:paraId="3DA3E4CD"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1.5</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38D59DF"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Elaboration d’un plan de sensibilisation au risque d’inondation et mise en œuvre des premières recommandations</w:t>
            </w:r>
          </w:p>
        </w:tc>
        <w:tc>
          <w:tcPr>
            <w:tcW w:w="0" w:type="auto"/>
            <w:tcBorders>
              <w:top w:val="nil"/>
              <w:left w:val="nil"/>
              <w:bottom w:val="single" w:sz="4" w:space="0" w:color="auto"/>
              <w:right w:val="single" w:sz="4" w:space="0" w:color="auto"/>
            </w:tcBorders>
            <w:shd w:val="clear" w:color="auto" w:fill="auto"/>
            <w:noWrap/>
            <w:vAlign w:val="bottom"/>
            <w:hideMark/>
          </w:tcPr>
          <w:p w14:paraId="70BDB233"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386A47D6"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4 500 €</w:t>
            </w:r>
          </w:p>
        </w:tc>
        <w:tc>
          <w:tcPr>
            <w:tcW w:w="0" w:type="auto"/>
            <w:tcBorders>
              <w:top w:val="nil"/>
              <w:left w:val="nil"/>
              <w:bottom w:val="single" w:sz="4" w:space="0" w:color="auto"/>
              <w:right w:val="single" w:sz="4" w:space="0" w:color="auto"/>
            </w:tcBorders>
            <w:shd w:val="clear" w:color="auto" w:fill="auto"/>
            <w:noWrap/>
            <w:vAlign w:val="bottom"/>
            <w:hideMark/>
          </w:tcPr>
          <w:p w14:paraId="6052B994"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26 500 €</w:t>
            </w:r>
          </w:p>
        </w:tc>
        <w:tc>
          <w:tcPr>
            <w:tcW w:w="0" w:type="auto"/>
            <w:tcBorders>
              <w:top w:val="nil"/>
              <w:left w:val="nil"/>
              <w:bottom w:val="single" w:sz="4" w:space="0" w:color="auto"/>
              <w:right w:val="single" w:sz="4" w:space="0" w:color="auto"/>
            </w:tcBorders>
            <w:shd w:val="clear" w:color="auto" w:fill="auto"/>
            <w:noWrap/>
            <w:vAlign w:val="bottom"/>
            <w:hideMark/>
          </w:tcPr>
          <w:p w14:paraId="60A63EA0"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11 000 €</w:t>
            </w:r>
          </w:p>
        </w:tc>
      </w:tr>
      <w:tr w:rsidR="00B6609B" w:rsidRPr="00B6609B" w14:paraId="6268E672" w14:textId="77777777" w:rsidTr="00B6609B">
        <w:trPr>
          <w:trHeight w:val="264"/>
        </w:trPr>
        <w:tc>
          <w:tcPr>
            <w:tcW w:w="0" w:type="auto"/>
            <w:tcBorders>
              <w:top w:val="nil"/>
              <w:left w:val="nil"/>
              <w:bottom w:val="nil"/>
              <w:right w:val="nil"/>
            </w:tcBorders>
            <w:shd w:val="clear" w:color="auto" w:fill="auto"/>
            <w:noWrap/>
            <w:vAlign w:val="bottom"/>
            <w:hideMark/>
          </w:tcPr>
          <w:p w14:paraId="532ABC9F"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1.6</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992F81B"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Réalisation d’une « vitrine » locale de reconquête de zone d’expansion de crue</w:t>
            </w:r>
          </w:p>
        </w:tc>
        <w:tc>
          <w:tcPr>
            <w:tcW w:w="0" w:type="auto"/>
            <w:tcBorders>
              <w:top w:val="nil"/>
              <w:left w:val="nil"/>
              <w:bottom w:val="single" w:sz="4" w:space="0" w:color="auto"/>
              <w:right w:val="single" w:sz="4" w:space="0" w:color="auto"/>
            </w:tcBorders>
            <w:shd w:val="clear" w:color="auto" w:fill="auto"/>
            <w:noWrap/>
            <w:vAlign w:val="bottom"/>
            <w:hideMark/>
          </w:tcPr>
          <w:p w14:paraId="0644DD35"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1AE6F2FA"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2904278E"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1F6E380C"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10 000 €</w:t>
            </w:r>
          </w:p>
        </w:tc>
      </w:tr>
      <w:tr w:rsidR="00B6609B" w:rsidRPr="00B6609B" w14:paraId="2515A3F8" w14:textId="77777777" w:rsidTr="00B6609B">
        <w:trPr>
          <w:trHeight w:val="264"/>
        </w:trPr>
        <w:tc>
          <w:tcPr>
            <w:tcW w:w="0" w:type="auto"/>
            <w:tcBorders>
              <w:top w:val="nil"/>
              <w:left w:val="nil"/>
              <w:bottom w:val="nil"/>
              <w:right w:val="nil"/>
            </w:tcBorders>
            <w:shd w:val="clear" w:color="auto" w:fill="auto"/>
            <w:noWrap/>
            <w:vAlign w:val="bottom"/>
            <w:hideMark/>
          </w:tcPr>
          <w:p w14:paraId="6D5D8531"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1.7</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7CBAA94"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Elaboration de protocoles de retours d’expériences à la suite d’inondations</w:t>
            </w:r>
          </w:p>
        </w:tc>
        <w:tc>
          <w:tcPr>
            <w:tcW w:w="0" w:type="auto"/>
            <w:tcBorders>
              <w:top w:val="nil"/>
              <w:left w:val="nil"/>
              <w:bottom w:val="single" w:sz="4" w:space="0" w:color="auto"/>
              <w:right w:val="single" w:sz="4" w:space="0" w:color="auto"/>
            </w:tcBorders>
            <w:shd w:val="clear" w:color="auto" w:fill="auto"/>
            <w:noWrap/>
            <w:vAlign w:val="bottom"/>
            <w:hideMark/>
          </w:tcPr>
          <w:p w14:paraId="1B5BBA52"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2907AB5D"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2645E4E1"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626A5A43"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r>
      <w:tr w:rsidR="00B6609B" w:rsidRPr="00B6609B" w14:paraId="7651FB07" w14:textId="77777777" w:rsidTr="00B6609B">
        <w:trPr>
          <w:trHeight w:val="264"/>
        </w:trPr>
        <w:tc>
          <w:tcPr>
            <w:tcW w:w="0" w:type="auto"/>
            <w:tcBorders>
              <w:top w:val="nil"/>
              <w:left w:val="nil"/>
              <w:bottom w:val="nil"/>
              <w:right w:val="nil"/>
            </w:tcBorders>
            <w:shd w:val="clear" w:color="auto" w:fill="auto"/>
            <w:noWrap/>
            <w:vAlign w:val="bottom"/>
            <w:hideMark/>
          </w:tcPr>
          <w:p w14:paraId="4A401C96"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2.1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89588E0"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Instrumentation métrologique pour l’anticipation des crues – rivières de l’Angoumois</w:t>
            </w:r>
          </w:p>
        </w:tc>
        <w:tc>
          <w:tcPr>
            <w:tcW w:w="0" w:type="auto"/>
            <w:tcBorders>
              <w:top w:val="nil"/>
              <w:left w:val="nil"/>
              <w:bottom w:val="single" w:sz="4" w:space="0" w:color="auto"/>
              <w:right w:val="single" w:sz="4" w:space="0" w:color="auto"/>
            </w:tcBorders>
            <w:shd w:val="clear" w:color="auto" w:fill="auto"/>
            <w:noWrap/>
            <w:vAlign w:val="bottom"/>
            <w:hideMark/>
          </w:tcPr>
          <w:p w14:paraId="3BB0BFCF"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06BB3827"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5765DC60"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42 000 €</w:t>
            </w:r>
          </w:p>
        </w:tc>
        <w:tc>
          <w:tcPr>
            <w:tcW w:w="0" w:type="auto"/>
            <w:tcBorders>
              <w:top w:val="nil"/>
              <w:left w:val="nil"/>
              <w:bottom w:val="single" w:sz="4" w:space="0" w:color="auto"/>
              <w:right w:val="single" w:sz="4" w:space="0" w:color="auto"/>
            </w:tcBorders>
            <w:shd w:val="clear" w:color="auto" w:fill="auto"/>
            <w:noWrap/>
            <w:vAlign w:val="bottom"/>
            <w:hideMark/>
          </w:tcPr>
          <w:p w14:paraId="79C42F28"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r>
      <w:tr w:rsidR="00B6609B" w:rsidRPr="00B6609B" w14:paraId="4CFD3D09" w14:textId="77777777" w:rsidTr="00B6609B">
        <w:trPr>
          <w:trHeight w:val="264"/>
        </w:trPr>
        <w:tc>
          <w:tcPr>
            <w:tcW w:w="0" w:type="auto"/>
            <w:tcBorders>
              <w:top w:val="nil"/>
              <w:left w:val="nil"/>
              <w:bottom w:val="nil"/>
              <w:right w:val="nil"/>
            </w:tcBorders>
            <w:shd w:val="clear" w:color="auto" w:fill="auto"/>
            <w:noWrap/>
            <w:vAlign w:val="bottom"/>
            <w:hideMark/>
          </w:tcPr>
          <w:p w14:paraId="42183228"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2.2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548F0B0"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Instrumentation métrologique pour l’anticipation des crues – affluents rive droite de la Charente de Jarnac à St Savinien</w:t>
            </w:r>
          </w:p>
        </w:tc>
        <w:tc>
          <w:tcPr>
            <w:tcW w:w="0" w:type="auto"/>
            <w:tcBorders>
              <w:top w:val="nil"/>
              <w:left w:val="nil"/>
              <w:bottom w:val="single" w:sz="4" w:space="0" w:color="auto"/>
              <w:right w:val="single" w:sz="4" w:space="0" w:color="auto"/>
            </w:tcBorders>
            <w:shd w:val="clear" w:color="auto" w:fill="auto"/>
            <w:noWrap/>
            <w:vAlign w:val="bottom"/>
            <w:hideMark/>
          </w:tcPr>
          <w:p w14:paraId="4A4666B4"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09DEEE45"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48678F9A"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65 000 €</w:t>
            </w:r>
          </w:p>
        </w:tc>
        <w:tc>
          <w:tcPr>
            <w:tcW w:w="0" w:type="auto"/>
            <w:tcBorders>
              <w:top w:val="nil"/>
              <w:left w:val="nil"/>
              <w:bottom w:val="single" w:sz="4" w:space="0" w:color="auto"/>
              <w:right w:val="single" w:sz="4" w:space="0" w:color="auto"/>
            </w:tcBorders>
            <w:shd w:val="clear" w:color="auto" w:fill="auto"/>
            <w:noWrap/>
            <w:vAlign w:val="bottom"/>
            <w:hideMark/>
          </w:tcPr>
          <w:p w14:paraId="47FCEC2C"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r>
      <w:tr w:rsidR="00B6609B" w:rsidRPr="00B6609B" w14:paraId="09137C50" w14:textId="77777777" w:rsidTr="00B6609B">
        <w:trPr>
          <w:trHeight w:val="264"/>
        </w:trPr>
        <w:tc>
          <w:tcPr>
            <w:tcW w:w="0" w:type="auto"/>
            <w:tcBorders>
              <w:top w:val="nil"/>
              <w:left w:val="nil"/>
              <w:bottom w:val="nil"/>
              <w:right w:val="nil"/>
            </w:tcBorders>
            <w:shd w:val="clear" w:color="auto" w:fill="auto"/>
            <w:noWrap/>
            <w:vAlign w:val="bottom"/>
            <w:hideMark/>
          </w:tcPr>
          <w:p w14:paraId="2A1B4F13"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2.3</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4B54658"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Instrumentation métrologique pour l’anticipation des crues – rivières du bassin du Né</w:t>
            </w:r>
          </w:p>
        </w:tc>
        <w:tc>
          <w:tcPr>
            <w:tcW w:w="0" w:type="auto"/>
            <w:tcBorders>
              <w:top w:val="nil"/>
              <w:left w:val="nil"/>
              <w:bottom w:val="single" w:sz="4" w:space="0" w:color="auto"/>
              <w:right w:val="single" w:sz="4" w:space="0" w:color="auto"/>
            </w:tcBorders>
            <w:shd w:val="clear" w:color="auto" w:fill="auto"/>
            <w:noWrap/>
            <w:vAlign w:val="bottom"/>
            <w:hideMark/>
          </w:tcPr>
          <w:p w14:paraId="695891E1"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05E164F2"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32EA4339"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55 000 €</w:t>
            </w:r>
          </w:p>
        </w:tc>
        <w:tc>
          <w:tcPr>
            <w:tcW w:w="0" w:type="auto"/>
            <w:tcBorders>
              <w:top w:val="nil"/>
              <w:left w:val="nil"/>
              <w:bottom w:val="single" w:sz="4" w:space="0" w:color="auto"/>
              <w:right w:val="single" w:sz="4" w:space="0" w:color="auto"/>
            </w:tcBorders>
            <w:shd w:val="clear" w:color="auto" w:fill="auto"/>
            <w:noWrap/>
            <w:vAlign w:val="bottom"/>
            <w:hideMark/>
          </w:tcPr>
          <w:p w14:paraId="6021BB18"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r>
      <w:tr w:rsidR="00B6609B" w:rsidRPr="00B6609B" w14:paraId="6F01548D" w14:textId="77777777" w:rsidTr="00B6609B">
        <w:trPr>
          <w:trHeight w:val="264"/>
        </w:trPr>
        <w:tc>
          <w:tcPr>
            <w:tcW w:w="0" w:type="auto"/>
            <w:tcBorders>
              <w:top w:val="nil"/>
              <w:left w:val="nil"/>
              <w:bottom w:val="nil"/>
              <w:right w:val="nil"/>
            </w:tcBorders>
            <w:shd w:val="clear" w:color="auto" w:fill="auto"/>
            <w:noWrap/>
            <w:vAlign w:val="bottom"/>
            <w:hideMark/>
          </w:tcPr>
          <w:p w14:paraId="4B94AE74"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3.1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1F5641F"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Actualisation des PCS et réalisation d’exercices de gestion de crise</w:t>
            </w:r>
          </w:p>
        </w:tc>
        <w:tc>
          <w:tcPr>
            <w:tcW w:w="0" w:type="auto"/>
            <w:tcBorders>
              <w:top w:val="nil"/>
              <w:left w:val="nil"/>
              <w:bottom w:val="single" w:sz="4" w:space="0" w:color="auto"/>
              <w:right w:val="single" w:sz="4" w:space="0" w:color="auto"/>
            </w:tcBorders>
            <w:shd w:val="clear" w:color="auto" w:fill="auto"/>
            <w:noWrap/>
            <w:vAlign w:val="bottom"/>
            <w:hideMark/>
          </w:tcPr>
          <w:p w14:paraId="5E0EB3C7"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7513D42C"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14BF97FE"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1536B66E"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r>
      <w:tr w:rsidR="00B6609B" w:rsidRPr="00B6609B" w14:paraId="27288632" w14:textId="77777777" w:rsidTr="00B6609B">
        <w:trPr>
          <w:trHeight w:val="264"/>
        </w:trPr>
        <w:tc>
          <w:tcPr>
            <w:tcW w:w="0" w:type="auto"/>
            <w:tcBorders>
              <w:top w:val="nil"/>
              <w:left w:val="nil"/>
              <w:bottom w:val="nil"/>
              <w:right w:val="nil"/>
            </w:tcBorders>
            <w:shd w:val="clear" w:color="auto" w:fill="auto"/>
            <w:noWrap/>
            <w:vAlign w:val="bottom"/>
            <w:hideMark/>
          </w:tcPr>
          <w:p w14:paraId="2115A713"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4.1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6B75580"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Réalisation d’un guide méthodologique pour la prise en compte du risque d’inondation dans l’urbanisme</w:t>
            </w:r>
          </w:p>
        </w:tc>
        <w:tc>
          <w:tcPr>
            <w:tcW w:w="0" w:type="auto"/>
            <w:tcBorders>
              <w:top w:val="nil"/>
              <w:left w:val="nil"/>
              <w:bottom w:val="single" w:sz="4" w:space="0" w:color="auto"/>
              <w:right w:val="single" w:sz="4" w:space="0" w:color="auto"/>
            </w:tcBorders>
            <w:shd w:val="clear" w:color="auto" w:fill="auto"/>
            <w:noWrap/>
            <w:vAlign w:val="bottom"/>
            <w:hideMark/>
          </w:tcPr>
          <w:p w14:paraId="5257E1EC"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1082ED15"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09CE0A03"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9 000 €</w:t>
            </w:r>
          </w:p>
        </w:tc>
        <w:tc>
          <w:tcPr>
            <w:tcW w:w="0" w:type="auto"/>
            <w:tcBorders>
              <w:top w:val="nil"/>
              <w:left w:val="nil"/>
              <w:bottom w:val="single" w:sz="4" w:space="0" w:color="auto"/>
              <w:right w:val="single" w:sz="4" w:space="0" w:color="auto"/>
            </w:tcBorders>
            <w:shd w:val="clear" w:color="auto" w:fill="auto"/>
            <w:noWrap/>
            <w:vAlign w:val="bottom"/>
            <w:hideMark/>
          </w:tcPr>
          <w:p w14:paraId="4062BE3A"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9 000 €</w:t>
            </w:r>
          </w:p>
        </w:tc>
      </w:tr>
      <w:tr w:rsidR="00B6609B" w:rsidRPr="00B6609B" w14:paraId="6CBA5F83" w14:textId="77777777" w:rsidTr="00B6609B">
        <w:trPr>
          <w:trHeight w:val="264"/>
        </w:trPr>
        <w:tc>
          <w:tcPr>
            <w:tcW w:w="0" w:type="auto"/>
            <w:tcBorders>
              <w:top w:val="nil"/>
              <w:left w:val="nil"/>
              <w:bottom w:val="nil"/>
              <w:right w:val="nil"/>
            </w:tcBorders>
            <w:shd w:val="clear" w:color="auto" w:fill="auto"/>
            <w:noWrap/>
            <w:vAlign w:val="bottom"/>
            <w:hideMark/>
          </w:tcPr>
          <w:p w14:paraId="58B0FECF"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5.1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92C3274"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Définition d’un programme de réduction de vulnérabilité du TRI</w:t>
            </w:r>
          </w:p>
        </w:tc>
        <w:tc>
          <w:tcPr>
            <w:tcW w:w="0" w:type="auto"/>
            <w:tcBorders>
              <w:top w:val="nil"/>
              <w:left w:val="nil"/>
              <w:bottom w:val="single" w:sz="4" w:space="0" w:color="auto"/>
              <w:right w:val="single" w:sz="4" w:space="0" w:color="auto"/>
            </w:tcBorders>
            <w:shd w:val="clear" w:color="auto" w:fill="auto"/>
            <w:noWrap/>
            <w:vAlign w:val="bottom"/>
            <w:hideMark/>
          </w:tcPr>
          <w:p w14:paraId="4F984B28"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20880E28"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4 900 €</w:t>
            </w:r>
          </w:p>
        </w:tc>
        <w:tc>
          <w:tcPr>
            <w:tcW w:w="0" w:type="auto"/>
            <w:tcBorders>
              <w:top w:val="nil"/>
              <w:left w:val="nil"/>
              <w:bottom w:val="single" w:sz="4" w:space="0" w:color="auto"/>
              <w:right w:val="single" w:sz="4" w:space="0" w:color="auto"/>
            </w:tcBorders>
            <w:shd w:val="clear" w:color="auto" w:fill="auto"/>
            <w:noWrap/>
            <w:vAlign w:val="bottom"/>
            <w:hideMark/>
          </w:tcPr>
          <w:p w14:paraId="1E93D918"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58 600 €</w:t>
            </w:r>
          </w:p>
        </w:tc>
        <w:tc>
          <w:tcPr>
            <w:tcW w:w="0" w:type="auto"/>
            <w:tcBorders>
              <w:top w:val="nil"/>
              <w:left w:val="nil"/>
              <w:bottom w:val="single" w:sz="4" w:space="0" w:color="auto"/>
              <w:right w:val="single" w:sz="4" w:space="0" w:color="auto"/>
            </w:tcBorders>
            <w:shd w:val="clear" w:color="auto" w:fill="auto"/>
            <w:noWrap/>
            <w:vAlign w:val="bottom"/>
            <w:hideMark/>
          </w:tcPr>
          <w:p w14:paraId="28FC28EA"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14 500 €</w:t>
            </w:r>
          </w:p>
        </w:tc>
      </w:tr>
      <w:tr w:rsidR="00B6609B" w:rsidRPr="00B6609B" w14:paraId="56604A0B" w14:textId="77777777" w:rsidTr="00B6609B">
        <w:trPr>
          <w:trHeight w:val="264"/>
        </w:trPr>
        <w:tc>
          <w:tcPr>
            <w:tcW w:w="0" w:type="auto"/>
            <w:tcBorders>
              <w:top w:val="nil"/>
              <w:left w:val="nil"/>
              <w:bottom w:val="nil"/>
              <w:right w:val="nil"/>
            </w:tcBorders>
            <w:shd w:val="clear" w:color="auto" w:fill="auto"/>
            <w:noWrap/>
            <w:vAlign w:val="bottom"/>
            <w:hideMark/>
          </w:tcPr>
          <w:p w14:paraId="44EF21DF"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5.2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4F33677"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Diagnostics de vulnérabilité des établissements publics sensibles du TRI</w:t>
            </w:r>
          </w:p>
        </w:tc>
        <w:tc>
          <w:tcPr>
            <w:tcW w:w="0" w:type="auto"/>
            <w:tcBorders>
              <w:top w:val="nil"/>
              <w:left w:val="nil"/>
              <w:bottom w:val="single" w:sz="4" w:space="0" w:color="auto"/>
              <w:right w:val="single" w:sz="4" w:space="0" w:color="auto"/>
            </w:tcBorders>
            <w:shd w:val="clear" w:color="auto" w:fill="auto"/>
            <w:noWrap/>
            <w:vAlign w:val="bottom"/>
            <w:hideMark/>
          </w:tcPr>
          <w:p w14:paraId="217D2D87"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5A4853A8"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23BE360A"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33 000 €</w:t>
            </w:r>
          </w:p>
        </w:tc>
        <w:tc>
          <w:tcPr>
            <w:tcW w:w="0" w:type="auto"/>
            <w:tcBorders>
              <w:top w:val="nil"/>
              <w:left w:val="nil"/>
              <w:bottom w:val="single" w:sz="4" w:space="0" w:color="auto"/>
              <w:right w:val="single" w:sz="4" w:space="0" w:color="auto"/>
            </w:tcBorders>
            <w:shd w:val="clear" w:color="auto" w:fill="auto"/>
            <w:noWrap/>
            <w:vAlign w:val="bottom"/>
            <w:hideMark/>
          </w:tcPr>
          <w:p w14:paraId="532BE796"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33 000 €</w:t>
            </w:r>
          </w:p>
        </w:tc>
      </w:tr>
      <w:tr w:rsidR="00B6609B" w:rsidRPr="00B6609B" w14:paraId="58A23262" w14:textId="77777777" w:rsidTr="00B6609B">
        <w:trPr>
          <w:trHeight w:val="264"/>
        </w:trPr>
        <w:tc>
          <w:tcPr>
            <w:tcW w:w="0" w:type="auto"/>
            <w:tcBorders>
              <w:top w:val="nil"/>
              <w:left w:val="nil"/>
              <w:bottom w:val="nil"/>
              <w:right w:val="nil"/>
            </w:tcBorders>
            <w:shd w:val="clear" w:color="auto" w:fill="auto"/>
            <w:noWrap/>
            <w:vAlign w:val="bottom"/>
            <w:hideMark/>
          </w:tcPr>
          <w:p w14:paraId="47057F0F"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5.3</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E82DFA"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Diagnostics de vulnérabilité du bâti en rive gauche de la Charente de Port-</w:t>
            </w:r>
            <w:proofErr w:type="spellStart"/>
            <w:r w:rsidRPr="00B6609B">
              <w:rPr>
                <w:rFonts w:ascii="Arial" w:eastAsia="Times New Roman" w:hAnsi="Arial" w:cs="Arial"/>
                <w:color w:val="auto"/>
                <w:lang w:eastAsia="fr-FR"/>
              </w:rPr>
              <w:t>d'Envaux</w:t>
            </w:r>
            <w:proofErr w:type="spellEnd"/>
            <w:r w:rsidRPr="00B6609B">
              <w:rPr>
                <w:rFonts w:ascii="Arial" w:eastAsia="Times New Roman" w:hAnsi="Arial" w:cs="Arial"/>
                <w:color w:val="auto"/>
                <w:lang w:eastAsia="fr-FR"/>
              </w:rPr>
              <w:t xml:space="preserve"> à La Vallée</w:t>
            </w:r>
          </w:p>
        </w:tc>
        <w:tc>
          <w:tcPr>
            <w:tcW w:w="0" w:type="auto"/>
            <w:tcBorders>
              <w:top w:val="nil"/>
              <w:left w:val="nil"/>
              <w:bottom w:val="single" w:sz="4" w:space="0" w:color="auto"/>
              <w:right w:val="single" w:sz="4" w:space="0" w:color="auto"/>
            </w:tcBorders>
            <w:shd w:val="clear" w:color="auto" w:fill="auto"/>
            <w:noWrap/>
            <w:vAlign w:val="bottom"/>
            <w:hideMark/>
          </w:tcPr>
          <w:p w14:paraId="3E38AD42"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1F5B83DC"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14DE6252"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25 000 €</w:t>
            </w:r>
          </w:p>
        </w:tc>
        <w:tc>
          <w:tcPr>
            <w:tcW w:w="0" w:type="auto"/>
            <w:tcBorders>
              <w:top w:val="nil"/>
              <w:left w:val="nil"/>
              <w:bottom w:val="single" w:sz="4" w:space="0" w:color="auto"/>
              <w:right w:val="single" w:sz="4" w:space="0" w:color="auto"/>
            </w:tcBorders>
            <w:shd w:val="clear" w:color="auto" w:fill="auto"/>
            <w:noWrap/>
            <w:vAlign w:val="bottom"/>
            <w:hideMark/>
          </w:tcPr>
          <w:p w14:paraId="326E9DA3"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25 000 €</w:t>
            </w:r>
          </w:p>
        </w:tc>
      </w:tr>
      <w:tr w:rsidR="00B6609B" w:rsidRPr="00B6609B" w14:paraId="5EB59301" w14:textId="77777777" w:rsidTr="00B6609B">
        <w:trPr>
          <w:trHeight w:val="264"/>
        </w:trPr>
        <w:tc>
          <w:tcPr>
            <w:tcW w:w="0" w:type="auto"/>
            <w:tcBorders>
              <w:top w:val="nil"/>
              <w:left w:val="nil"/>
              <w:bottom w:val="nil"/>
              <w:right w:val="nil"/>
            </w:tcBorders>
            <w:shd w:val="clear" w:color="auto" w:fill="auto"/>
            <w:noWrap/>
            <w:vAlign w:val="bottom"/>
            <w:hideMark/>
          </w:tcPr>
          <w:p w14:paraId="6173ADF8"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5.4</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DE5F12A"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Diagnostic pré-opérationnel des vulnérabilités sur le périmètre du SYMBA</w:t>
            </w:r>
          </w:p>
        </w:tc>
        <w:tc>
          <w:tcPr>
            <w:tcW w:w="0" w:type="auto"/>
            <w:tcBorders>
              <w:top w:val="nil"/>
              <w:left w:val="nil"/>
              <w:bottom w:val="single" w:sz="4" w:space="0" w:color="auto"/>
              <w:right w:val="single" w:sz="4" w:space="0" w:color="auto"/>
            </w:tcBorders>
            <w:shd w:val="clear" w:color="auto" w:fill="auto"/>
            <w:noWrap/>
            <w:vAlign w:val="bottom"/>
            <w:hideMark/>
          </w:tcPr>
          <w:p w14:paraId="6961AB93"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63002601"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6 200 €</w:t>
            </w:r>
          </w:p>
        </w:tc>
        <w:tc>
          <w:tcPr>
            <w:tcW w:w="0" w:type="auto"/>
            <w:tcBorders>
              <w:top w:val="nil"/>
              <w:left w:val="nil"/>
              <w:bottom w:val="single" w:sz="4" w:space="0" w:color="auto"/>
              <w:right w:val="single" w:sz="4" w:space="0" w:color="auto"/>
            </w:tcBorders>
            <w:shd w:val="clear" w:color="auto" w:fill="auto"/>
            <w:noWrap/>
            <w:vAlign w:val="bottom"/>
            <w:hideMark/>
          </w:tcPr>
          <w:p w14:paraId="17BEDB05"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26 600 €</w:t>
            </w:r>
          </w:p>
        </w:tc>
        <w:tc>
          <w:tcPr>
            <w:tcW w:w="0" w:type="auto"/>
            <w:tcBorders>
              <w:top w:val="nil"/>
              <w:left w:val="nil"/>
              <w:bottom w:val="single" w:sz="4" w:space="0" w:color="auto"/>
              <w:right w:val="single" w:sz="4" w:space="0" w:color="auto"/>
            </w:tcBorders>
            <w:shd w:val="clear" w:color="auto" w:fill="auto"/>
            <w:noWrap/>
            <w:vAlign w:val="bottom"/>
            <w:hideMark/>
          </w:tcPr>
          <w:p w14:paraId="0FE4FC73"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26 600 €</w:t>
            </w:r>
          </w:p>
        </w:tc>
      </w:tr>
      <w:tr w:rsidR="00B6609B" w:rsidRPr="00B6609B" w14:paraId="2C53784E" w14:textId="77777777" w:rsidTr="00B6609B">
        <w:trPr>
          <w:trHeight w:val="264"/>
        </w:trPr>
        <w:tc>
          <w:tcPr>
            <w:tcW w:w="0" w:type="auto"/>
            <w:tcBorders>
              <w:top w:val="nil"/>
              <w:left w:val="nil"/>
              <w:bottom w:val="nil"/>
              <w:right w:val="nil"/>
            </w:tcBorders>
            <w:shd w:val="clear" w:color="auto" w:fill="auto"/>
            <w:noWrap/>
            <w:vAlign w:val="bottom"/>
            <w:hideMark/>
          </w:tcPr>
          <w:p w14:paraId="76D57549"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6.1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6016F3F"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Etude préliminaire d’aménagement de zones d’expansion des crues à l'échelle du bassin Charente</w:t>
            </w:r>
          </w:p>
        </w:tc>
        <w:tc>
          <w:tcPr>
            <w:tcW w:w="0" w:type="auto"/>
            <w:tcBorders>
              <w:top w:val="nil"/>
              <w:left w:val="nil"/>
              <w:bottom w:val="single" w:sz="4" w:space="0" w:color="auto"/>
              <w:right w:val="single" w:sz="4" w:space="0" w:color="auto"/>
            </w:tcBorders>
            <w:shd w:val="clear" w:color="auto" w:fill="auto"/>
            <w:noWrap/>
            <w:vAlign w:val="bottom"/>
            <w:hideMark/>
          </w:tcPr>
          <w:p w14:paraId="3015BC4C"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4CE5858D"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1C41592D"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30 000 €</w:t>
            </w:r>
          </w:p>
        </w:tc>
        <w:tc>
          <w:tcPr>
            <w:tcW w:w="0" w:type="auto"/>
            <w:tcBorders>
              <w:top w:val="nil"/>
              <w:left w:val="nil"/>
              <w:bottom w:val="single" w:sz="4" w:space="0" w:color="auto"/>
              <w:right w:val="single" w:sz="4" w:space="0" w:color="auto"/>
            </w:tcBorders>
            <w:shd w:val="clear" w:color="auto" w:fill="auto"/>
            <w:noWrap/>
            <w:vAlign w:val="bottom"/>
            <w:hideMark/>
          </w:tcPr>
          <w:p w14:paraId="1206DCDB"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90 000 €</w:t>
            </w:r>
          </w:p>
        </w:tc>
      </w:tr>
      <w:tr w:rsidR="00B6609B" w:rsidRPr="00B6609B" w14:paraId="231ABFB0" w14:textId="77777777" w:rsidTr="00B6609B">
        <w:trPr>
          <w:trHeight w:val="264"/>
        </w:trPr>
        <w:tc>
          <w:tcPr>
            <w:tcW w:w="0" w:type="auto"/>
            <w:tcBorders>
              <w:top w:val="nil"/>
              <w:left w:val="nil"/>
              <w:bottom w:val="nil"/>
              <w:right w:val="nil"/>
            </w:tcBorders>
            <w:shd w:val="clear" w:color="auto" w:fill="auto"/>
            <w:noWrap/>
            <w:vAlign w:val="bottom"/>
            <w:hideMark/>
          </w:tcPr>
          <w:p w14:paraId="193B0B66"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6.2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9311157"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Etude pré-opérationnelle de ralentissement dynamique des crues sur huit têtes de bassin du périmètre SYMBA</w:t>
            </w:r>
          </w:p>
        </w:tc>
        <w:tc>
          <w:tcPr>
            <w:tcW w:w="0" w:type="auto"/>
            <w:tcBorders>
              <w:top w:val="nil"/>
              <w:left w:val="nil"/>
              <w:bottom w:val="single" w:sz="4" w:space="0" w:color="auto"/>
              <w:right w:val="single" w:sz="4" w:space="0" w:color="auto"/>
            </w:tcBorders>
            <w:shd w:val="clear" w:color="auto" w:fill="auto"/>
            <w:noWrap/>
            <w:vAlign w:val="bottom"/>
            <w:hideMark/>
          </w:tcPr>
          <w:p w14:paraId="3A72DC72" w14:textId="77777777" w:rsidR="00B6609B" w:rsidRPr="00B6609B" w:rsidRDefault="00B6609B" w:rsidP="00B6609B">
            <w:pPr>
              <w:spacing w:after="0" w:line="240" w:lineRule="auto"/>
              <w:rPr>
                <w:rFonts w:ascii="Arial" w:eastAsia="Times New Roman" w:hAnsi="Arial" w:cs="Arial"/>
                <w:color w:val="auto"/>
                <w:lang w:eastAsia="fr-FR"/>
              </w:rPr>
            </w:pPr>
            <w:r w:rsidRPr="00B6609B">
              <w:rPr>
                <w:rFonts w:ascii="Arial" w:eastAsia="Times New Roman" w:hAnsi="Arial" w:cs="Arial"/>
                <w:color w:val="auto"/>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14:paraId="637FD0D6"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13 200 €</w:t>
            </w:r>
          </w:p>
        </w:tc>
        <w:tc>
          <w:tcPr>
            <w:tcW w:w="0" w:type="auto"/>
            <w:tcBorders>
              <w:top w:val="nil"/>
              <w:left w:val="nil"/>
              <w:bottom w:val="single" w:sz="4" w:space="0" w:color="auto"/>
              <w:right w:val="single" w:sz="4" w:space="0" w:color="auto"/>
            </w:tcBorders>
            <w:shd w:val="clear" w:color="auto" w:fill="auto"/>
            <w:noWrap/>
            <w:vAlign w:val="bottom"/>
            <w:hideMark/>
          </w:tcPr>
          <w:p w14:paraId="397B9043"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11 820 €</w:t>
            </w:r>
          </w:p>
        </w:tc>
        <w:tc>
          <w:tcPr>
            <w:tcW w:w="0" w:type="auto"/>
            <w:tcBorders>
              <w:top w:val="nil"/>
              <w:left w:val="nil"/>
              <w:bottom w:val="single" w:sz="4" w:space="0" w:color="auto"/>
              <w:right w:val="single" w:sz="4" w:space="0" w:color="auto"/>
            </w:tcBorders>
            <w:shd w:val="clear" w:color="auto" w:fill="auto"/>
            <w:noWrap/>
            <w:vAlign w:val="bottom"/>
            <w:hideMark/>
          </w:tcPr>
          <w:p w14:paraId="545A311B" w14:textId="77777777" w:rsidR="00B6609B" w:rsidRPr="00B6609B" w:rsidRDefault="00B6609B" w:rsidP="00B6609B">
            <w:pPr>
              <w:spacing w:after="0" w:line="240" w:lineRule="auto"/>
              <w:jc w:val="right"/>
              <w:rPr>
                <w:rFonts w:ascii="Arial" w:eastAsia="Times New Roman" w:hAnsi="Arial" w:cs="Arial"/>
                <w:color w:val="auto"/>
                <w:lang w:eastAsia="fr-FR"/>
              </w:rPr>
            </w:pPr>
            <w:r w:rsidRPr="00B6609B">
              <w:rPr>
                <w:rFonts w:ascii="Arial" w:eastAsia="Times New Roman" w:hAnsi="Arial" w:cs="Arial"/>
                <w:color w:val="auto"/>
                <w:lang w:eastAsia="fr-FR"/>
              </w:rPr>
              <w:t>11 820 €</w:t>
            </w:r>
          </w:p>
        </w:tc>
      </w:tr>
      <w:tr w:rsidR="00B6609B" w:rsidRPr="00B6609B" w14:paraId="65E997A4" w14:textId="77777777" w:rsidTr="00B6609B">
        <w:trPr>
          <w:trHeight w:val="264"/>
        </w:trPr>
        <w:tc>
          <w:tcPr>
            <w:tcW w:w="0" w:type="auto"/>
            <w:tcBorders>
              <w:top w:val="nil"/>
              <w:left w:val="nil"/>
              <w:bottom w:val="nil"/>
              <w:right w:val="nil"/>
            </w:tcBorders>
            <w:shd w:val="clear" w:color="auto" w:fill="auto"/>
            <w:noWrap/>
            <w:vAlign w:val="bottom"/>
            <w:hideMark/>
          </w:tcPr>
          <w:p w14:paraId="54388579" w14:textId="77777777" w:rsidR="00B6609B" w:rsidRPr="00B6609B" w:rsidRDefault="00B6609B" w:rsidP="00B6609B">
            <w:pPr>
              <w:spacing w:after="0" w:line="240" w:lineRule="auto"/>
              <w:jc w:val="right"/>
              <w:rPr>
                <w:rFonts w:ascii="Arial" w:eastAsia="Times New Roman" w:hAnsi="Arial" w:cs="Arial"/>
                <w:color w:val="auto"/>
                <w:lang w:eastAsia="fr-FR"/>
              </w:rPr>
            </w:pPr>
          </w:p>
        </w:tc>
        <w:tc>
          <w:tcPr>
            <w:tcW w:w="0" w:type="auto"/>
            <w:tcBorders>
              <w:top w:val="nil"/>
              <w:left w:val="nil"/>
              <w:bottom w:val="nil"/>
              <w:right w:val="nil"/>
            </w:tcBorders>
            <w:shd w:val="clear" w:color="auto" w:fill="auto"/>
            <w:noWrap/>
            <w:vAlign w:val="bottom"/>
            <w:hideMark/>
          </w:tcPr>
          <w:p w14:paraId="17655830" w14:textId="77777777" w:rsidR="00B6609B" w:rsidRPr="00B6609B" w:rsidRDefault="00B6609B" w:rsidP="00B6609B">
            <w:pPr>
              <w:spacing w:after="0" w:line="240" w:lineRule="auto"/>
              <w:rPr>
                <w:rFonts w:ascii="Times New Roman" w:eastAsia="Times New Roman" w:hAnsi="Times New Roman"/>
                <w:color w:val="auto"/>
                <w:lang w:eastAsia="fr-FR"/>
              </w:rPr>
            </w:pPr>
          </w:p>
        </w:tc>
        <w:tc>
          <w:tcPr>
            <w:tcW w:w="0" w:type="auto"/>
            <w:tcBorders>
              <w:top w:val="nil"/>
              <w:left w:val="nil"/>
              <w:bottom w:val="nil"/>
              <w:right w:val="nil"/>
            </w:tcBorders>
            <w:shd w:val="clear" w:color="auto" w:fill="auto"/>
            <w:noWrap/>
            <w:vAlign w:val="bottom"/>
            <w:hideMark/>
          </w:tcPr>
          <w:p w14:paraId="25F4EC20" w14:textId="77777777" w:rsidR="00B6609B" w:rsidRPr="00B6609B" w:rsidRDefault="00B6609B" w:rsidP="00B6609B">
            <w:pPr>
              <w:spacing w:after="0" w:line="240" w:lineRule="auto"/>
              <w:rPr>
                <w:rFonts w:ascii="Times New Roman" w:eastAsia="Times New Roman" w:hAnsi="Times New Roman"/>
                <w:color w:val="auto"/>
                <w:lang w:eastAsia="fr-FR"/>
              </w:rPr>
            </w:pPr>
          </w:p>
        </w:tc>
        <w:tc>
          <w:tcPr>
            <w:tcW w:w="0" w:type="auto"/>
            <w:tcBorders>
              <w:top w:val="nil"/>
              <w:left w:val="nil"/>
              <w:bottom w:val="nil"/>
              <w:right w:val="nil"/>
            </w:tcBorders>
            <w:shd w:val="clear" w:color="auto" w:fill="auto"/>
            <w:noWrap/>
            <w:vAlign w:val="bottom"/>
            <w:hideMark/>
          </w:tcPr>
          <w:p w14:paraId="4013546D" w14:textId="77777777" w:rsidR="00B6609B" w:rsidRPr="00B6609B" w:rsidRDefault="00B6609B" w:rsidP="00B6609B">
            <w:pPr>
              <w:spacing w:after="0" w:line="240" w:lineRule="auto"/>
              <w:rPr>
                <w:rFonts w:ascii="Times New Roman" w:eastAsia="Times New Roman" w:hAnsi="Times New Roman"/>
                <w:color w:val="auto"/>
                <w:lang w:eastAsia="fr-FR"/>
              </w:rPr>
            </w:pPr>
          </w:p>
        </w:tc>
        <w:tc>
          <w:tcPr>
            <w:tcW w:w="0" w:type="auto"/>
            <w:tcBorders>
              <w:top w:val="nil"/>
              <w:left w:val="nil"/>
              <w:bottom w:val="nil"/>
              <w:right w:val="nil"/>
            </w:tcBorders>
            <w:shd w:val="clear" w:color="auto" w:fill="auto"/>
            <w:noWrap/>
            <w:vAlign w:val="bottom"/>
            <w:hideMark/>
          </w:tcPr>
          <w:p w14:paraId="409ABA68" w14:textId="77777777" w:rsidR="00B6609B" w:rsidRPr="00B6609B" w:rsidRDefault="00B6609B" w:rsidP="00B6609B">
            <w:pPr>
              <w:spacing w:after="0" w:line="240" w:lineRule="auto"/>
              <w:rPr>
                <w:rFonts w:ascii="Times New Roman" w:eastAsia="Times New Roman" w:hAnsi="Times New Roman"/>
                <w:color w:val="auto"/>
                <w:lang w:eastAsia="fr-FR"/>
              </w:rPr>
            </w:pPr>
          </w:p>
        </w:tc>
        <w:tc>
          <w:tcPr>
            <w:tcW w:w="0" w:type="auto"/>
            <w:tcBorders>
              <w:top w:val="nil"/>
              <w:left w:val="nil"/>
              <w:bottom w:val="nil"/>
              <w:right w:val="nil"/>
            </w:tcBorders>
            <w:shd w:val="clear" w:color="auto" w:fill="auto"/>
            <w:noWrap/>
            <w:vAlign w:val="bottom"/>
            <w:hideMark/>
          </w:tcPr>
          <w:p w14:paraId="0AEDF556" w14:textId="77777777" w:rsidR="00B6609B" w:rsidRPr="00B6609B" w:rsidRDefault="00B6609B" w:rsidP="00B6609B">
            <w:pPr>
              <w:spacing w:after="0" w:line="240" w:lineRule="auto"/>
              <w:rPr>
                <w:rFonts w:ascii="Times New Roman" w:eastAsia="Times New Roman" w:hAnsi="Times New Roman"/>
                <w:color w:val="auto"/>
                <w:lang w:eastAsia="fr-FR"/>
              </w:rPr>
            </w:pPr>
          </w:p>
        </w:tc>
      </w:tr>
      <w:tr w:rsidR="00B6609B" w:rsidRPr="00B6609B" w14:paraId="31688E5C" w14:textId="77777777" w:rsidTr="00B6609B">
        <w:trPr>
          <w:trHeight w:val="276"/>
        </w:trPr>
        <w:tc>
          <w:tcPr>
            <w:tcW w:w="0" w:type="auto"/>
            <w:tcBorders>
              <w:top w:val="nil"/>
              <w:left w:val="nil"/>
              <w:bottom w:val="nil"/>
              <w:right w:val="nil"/>
            </w:tcBorders>
            <w:shd w:val="clear" w:color="auto" w:fill="auto"/>
            <w:noWrap/>
            <w:vAlign w:val="bottom"/>
            <w:hideMark/>
          </w:tcPr>
          <w:p w14:paraId="4D6B5FA5" w14:textId="77777777" w:rsidR="00B6609B" w:rsidRPr="00B6609B" w:rsidRDefault="00B6609B" w:rsidP="00B6609B">
            <w:pPr>
              <w:spacing w:after="0" w:line="240" w:lineRule="auto"/>
              <w:rPr>
                <w:rFonts w:ascii="Times New Roman" w:eastAsia="Times New Roman" w:hAnsi="Times New Roman"/>
                <w:color w:val="auto"/>
                <w:lang w:eastAsia="fr-FR"/>
              </w:rPr>
            </w:pPr>
          </w:p>
        </w:tc>
        <w:tc>
          <w:tcPr>
            <w:tcW w:w="0" w:type="auto"/>
            <w:tcBorders>
              <w:top w:val="nil"/>
              <w:left w:val="nil"/>
              <w:bottom w:val="nil"/>
              <w:right w:val="nil"/>
            </w:tcBorders>
            <w:shd w:val="clear" w:color="auto" w:fill="auto"/>
            <w:noWrap/>
            <w:vAlign w:val="bottom"/>
            <w:hideMark/>
          </w:tcPr>
          <w:p w14:paraId="2B411A74" w14:textId="77777777" w:rsidR="00B6609B" w:rsidRPr="00B6609B" w:rsidRDefault="00B6609B" w:rsidP="00B6609B">
            <w:pPr>
              <w:spacing w:after="0" w:line="240" w:lineRule="auto"/>
              <w:rPr>
                <w:rFonts w:ascii="Times New Roman" w:eastAsia="Times New Roman" w:hAnsi="Times New Roman"/>
                <w:color w:val="auto"/>
                <w:lang w:eastAsia="fr-FR"/>
              </w:rPr>
            </w:pPr>
          </w:p>
        </w:tc>
        <w:tc>
          <w:tcPr>
            <w:tcW w:w="0" w:type="auto"/>
            <w:tcBorders>
              <w:top w:val="nil"/>
              <w:left w:val="nil"/>
              <w:bottom w:val="nil"/>
              <w:right w:val="nil"/>
            </w:tcBorders>
            <w:shd w:val="clear" w:color="auto" w:fill="auto"/>
            <w:noWrap/>
            <w:vAlign w:val="bottom"/>
            <w:hideMark/>
          </w:tcPr>
          <w:p w14:paraId="7BA0A1FD" w14:textId="77777777" w:rsidR="00B6609B" w:rsidRPr="00B6609B" w:rsidRDefault="00B6609B" w:rsidP="00B6609B">
            <w:pPr>
              <w:spacing w:after="0" w:line="240" w:lineRule="auto"/>
              <w:jc w:val="right"/>
              <w:rPr>
                <w:rFonts w:ascii="Arial" w:eastAsia="Times New Roman" w:hAnsi="Arial" w:cs="Arial"/>
                <w:b/>
                <w:bCs/>
                <w:color w:val="auto"/>
                <w:lang w:eastAsia="fr-FR"/>
              </w:rPr>
            </w:pPr>
            <w:r w:rsidRPr="00B6609B">
              <w:rPr>
                <w:rFonts w:ascii="Arial" w:eastAsia="Times New Roman" w:hAnsi="Arial" w:cs="Arial"/>
                <w:b/>
                <w:bCs/>
                <w:color w:val="auto"/>
                <w:lang w:eastAsia="fr-FR"/>
              </w:rPr>
              <w:t>0 €</w:t>
            </w:r>
          </w:p>
        </w:tc>
        <w:tc>
          <w:tcPr>
            <w:tcW w:w="0" w:type="auto"/>
            <w:tcBorders>
              <w:top w:val="nil"/>
              <w:left w:val="nil"/>
              <w:bottom w:val="nil"/>
              <w:right w:val="nil"/>
            </w:tcBorders>
            <w:shd w:val="clear" w:color="auto" w:fill="auto"/>
            <w:noWrap/>
            <w:vAlign w:val="bottom"/>
            <w:hideMark/>
          </w:tcPr>
          <w:p w14:paraId="5C735C8C" w14:textId="77777777" w:rsidR="00B6609B" w:rsidRPr="00B6609B" w:rsidRDefault="00B6609B" w:rsidP="00B6609B">
            <w:pPr>
              <w:spacing w:after="0" w:line="240" w:lineRule="auto"/>
              <w:jc w:val="right"/>
              <w:rPr>
                <w:rFonts w:ascii="Arial" w:eastAsia="Times New Roman" w:hAnsi="Arial" w:cs="Arial"/>
                <w:b/>
                <w:bCs/>
                <w:color w:val="auto"/>
                <w:lang w:eastAsia="fr-FR"/>
              </w:rPr>
            </w:pPr>
            <w:r w:rsidRPr="00B6609B">
              <w:rPr>
                <w:rFonts w:ascii="Arial" w:eastAsia="Times New Roman" w:hAnsi="Arial" w:cs="Arial"/>
                <w:b/>
                <w:bCs/>
                <w:color w:val="auto"/>
                <w:lang w:eastAsia="fr-FR"/>
              </w:rPr>
              <w:t>31 600 €</w:t>
            </w:r>
          </w:p>
        </w:tc>
        <w:tc>
          <w:tcPr>
            <w:tcW w:w="0" w:type="auto"/>
            <w:tcBorders>
              <w:top w:val="nil"/>
              <w:left w:val="nil"/>
              <w:bottom w:val="nil"/>
              <w:right w:val="nil"/>
            </w:tcBorders>
            <w:shd w:val="clear" w:color="auto" w:fill="auto"/>
            <w:noWrap/>
            <w:vAlign w:val="bottom"/>
            <w:hideMark/>
          </w:tcPr>
          <w:p w14:paraId="50B24797" w14:textId="77777777" w:rsidR="00B6609B" w:rsidRPr="00B6609B" w:rsidRDefault="00B6609B" w:rsidP="00B6609B">
            <w:pPr>
              <w:spacing w:after="0" w:line="240" w:lineRule="auto"/>
              <w:jc w:val="right"/>
              <w:rPr>
                <w:rFonts w:ascii="Arial" w:eastAsia="Times New Roman" w:hAnsi="Arial" w:cs="Arial"/>
                <w:b/>
                <w:bCs/>
                <w:color w:val="auto"/>
                <w:lang w:eastAsia="fr-FR"/>
              </w:rPr>
            </w:pPr>
            <w:r w:rsidRPr="00B6609B">
              <w:rPr>
                <w:rFonts w:ascii="Arial" w:eastAsia="Times New Roman" w:hAnsi="Arial" w:cs="Arial"/>
                <w:b/>
                <w:bCs/>
                <w:color w:val="auto"/>
                <w:lang w:eastAsia="fr-FR"/>
              </w:rPr>
              <w:t>413 920 €</w:t>
            </w:r>
          </w:p>
        </w:tc>
        <w:tc>
          <w:tcPr>
            <w:tcW w:w="0" w:type="auto"/>
            <w:tcBorders>
              <w:top w:val="nil"/>
              <w:left w:val="nil"/>
              <w:bottom w:val="nil"/>
              <w:right w:val="nil"/>
            </w:tcBorders>
            <w:shd w:val="clear" w:color="auto" w:fill="auto"/>
            <w:noWrap/>
            <w:vAlign w:val="bottom"/>
            <w:hideMark/>
          </w:tcPr>
          <w:p w14:paraId="627158CD" w14:textId="77777777" w:rsidR="00B6609B" w:rsidRPr="00B6609B" w:rsidRDefault="00B6609B" w:rsidP="00B6609B">
            <w:pPr>
              <w:spacing w:after="0" w:line="240" w:lineRule="auto"/>
              <w:jc w:val="right"/>
              <w:rPr>
                <w:rFonts w:ascii="Arial" w:eastAsia="Times New Roman" w:hAnsi="Arial" w:cs="Arial"/>
                <w:b/>
                <w:bCs/>
                <w:color w:val="auto"/>
                <w:lang w:eastAsia="fr-FR"/>
              </w:rPr>
            </w:pPr>
            <w:r w:rsidRPr="00B6609B">
              <w:rPr>
                <w:rFonts w:ascii="Arial" w:eastAsia="Times New Roman" w:hAnsi="Arial" w:cs="Arial"/>
                <w:b/>
                <w:bCs/>
                <w:color w:val="auto"/>
                <w:lang w:eastAsia="fr-FR"/>
              </w:rPr>
              <w:t>294 920 €</w:t>
            </w:r>
          </w:p>
        </w:tc>
      </w:tr>
    </w:tbl>
    <w:p w14:paraId="641694C1" w14:textId="77777777" w:rsidR="00AA6096" w:rsidRDefault="00AA6096" w:rsidP="00CD293C">
      <w:pPr>
        <w:pStyle w:val="Paragraphedeliste"/>
        <w:sectPr w:rsidR="00AA6096" w:rsidSect="00AA6096">
          <w:pgSz w:w="16838" w:h="11906" w:orient="landscape"/>
          <w:pgMar w:top="720" w:right="720" w:bottom="720" w:left="720" w:header="708" w:footer="708" w:gutter="0"/>
          <w:cols w:space="708"/>
          <w:titlePg/>
          <w:docGrid w:linePitch="360"/>
        </w:sectPr>
      </w:pPr>
    </w:p>
    <w:p w14:paraId="21767DF9" w14:textId="13B00E05" w:rsidR="00AA6096" w:rsidRDefault="00AA6096" w:rsidP="00CD293C">
      <w:pPr>
        <w:pStyle w:val="Paragraphedeliste"/>
        <w:sectPr w:rsidR="00AA6096" w:rsidSect="00AA6096">
          <w:pgSz w:w="16838" w:h="11906" w:orient="landscape"/>
          <w:pgMar w:top="720" w:right="720" w:bottom="720" w:left="720" w:header="708" w:footer="708" w:gutter="0"/>
          <w:cols w:space="708"/>
          <w:titlePg/>
          <w:docGrid w:linePitch="360"/>
        </w:sectPr>
      </w:pPr>
    </w:p>
    <w:p w14:paraId="7673B3C6" w14:textId="77777777" w:rsidR="001D37A6" w:rsidRDefault="001D37A6" w:rsidP="001D37A6">
      <w:pPr>
        <w:spacing w:after="200"/>
        <w:rPr>
          <w:b/>
        </w:rPr>
      </w:pPr>
      <w:r>
        <w:rPr>
          <w:b/>
          <w:noProof/>
          <w:lang w:eastAsia="fr-FR"/>
        </w:rPr>
        <mc:AlternateContent>
          <mc:Choice Requires="wps">
            <w:drawing>
              <wp:anchor distT="0" distB="0" distL="114300" distR="114300" simplePos="0" relativeHeight="252010496" behindDoc="1" locked="0" layoutInCell="1" allowOverlap="1" wp14:anchorId="47ABB603" wp14:editId="21727499">
                <wp:simplePos x="0" y="0"/>
                <wp:positionH relativeFrom="column">
                  <wp:posOffset>-898634</wp:posOffset>
                </wp:positionH>
                <wp:positionV relativeFrom="paragraph">
                  <wp:posOffset>-961696</wp:posOffset>
                </wp:positionV>
                <wp:extent cx="7776210" cy="1119352"/>
                <wp:effectExtent l="0" t="0" r="0" b="8255"/>
                <wp:wrapNone/>
                <wp:docPr id="405" name="Rectangle 405" descr="rectangle"/>
                <wp:cNvGraphicFramePr/>
                <a:graphic xmlns:a="http://schemas.openxmlformats.org/drawingml/2006/main">
                  <a:graphicData uri="http://schemas.microsoft.com/office/word/2010/wordprocessingShape">
                    <wps:wsp>
                      <wps:cNvSpPr/>
                      <wps:spPr>
                        <a:xfrm>
                          <a:off x="0" y="0"/>
                          <a:ext cx="7776210" cy="111935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53269360" id="Rectangle 405" o:spid="_x0000_s1026" alt="rectangle" style="position:absolute;margin-left:-70.75pt;margin-top:-75.7pt;width:612.3pt;height:88.15pt;z-index:-251305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" fillcolor="#70a1c0 [3204]" stroked="f" strokeweight="1pt"/>
            </w:pict>
          </mc:Fallback>
        </mc:AlternateContent>
      </w:r>
    </w:p>
    <w:p w14:paraId="4FC4B049" w14:textId="3CABA800" w:rsidR="001D37A6" w:rsidRPr="00872C82" w:rsidRDefault="001D37A6" w:rsidP="001D37A6">
      <w:pPr>
        <w:pStyle w:val="Titre1"/>
        <w:sectPr w:rsidR="001D37A6" w:rsidRPr="00872C82" w:rsidSect="00FE75C5">
          <w:footerReference w:type="first" r:id="rId94"/>
          <w:pgSz w:w="11906" w:h="16838"/>
          <w:pgMar w:top="1417" w:right="1417" w:bottom="1417" w:left="1417" w:header="708" w:footer="708" w:gutter="0"/>
          <w:cols w:space="708"/>
          <w:titlePg/>
          <w:docGrid w:linePitch="360"/>
        </w:sectPr>
      </w:pPr>
      <w:r>
        <w:rPr>
          <w:noProof/>
          <w:lang w:eastAsia="fr-FR"/>
        </w:rPr>
        <mc:AlternateContent>
          <mc:Choice Requires="wps">
            <w:drawing>
              <wp:anchor distT="0" distB="0" distL="114300" distR="114300" simplePos="0" relativeHeight="252009472" behindDoc="1" locked="0" layoutInCell="1" allowOverlap="1" wp14:anchorId="3EEFCD73" wp14:editId="10A993A4">
                <wp:simplePos x="0" y="0"/>
                <wp:positionH relativeFrom="column">
                  <wp:posOffset>-911670</wp:posOffset>
                </wp:positionH>
                <wp:positionV relativeFrom="paragraph">
                  <wp:posOffset>1650753</wp:posOffset>
                </wp:positionV>
                <wp:extent cx="7776210" cy="7934341"/>
                <wp:effectExtent l="0" t="0" r="0" b="9525"/>
                <wp:wrapNone/>
                <wp:docPr id="406" name="Rectangle 406" descr="rectangle"/>
                <wp:cNvGraphicFramePr/>
                <a:graphic xmlns:a="http://schemas.openxmlformats.org/drawingml/2006/main">
                  <a:graphicData uri="http://schemas.microsoft.com/office/word/2010/wordprocessingShape">
                    <wps:wsp>
                      <wps:cNvSpPr/>
                      <wps:spPr>
                        <a:xfrm>
                          <a:off x="0" y="0"/>
                          <a:ext cx="7776210" cy="7934341"/>
                        </a:xfrm>
                        <a:prstGeom prst="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44952C88" id="Rectangle 406" o:spid="_x0000_s1026" alt="rectangle" style="position:absolute;margin-left:-71.8pt;margin-top:130pt;width:612.3pt;height:624.75pt;z-index:-25130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" fillcolor="#6fa0c0 [1951]" stroked="f" strokeweight="1pt"/>
            </w:pict>
          </mc:Fallback>
        </mc:AlternateContent>
      </w:r>
      <w:r>
        <w:rPr>
          <w:noProof/>
          <w:lang w:eastAsia="fr-FR"/>
        </w:rPr>
        <mc:AlternateContent>
          <mc:Choice Requires="wpg">
            <w:drawing>
              <wp:anchor distT="0" distB="0" distL="114300" distR="114300" simplePos="0" relativeHeight="252011520" behindDoc="0" locked="1" layoutInCell="1" allowOverlap="1" wp14:anchorId="5491AC68" wp14:editId="738FE39A">
                <wp:simplePos x="0" y="0"/>
                <wp:positionH relativeFrom="column">
                  <wp:posOffset>71755</wp:posOffset>
                </wp:positionH>
                <wp:positionV relativeFrom="page">
                  <wp:posOffset>3467100</wp:posOffset>
                </wp:positionV>
                <wp:extent cx="6008370" cy="5581015"/>
                <wp:effectExtent l="0" t="0" r="0" b="635"/>
                <wp:wrapNone/>
                <wp:docPr id="407" name="Groupe 407"/>
                <wp:cNvGraphicFramePr/>
                <a:graphic xmlns:a="http://schemas.openxmlformats.org/drawingml/2006/main">
                  <a:graphicData uri="http://schemas.microsoft.com/office/word/2010/wordprocessingGroup">
                    <wpg:wgp>
                      <wpg:cNvGrpSpPr/>
                      <wpg:grpSpPr>
                        <a:xfrm>
                          <a:off x="0" y="0"/>
                          <a:ext cx="6008370" cy="5581015"/>
                          <a:chOff x="-1" y="-3"/>
                          <a:chExt cx="6006748" cy="5581167"/>
                        </a:xfrm>
                      </wpg:grpSpPr>
                      <wps:wsp>
                        <wps:cNvPr id="408" name="Zone de texte 2"/>
                        <wps:cNvSpPr txBox="1">
                          <a:spLocks noChangeArrowheads="1"/>
                        </wps:cNvSpPr>
                        <wps:spPr bwMode="auto">
                          <a:xfrm>
                            <a:off x="-1" y="-3"/>
                            <a:ext cx="5157461" cy="5581167"/>
                          </a:xfrm>
                          <a:prstGeom prst="rect">
                            <a:avLst/>
                          </a:prstGeom>
                          <a:noFill/>
                          <a:ln w="9525">
                            <a:noFill/>
                            <a:miter lim="800000"/>
                            <a:headEnd/>
                            <a:tailEnd/>
                          </a:ln>
                        </wps:spPr>
                        <wps:txbx>
                          <w:txbxContent>
                            <w:p w14:paraId="4B3D05B7" w14:textId="77777777" w:rsidR="003D7173" w:rsidRDefault="003D7173" w:rsidP="001D37A6">
                              <w:pPr>
                                <w:spacing w:line="480" w:lineRule="auto"/>
                                <w:rPr>
                                  <w:color w:val="FFFFFF" w:themeColor="background1"/>
                                  <w:sz w:val="28"/>
                                  <w:szCs w:val="28"/>
                                </w:rPr>
                              </w:pPr>
                            </w:p>
                          </w:txbxContent>
                        </wps:txbx>
                        <wps:bodyPr rot="0" vert="horz" wrap="square" lIns="91440" tIns="45720" rIns="91440" bIns="45720" anchor="t" anchorCtr="0">
                          <a:noAutofit/>
                        </wps:bodyPr>
                      </wps:wsp>
                      <wps:wsp>
                        <wps:cNvPr id="409" name="Zone de texte 2"/>
                        <wps:cNvSpPr txBox="1">
                          <a:spLocks noChangeArrowheads="1"/>
                        </wps:cNvSpPr>
                        <wps:spPr bwMode="auto">
                          <a:xfrm rot="5400000">
                            <a:off x="3581045" y="-697443"/>
                            <a:ext cx="1220015" cy="3586480"/>
                          </a:xfrm>
                          <a:prstGeom prst="rect">
                            <a:avLst/>
                          </a:prstGeom>
                          <a:noFill/>
                          <a:ln w="9525">
                            <a:noFill/>
                            <a:miter lim="800000"/>
                            <a:headEnd/>
                            <a:tailEnd/>
                          </a:ln>
                        </wps:spPr>
                        <wps:txbx>
                          <w:txbxContent>
                            <w:p w14:paraId="7F1112D2" w14:textId="77777777" w:rsidR="003D7173" w:rsidRPr="000A0FA3" w:rsidRDefault="003D7173" w:rsidP="001D37A6">
                              <w:pPr>
                                <w:rPr>
                                  <w:color w:val="FFFFFF" w:themeColor="background1"/>
                                  <w:sz w:val="36"/>
                                  <w:szCs w:val="36"/>
                                </w:rPr>
                              </w:pPr>
                              <w:r w:rsidRPr="000A0FA3">
                                <w:rPr>
                                  <w:b/>
                                  <w:color w:val="FFFFFF" w:themeColor="background1"/>
                                  <w:sz w:val="36"/>
                                  <w:szCs w:val="36"/>
                                </w:rPr>
                                <w:t>ANNEXE</w:t>
                              </w:r>
                            </w:p>
                          </w:txbxContent>
                        </wps:txbx>
                        <wps:bodyPr rot="0" vert="horz" wrap="square" lIns="91440" tIns="45720" rIns="91440" bIns="45720" anchor="t" anchorCtr="0">
                          <a:noAutofit/>
                        </wps:bodyPr>
                      </wps:wsp>
                      <wps:wsp>
                        <wps:cNvPr id="410" name="Zone de texte 2"/>
                        <wps:cNvSpPr txBox="1">
                          <a:spLocks noChangeArrowheads="1"/>
                        </wps:cNvSpPr>
                        <wps:spPr bwMode="auto">
                          <a:xfrm>
                            <a:off x="5565422" y="1490134"/>
                            <a:ext cx="441325" cy="1601328"/>
                          </a:xfrm>
                          <a:prstGeom prst="rect">
                            <a:avLst/>
                          </a:prstGeom>
                          <a:noFill/>
                          <a:ln w="9525">
                            <a:noFill/>
                            <a:miter lim="800000"/>
                            <a:headEnd/>
                            <a:tailEnd/>
                          </a:ln>
                        </wps:spPr>
                        <wps:txbx>
                          <w:txbxContent>
                            <w:p w14:paraId="4D0BFE38" w14:textId="702F3157" w:rsidR="003D7173" w:rsidRPr="00A43AD2" w:rsidRDefault="003D7173" w:rsidP="001D37A6">
                              <w:pPr>
                                <w:rPr>
                                  <w:color w:val="FFFFFF" w:themeColor="background1"/>
                                  <w:sz w:val="96"/>
                                  <w:szCs w:val="96"/>
                                </w:rPr>
                              </w:pPr>
                              <w:r>
                                <w:rPr>
                                  <w:color w:val="FFFFFF" w:themeColor="background1"/>
                                  <w:sz w:val="96"/>
                                  <w:szCs w:val="96"/>
                                </w:rPr>
                                <w:t>8</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491AC68" id="Groupe 407" o:spid="_x0000_s1089" style="position:absolute;margin-left:5.65pt;margin-top:273pt;width:473.1pt;height:439.45pt;z-index:252011520;mso-position-horizontal-relative:text;mso-position-vertical-relative:page;mso-width-relative:margin;mso-height-relative:margin" coordorigin="" coordsize="60067,55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">
                <v:shape id="Zone de texte 2" o:spid="_x0000_s1090" type="#_x0000_t202" style="position:absolute;width:51574;height:5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" filled="f" stroked="f">
                  <v:textbox>
                    <w:txbxContent>
                      <w:p w14:paraId="4B3D05B7" w14:textId="77777777" w:rsidR="003D7173" w:rsidRDefault="003D7173" w:rsidP="001D37A6">
                        <w:pPr>
                          <w:spacing w:line="480" w:lineRule="auto"/>
                          <w:rPr>
                            <w:color w:val="FFFFFF" w:themeColor="background1"/>
                            <w:sz w:val="28"/>
                            <w:szCs w:val="28"/>
                          </w:rPr>
                        </w:pPr>
                      </w:p>
                    </w:txbxContent>
                  </v:textbox>
                </v:shape>
                <v:shape id="Zone de texte 2" o:spid="_x0000_s1091" type="#_x0000_t202" style="position:absolute;left:35809;top:-6974;width:12201;height:35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" filled="f" stroked="f">
                  <v:textbox>
                    <w:txbxContent>
                      <w:p w14:paraId="7F1112D2" w14:textId="77777777" w:rsidR="003D7173" w:rsidRPr="000A0FA3" w:rsidRDefault="003D7173" w:rsidP="001D37A6">
                        <w:pPr>
                          <w:rPr>
                            <w:color w:val="FFFFFF" w:themeColor="background1"/>
                            <w:sz w:val="36"/>
                            <w:szCs w:val="36"/>
                          </w:rPr>
                        </w:pPr>
                        <w:r w:rsidRPr="000A0FA3">
                          <w:rPr>
                            <w:b/>
                            <w:color w:val="FFFFFF" w:themeColor="background1"/>
                            <w:sz w:val="36"/>
                            <w:szCs w:val="36"/>
                          </w:rPr>
                          <w:t>ANNEXE</w:t>
                        </w:r>
                      </w:p>
                    </w:txbxContent>
                  </v:textbox>
                </v:shape>
                <v:shape id="Zone de texte 2" o:spid="_x0000_s1092" type="#_x0000_t202" style="position:absolute;left:55654;top:14901;width:4413;height:16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" filled="f" stroked="f">
                  <v:textbox>
                    <w:txbxContent>
                      <w:p w14:paraId="4D0BFE38" w14:textId="702F3157" w:rsidR="003D7173" w:rsidRPr="00A43AD2" w:rsidRDefault="003D7173" w:rsidP="001D37A6">
                        <w:pPr>
                          <w:rPr>
                            <w:color w:val="FFFFFF" w:themeColor="background1"/>
                            <w:sz w:val="96"/>
                            <w:szCs w:val="96"/>
                          </w:rPr>
                        </w:pPr>
                        <w:r>
                          <w:rPr>
                            <w:color w:val="FFFFFF" w:themeColor="background1"/>
                            <w:sz w:val="96"/>
                            <w:szCs w:val="96"/>
                          </w:rPr>
                          <w:t>8</w:t>
                        </w:r>
                      </w:p>
                    </w:txbxContent>
                  </v:textbox>
                </v:shape>
                <w10:wrap anchory="page"/>
                <w10:anchorlock/>
              </v:group>
            </w:pict>
          </mc:Fallback>
        </mc:AlternateContent>
      </w:r>
      <w:r>
        <w:t>Composition du comité de pilotage</w:t>
      </w:r>
    </w:p>
    <w:p w14:paraId="0F0451B2" w14:textId="77777777" w:rsidR="00395C5C" w:rsidRDefault="00395C5C" w:rsidP="00CD293C">
      <w:pPr>
        <w:pStyle w:val="Paragraphedeliste"/>
        <w:sectPr w:rsidR="00395C5C" w:rsidSect="00CD293C">
          <w:pgSz w:w="11906" w:h="16838"/>
          <w:pgMar w:top="720" w:right="720" w:bottom="720" w:left="720" w:header="708" w:footer="708" w:gutter="0"/>
          <w:cols w:space="708"/>
          <w:titlePg/>
          <w:docGrid w:linePitch="360"/>
        </w:sectPr>
      </w:pPr>
    </w:p>
    <w:tbl>
      <w:tblPr>
        <w:tblStyle w:val="TableauGrille4-Accentuation1"/>
        <w:tblW w:w="0" w:type="auto"/>
        <w:tblLook w:val="04A0" w:firstRow="1" w:lastRow="0" w:firstColumn="1" w:lastColumn="0" w:noHBand="0" w:noVBand="1"/>
      </w:tblPr>
      <w:tblGrid>
        <w:gridCol w:w="2547"/>
        <w:gridCol w:w="6515"/>
      </w:tblGrid>
      <w:tr w:rsidR="00395C5C" w14:paraId="453A88DC" w14:textId="77777777" w:rsidTr="00395C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tcPr>
          <w:p w14:paraId="3EAB1B13" w14:textId="77777777" w:rsidR="00395C5C" w:rsidRPr="00395C5C" w:rsidRDefault="00395C5C" w:rsidP="00395C5C">
            <w:pPr>
              <w:spacing w:before="120"/>
              <w:jc w:val="center"/>
              <w:rPr>
                <w:sz w:val="24"/>
              </w:rPr>
            </w:pPr>
            <w:r w:rsidRPr="00395C5C">
              <w:rPr>
                <w:sz w:val="24"/>
              </w:rPr>
              <w:t>Composition du comité de pilotage du PAPI d’intention</w:t>
            </w:r>
          </w:p>
        </w:tc>
      </w:tr>
      <w:tr w:rsidR="00395C5C" w14:paraId="7699F792" w14:textId="77777777" w:rsidTr="0039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71A13B68" w14:textId="77777777" w:rsidR="00395C5C" w:rsidRDefault="00395C5C" w:rsidP="00395C5C">
            <w:pPr>
              <w:spacing w:before="120"/>
            </w:pPr>
            <w:r>
              <w:t>Porteur</w:t>
            </w:r>
          </w:p>
        </w:tc>
        <w:tc>
          <w:tcPr>
            <w:tcW w:w="6515" w:type="dxa"/>
          </w:tcPr>
          <w:p w14:paraId="5170FCAA"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EPTB Charente</w:t>
            </w:r>
          </w:p>
        </w:tc>
      </w:tr>
      <w:tr w:rsidR="00395C5C" w14:paraId="6295C295" w14:textId="77777777" w:rsidTr="00395C5C">
        <w:tc>
          <w:tcPr>
            <w:cnfStyle w:val="001000000000" w:firstRow="0" w:lastRow="0" w:firstColumn="1" w:lastColumn="0" w:oddVBand="0" w:evenVBand="0" w:oddHBand="0" w:evenHBand="0" w:firstRowFirstColumn="0" w:firstRowLastColumn="0" w:lastRowFirstColumn="0" w:lastRowLastColumn="0"/>
            <w:tcW w:w="2547" w:type="dxa"/>
          </w:tcPr>
          <w:p w14:paraId="0BBB98E0" w14:textId="77777777" w:rsidR="00395C5C" w:rsidRDefault="00395C5C" w:rsidP="00395C5C">
            <w:pPr>
              <w:spacing w:before="120"/>
            </w:pPr>
            <w:r>
              <w:t>Services de l’Etat et ses établissements publics</w:t>
            </w:r>
          </w:p>
        </w:tc>
        <w:tc>
          <w:tcPr>
            <w:tcW w:w="6515" w:type="dxa"/>
          </w:tcPr>
          <w:p w14:paraId="36E46E2A"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Préfecture de la Charente</w:t>
            </w:r>
          </w:p>
          <w:p w14:paraId="74632236"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Sous-Préfecture de Cognac</w:t>
            </w:r>
          </w:p>
          <w:p w14:paraId="1A247378"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Préfecture de la Charente-Maritime</w:t>
            </w:r>
          </w:p>
          <w:p w14:paraId="036E9432"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DDT de la Charente</w:t>
            </w:r>
          </w:p>
          <w:p w14:paraId="4437EE39"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DDTM de la Charente-Maritime</w:t>
            </w:r>
          </w:p>
          <w:p w14:paraId="30BAD30E"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DREAL Nouvelle-Aquitaine</w:t>
            </w:r>
          </w:p>
          <w:p w14:paraId="0A3F8B78"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Agence de l’Eau Adour-Garonne</w:t>
            </w:r>
          </w:p>
          <w:p w14:paraId="42D623BB"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SDIS Charente</w:t>
            </w:r>
          </w:p>
          <w:p w14:paraId="2C258C0F"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SDIS Charente-Maritime</w:t>
            </w:r>
          </w:p>
          <w:p w14:paraId="377AEE19"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Agence Régionale de Santé</w:t>
            </w:r>
          </w:p>
          <w:p w14:paraId="020CF5F9" w14:textId="18B9A9BA"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Office Français de la Biodiversité – service départemental Charente</w:t>
            </w:r>
          </w:p>
          <w:p w14:paraId="46451079" w14:textId="4EC40A2A"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Office Français de la Biodiversité – service départemental Charente-Maritime</w:t>
            </w:r>
          </w:p>
        </w:tc>
      </w:tr>
      <w:tr w:rsidR="00395C5C" w14:paraId="4C75241D" w14:textId="77777777" w:rsidTr="0039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656A9B1" w14:textId="77777777" w:rsidR="00395C5C" w:rsidRDefault="00395C5C" w:rsidP="00395C5C">
            <w:pPr>
              <w:spacing w:before="120"/>
            </w:pPr>
            <w:r>
              <w:t>EPCI-FP du TRI et de l’aval</w:t>
            </w:r>
          </w:p>
        </w:tc>
        <w:tc>
          <w:tcPr>
            <w:tcW w:w="6515" w:type="dxa"/>
          </w:tcPr>
          <w:p w14:paraId="65B8C3CA"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Communauté d’Agglomération du Grand Angoulême</w:t>
            </w:r>
          </w:p>
          <w:p w14:paraId="7C3C0A13"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Communauté d’Agglomération du Grand Cognac</w:t>
            </w:r>
          </w:p>
          <w:p w14:paraId="265B781C"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Communauté d’Agglomération de Saintes</w:t>
            </w:r>
          </w:p>
          <w:p w14:paraId="1E1B91BB"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Communauté de Communes de la Haute-Saintonge</w:t>
            </w:r>
          </w:p>
          <w:p w14:paraId="22B27852"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Communauté de Communes de Gémozac et de la Saintonge Viticole</w:t>
            </w:r>
          </w:p>
          <w:p w14:paraId="33BE9CE9" w14:textId="74D38FC8"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Communauté de Communes Cœur de Saintonge</w:t>
            </w:r>
          </w:p>
          <w:p w14:paraId="3296562F"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Communauté de Communes des Vals de Saintonge</w:t>
            </w:r>
          </w:p>
        </w:tc>
      </w:tr>
      <w:tr w:rsidR="00395C5C" w14:paraId="04188BDC" w14:textId="77777777" w:rsidTr="00395C5C">
        <w:tc>
          <w:tcPr>
            <w:cnfStyle w:val="001000000000" w:firstRow="0" w:lastRow="0" w:firstColumn="1" w:lastColumn="0" w:oddVBand="0" w:evenVBand="0" w:oddHBand="0" w:evenHBand="0" w:firstRowFirstColumn="0" w:firstRowLastColumn="0" w:lastRowFirstColumn="0" w:lastRowLastColumn="0"/>
            <w:tcW w:w="2547" w:type="dxa"/>
          </w:tcPr>
          <w:p w14:paraId="44F73A9C" w14:textId="77777777" w:rsidR="00395C5C" w:rsidRPr="00F33823" w:rsidRDefault="00395C5C" w:rsidP="00395C5C">
            <w:pPr>
              <w:spacing w:before="120"/>
            </w:pPr>
            <w:r>
              <w:t>Collectivités</w:t>
            </w:r>
            <w:r w:rsidRPr="00F33823">
              <w:t xml:space="preserve"> </w:t>
            </w:r>
            <w:proofErr w:type="spellStart"/>
            <w:r w:rsidRPr="00F33823">
              <w:t>g</w:t>
            </w:r>
            <w:r>
              <w:t>é</w:t>
            </w:r>
            <w:r w:rsidRPr="00F33823">
              <w:t>mapie</w:t>
            </w:r>
            <w:r>
              <w:t>n</w:t>
            </w:r>
            <w:r w:rsidRPr="00F33823">
              <w:t>n</w:t>
            </w:r>
            <w:r>
              <w:t>es</w:t>
            </w:r>
            <w:proofErr w:type="spellEnd"/>
          </w:p>
        </w:tc>
        <w:tc>
          <w:tcPr>
            <w:tcW w:w="6515" w:type="dxa"/>
          </w:tcPr>
          <w:p w14:paraId="5B9056DA"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Syndicat Mixte du Bassin des Rivières de l'Angoumois</w:t>
            </w:r>
          </w:p>
          <w:p w14:paraId="4B60BD6A"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Syndicat Mixte pour la Gestion du Bassin de l'Antenne</w:t>
            </w:r>
          </w:p>
          <w:p w14:paraId="594F6BA4"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Syndicat Mixte du Bassin Versant du Né</w:t>
            </w:r>
          </w:p>
          <w:p w14:paraId="56E14E24"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 xml:space="preserve">Syndicat Mixte du Bassin de la </w:t>
            </w:r>
            <w:proofErr w:type="spellStart"/>
            <w:r>
              <w:t>Seugne</w:t>
            </w:r>
            <w:proofErr w:type="spellEnd"/>
          </w:p>
          <w:p w14:paraId="1C7F9392"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Syndicat Mixte Charente aval</w:t>
            </w:r>
          </w:p>
          <w:p w14:paraId="654D0F5E"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 xml:space="preserve">Syndicat Mixte d'Aménagement des Bassins </w:t>
            </w:r>
            <w:proofErr w:type="spellStart"/>
            <w:r>
              <w:t>Aume</w:t>
            </w:r>
            <w:proofErr w:type="spellEnd"/>
            <w:r>
              <w:t xml:space="preserve">-Couture, Auge et Bief </w:t>
            </w:r>
          </w:p>
          <w:p w14:paraId="5853865A"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 xml:space="preserve">Syndicat des Bassins Charente et Péruse </w:t>
            </w:r>
          </w:p>
          <w:p w14:paraId="1756188B"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 xml:space="preserve">Syndicat d'aménagement des rivières du </w:t>
            </w:r>
            <w:proofErr w:type="spellStart"/>
            <w:r>
              <w:t>Bandiat</w:t>
            </w:r>
            <w:proofErr w:type="spellEnd"/>
            <w:r>
              <w:t xml:space="preserve">, de la </w:t>
            </w:r>
            <w:proofErr w:type="spellStart"/>
            <w:r>
              <w:t>Tardoire</w:t>
            </w:r>
            <w:proofErr w:type="spellEnd"/>
            <w:r>
              <w:t xml:space="preserve"> et de la </w:t>
            </w:r>
            <w:proofErr w:type="spellStart"/>
            <w:r>
              <w:t>Bonnieure</w:t>
            </w:r>
            <w:proofErr w:type="spellEnd"/>
          </w:p>
          <w:p w14:paraId="5CF84AE9"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 xml:space="preserve">Syndicat Mixte des Bassins </w:t>
            </w:r>
            <w:proofErr w:type="spellStart"/>
            <w:r>
              <w:t>Argentor</w:t>
            </w:r>
            <w:proofErr w:type="spellEnd"/>
            <w:r>
              <w:t xml:space="preserve">, </w:t>
            </w:r>
            <w:proofErr w:type="spellStart"/>
            <w:r>
              <w:t>Izonne</w:t>
            </w:r>
            <w:proofErr w:type="spellEnd"/>
            <w:r>
              <w:t xml:space="preserve"> et Son-Sonnette </w:t>
            </w:r>
          </w:p>
          <w:p w14:paraId="3C5EB23F"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Communauté de Communes du Civraisien en Poitou</w:t>
            </w:r>
          </w:p>
          <w:p w14:paraId="17E9006B"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 xml:space="preserve">Syndicat Mixte d’Aménagement du bassin de la Charente Amont </w:t>
            </w:r>
          </w:p>
          <w:p w14:paraId="60C1C111" w14:textId="77777777" w:rsidR="00395C5C" w:rsidRPr="00F33823"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 xml:space="preserve">Syndicat Mixte des Bassins </w:t>
            </w:r>
            <w:proofErr w:type="spellStart"/>
            <w:r>
              <w:t>Bandiat-Tardoire</w:t>
            </w:r>
            <w:proofErr w:type="spellEnd"/>
          </w:p>
        </w:tc>
      </w:tr>
      <w:tr w:rsidR="00395C5C" w14:paraId="794FA5DC" w14:textId="77777777" w:rsidTr="0039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CBA32DD" w14:textId="77777777" w:rsidR="00395C5C" w:rsidRDefault="00395C5C" w:rsidP="00395C5C">
            <w:pPr>
              <w:spacing w:before="120"/>
            </w:pPr>
            <w:r>
              <w:t>Région / Départements DPF / CATER</w:t>
            </w:r>
          </w:p>
        </w:tc>
        <w:tc>
          <w:tcPr>
            <w:tcW w:w="6515" w:type="dxa"/>
          </w:tcPr>
          <w:p w14:paraId="4E3E2E1D"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Région Nouvelle-Aquitaine</w:t>
            </w:r>
          </w:p>
          <w:p w14:paraId="427BE29B"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Département de la Charente</w:t>
            </w:r>
          </w:p>
          <w:p w14:paraId="25B12682"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Département de la Charente-Maritime</w:t>
            </w:r>
          </w:p>
          <w:p w14:paraId="181F06AC"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Charente Eaux</w:t>
            </w:r>
          </w:p>
        </w:tc>
      </w:tr>
      <w:tr w:rsidR="00395C5C" w14:paraId="5459B488" w14:textId="77777777" w:rsidTr="00395C5C">
        <w:tc>
          <w:tcPr>
            <w:cnfStyle w:val="001000000000" w:firstRow="0" w:lastRow="0" w:firstColumn="1" w:lastColumn="0" w:oddVBand="0" w:evenVBand="0" w:oddHBand="0" w:evenHBand="0" w:firstRowFirstColumn="0" w:firstRowLastColumn="0" w:lastRowFirstColumn="0" w:lastRowLastColumn="0"/>
            <w:tcW w:w="2547" w:type="dxa"/>
          </w:tcPr>
          <w:p w14:paraId="7F9ADDA8" w14:textId="77777777" w:rsidR="00395C5C" w:rsidRDefault="00395C5C" w:rsidP="00395C5C">
            <w:pPr>
              <w:spacing w:before="120"/>
            </w:pPr>
            <w:r>
              <w:t xml:space="preserve">Autres collectivités porteuses de </w:t>
            </w:r>
            <w:proofErr w:type="spellStart"/>
            <w:r>
              <w:t>SCoT</w:t>
            </w:r>
            <w:proofErr w:type="spellEnd"/>
          </w:p>
        </w:tc>
        <w:tc>
          <w:tcPr>
            <w:tcW w:w="6515" w:type="dxa"/>
          </w:tcPr>
          <w:p w14:paraId="7336763B"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Syndicat Mixte du Pays de Saintonge Romane</w:t>
            </w:r>
          </w:p>
          <w:p w14:paraId="0B62AD8C"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PETR</w:t>
            </w:r>
            <w:r w:rsidRPr="008A165B">
              <w:t xml:space="preserve"> Ouest Charente – Pays du Cognac</w:t>
            </w:r>
          </w:p>
          <w:p w14:paraId="63A88DED"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 xml:space="preserve">Syndicat Mixte du Pays </w:t>
            </w:r>
            <w:proofErr w:type="spellStart"/>
            <w:r>
              <w:t>Ruffecois</w:t>
            </w:r>
            <w:proofErr w:type="spellEnd"/>
          </w:p>
        </w:tc>
      </w:tr>
      <w:tr w:rsidR="00395C5C" w14:paraId="3283C381" w14:textId="77777777" w:rsidTr="0039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06FB3C7" w14:textId="2F3A53F9" w:rsidR="00395C5C" w:rsidRDefault="00395C5C" w:rsidP="00395C5C">
            <w:pPr>
              <w:spacing w:before="120"/>
            </w:pPr>
            <w:r>
              <w:t>Communes du TRI les plus vulnérables</w:t>
            </w:r>
            <w:r w:rsidR="00665455">
              <w:t xml:space="preserve"> et/ou </w:t>
            </w:r>
            <w:proofErr w:type="spellStart"/>
            <w:r w:rsidR="00665455">
              <w:t>MOa</w:t>
            </w:r>
            <w:proofErr w:type="spellEnd"/>
          </w:p>
        </w:tc>
        <w:tc>
          <w:tcPr>
            <w:tcW w:w="6515" w:type="dxa"/>
          </w:tcPr>
          <w:p w14:paraId="2850A220"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Gond-Pontouvre</w:t>
            </w:r>
          </w:p>
          <w:p w14:paraId="38686E62"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Angoulême</w:t>
            </w:r>
          </w:p>
          <w:p w14:paraId="195F6764"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Jarnac</w:t>
            </w:r>
          </w:p>
          <w:p w14:paraId="7C0E2D3C"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Cognac</w:t>
            </w:r>
          </w:p>
          <w:p w14:paraId="46EA42B2"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Les Gonds</w:t>
            </w:r>
          </w:p>
          <w:p w14:paraId="10158EC0"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Saintes</w:t>
            </w:r>
          </w:p>
          <w:p w14:paraId="240D6FB9" w14:textId="001BB4D2" w:rsidR="00665455" w:rsidRDefault="00665455" w:rsidP="00395C5C">
            <w:pPr>
              <w:spacing w:before="60" w:after="60"/>
              <w:cnfStyle w:val="000000100000" w:firstRow="0" w:lastRow="0" w:firstColumn="0" w:lastColumn="0" w:oddVBand="0" w:evenVBand="0" w:oddHBand="1" w:evenHBand="0" w:firstRowFirstColumn="0" w:firstRowLastColumn="0" w:lastRowFirstColumn="0" w:lastRowLastColumn="0"/>
            </w:pPr>
            <w:r>
              <w:t>Bourg-Charente</w:t>
            </w:r>
          </w:p>
        </w:tc>
      </w:tr>
      <w:tr w:rsidR="00395C5C" w14:paraId="066A4240" w14:textId="77777777" w:rsidTr="00395C5C">
        <w:tc>
          <w:tcPr>
            <w:cnfStyle w:val="001000000000" w:firstRow="0" w:lastRow="0" w:firstColumn="1" w:lastColumn="0" w:oddVBand="0" w:evenVBand="0" w:oddHBand="0" w:evenHBand="0" w:firstRowFirstColumn="0" w:firstRowLastColumn="0" w:lastRowFirstColumn="0" w:lastRowLastColumn="0"/>
            <w:tcW w:w="2547" w:type="dxa"/>
          </w:tcPr>
          <w:p w14:paraId="03F007A8" w14:textId="77777777" w:rsidR="00395C5C" w:rsidRDefault="00395C5C" w:rsidP="00395C5C">
            <w:pPr>
              <w:spacing w:before="120"/>
            </w:pPr>
            <w:r>
              <w:t>Chambres consulaires</w:t>
            </w:r>
          </w:p>
        </w:tc>
        <w:tc>
          <w:tcPr>
            <w:tcW w:w="6515" w:type="dxa"/>
          </w:tcPr>
          <w:p w14:paraId="2A6258B4"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Chambre d’agriculture de la Charente</w:t>
            </w:r>
          </w:p>
          <w:p w14:paraId="19F1AC5D"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Chambre d’agriculture de la Charente-Maritime</w:t>
            </w:r>
          </w:p>
          <w:p w14:paraId="676E1D63"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CCI Rochefort et Saintonge</w:t>
            </w:r>
          </w:p>
        </w:tc>
      </w:tr>
      <w:tr w:rsidR="00395C5C" w14:paraId="057E2506" w14:textId="77777777" w:rsidTr="0039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57C3837" w14:textId="77777777" w:rsidR="00395C5C" w:rsidRDefault="00395C5C" w:rsidP="00395C5C">
            <w:pPr>
              <w:spacing w:before="120"/>
            </w:pPr>
            <w:r>
              <w:t>Autres</w:t>
            </w:r>
          </w:p>
        </w:tc>
        <w:tc>
          <w:tcPr>
            <w:tcW w:w="6515" w:type="dxa"/>
          </w:tcPr>
          <w:p w14:paraId="79855AD6"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Commission Locale de l’Eau du SAGE Charente</w:t>
            </w:r>
          </w:p>
          <w:p w14:paraId="0BFAC12D"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Ligue pour la Protection des Oiseaux</w:t>
            </w:r>
          </w:p>
          <w:p w14:paraId="2DD19186"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Association des Riverains de la Charente et de ses Affluents</w:t>
            </w:r>
          </w:p>
          <w:p w14:paraId="5BC881AB"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Association de Défense des Sinistrés du Cognaçais</w:t>
            </w:r>
          </w:p>
          <w:p w14:paraId="36235B9B"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ENEDIS – Direction territoriale Val de Charente</w:t>
            </w:r>
          </w:p>
        </w:tc>
      </w:tr>
    </w:tbl>
    <w:p w14:paraId="0A13E6DB" w14:textId="6FD30F71" w:rsidR="001D37A6" w:rsidRDefault="001D37A6" w:rsidP="00CD293C">
      <w:pPr>
        <w:pStyle w:val="Paragraphedeliste"/>
        <w:sectPr w:rsidR="001D37A6" w:rsidSect="00395C5C">
          <w:pgSz w:w="11906" w:h="16838"/>
          <w:pgMar w:top="1417" w:right="1417" w:bottom="1417" w:left="1417" w:header="708" w:footer="708" w:gutter="0"/>
          <w:cols w:space="708"/>
          <w:titlePg/>
          <w:docGrid w:linePitch="360"/>
        </w:sectPr>
      </w:pPr>
    </w:p>
    <w:p w14:paraId="789B7FCE" w14:textId="77777777" w:rsidR="001D37A6" w:rsidRDefault="001D37A6" w:rsidP="001D37A6">
      <w:pPr>
        <w:spacing w:after="200"/>
        <w:rPr>
          <w:b/>
        </w:rPr>
      </w:pPr>
      <w:r>
        <w:rPr>
          <w:b/>
          <w:noProof/>
          <w:lang w:eastAsia="fr-FR"/>
        </w:rPr>
        <mc:AlternateContent>
          <mc:Choice Requires="wps">
            <w:drawing>
              <wp:anchor distT="0" distB="0" distL="114300" distR="114300" simplePos="0" relativeHeight="252014592" behindDoc="1" locked="0" layoutInCell="1" allowOverlap="1" wp14:anchorId="3A8AE70E" wp14:editId="7DCEE3FE">
                <wp:simplePos x="0" y="0"/>
                <wp:positionH relativeFrom="column">
                  <wp:posOffset>-898634</wp:posOffset>
                </wp:positionH>
                <wp:positionV relativeFrom="paragraph">
                  <wp:posOffset>-961696</wp:posOffset>
                </wp:positionV>
                <wp:extent cx="7776210" cy="1119352"/>
                <wp:effectExtent l="0" t="0" r="0" b="8255"/>
                <wp:wrapNone/>
                <wp:docPr id="412" name="Rectangle 412" descr="rectangle"/>
                <wp:cNvGraphicFramePr/>
                <a:graphic xmlns:a="http://schemas.openxmlformats.org/drawingml/2006/main">
                  <a:graphicData uri="http://schemas.microsoft.com/office/word/2010/wordprocessingShape">
                    <wps:wsp>
                      <wps:cNvSpPr/>
                      <wps:spPr>
                        <a:xfrm>
                          <a:off x="0" y="0"/>
                          <a:ext cx="7776210" cy="111935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552ED113" id="Rectangle 412" o:spid="_x0000_s1026" alt="rectangle" style="position:absolute;margin-left:-70.75pt;margin-top:-75.7pt;width:612.3pt;height:88.15pt;z-index:-25130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" fillcolor="#70a1c0 [3204]" stroked="f" strokeweight="1pt"/>
            </w:pict>
          </mc:Fallback>
        </mc:AlternateContent>
      </w:r>
    </w:p>
    <w:p w14:paraId="0082F202" w14:textId="1D28AD69" w:rsidR="001D37A6" w:rsidRPr="00872C82" w:rsidRDefault="001D37A6" w:rsidP="001D37A6">
      <w:pPr>
        <w:pStyle w:val="Titre1"/>
        <w:sectPr w:rsidR="001D37A6" w:rsidRPr="00872C82" w:rsidSect="00FE75C5">
          <w:footerReference w:type="first" r:id="rId95"/>
          <w:pgSz w:w="11906" w:h="16838"/>
          <w:pgMar w:top="1417" w:right="1417" w:bottom="1417" w:left="1417" w:header="708" w:footer="708" w:gutter="0"/>
          <w:cols w:space="708"/>
          <w:titlePg/>
          <w:docGrid w:linePitch="360"/>
        </w:sectPr>
      </w:pPr>
      <w:r>
        <w:rPr>
          <w:noProof/>
          <w:lang w:eastAsia="fr-FR"/>
        </w:rPr>
        <mc:AlternateContent>
          <mc:Choice Requires="wps">
            <w:drawing>
              <wp:anchor distT="0" distB="0" distL="114300" distR="114300" simplePos="0" relativeHeight="252013568" behindDoc="1" locked="0" layoutInCell="1" allowOverlap="1" wp14:anchorId="050D7FC3" wp14:editId="71EB124F">
                <wp:simplePos x="0" y="0"/>
                <wp:positionH relativeFrom="column">
                  <wp:posOffset>-911670</wp:posOffset>
                </wp:positionH>
                <wp:positionV relativeFrom="paragraph">
                  <wp:posOffset>1650753</wp:posOffset>
                </wp:positionV>
                <wp:extent cx="7776210" cy="7934341"/>
                <wp:effectExtent l="0" t="0" r="0" b="9525"/>
                <wp:wrapNone/>
                <wp:docPr id="413" name="Rectangle 413" descr="rectangle"/>
                <wp:cNvGraphicFramePr/>
                <a:graphic xmlns:a="http://schemas.openxmlformats.org/drawingml/2006/main">
                  <a:graphicData uri="http://schemas.microsoft.com/office/word/2010/wordprocessingShape">
                    <wps:wsp>
                      <wps:cNvSpPr/>
                      <wps:spPr>
                        <a:xfrm>
                          <a:off x="0" y="0"/>
                          <a:ext cx="7776210" cy="7934341"/>
                        </a:xfrm>
                        <a:prstGeom prst="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21EB9E21" id="Rectangle 413" o:spid="_x0000_s1026" alt="rectangle" style="position:absolute;margin-left:-71.8pt;margin-top:130pt;width:612.3pt;height:624.75pt;z-index:-25130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" fillcolor="#6fa0c0 [1951]" stroked="f" strokeweight="1pt"/>
            </w:pict>
          </mc:Fallback>
        </mc:AlternateContent>
      </w:r>
      <w:r>
        <w:rPr>
          <w:noProof/>
          <w:lang w:eastAsia="fr-FR"/>
        </w:rPr>
        <mc:AlternateContent>
          <mc:Choice Requires="wpg">
            <w:drawing>
              <wp:anchor distT="0" distB="0" distL="114300" distR="114300" simplePos="0" relativeHeight="252015616" behindDoc="0" locked="1" layoutInCell="1" allowOverlap="1" wp14:anchorId="622A62EC" wp14:editId="0F21EC40">
                <wp:simplePos x="0" y="0"/>
                <wp:positionH relativeFrom="column">
                  <wp:posOffset>71755</wp:posOffset>
                </wp:positionH>
                <wp:positionV relativeFrom="page">
                  <wp:posOffset>3467100</wp:posOffset>
                </wp:positionV>
                <wp:extent cx="6008370" cy="5581015"/>
                <wp:effectExtent l="0" t="0" r="0" b="635"/>
                <wp:wrapNone/>
                <wp:docPr id="414" name="Groupe 414"/>
                <wp:cNvGraphicFramePr/>
                <a:graphic xmlns:a="http://schemas.openxmlformats.org/drawingml/2006/main">
                  <a:graphicData uri="http://schemas.microsoft.com/office/word/2010/wordprocessingGroup">
                    <wpg:wgp>
                      <wpg:cNvGrpSpPr/>
                      <wpg:grpSpPr>
                        <a:xfrm>
                          <a:off x="0" y="0"/>
                          <a:ext cx="6008370" cy="5581015"/>
                          <a:chOff x="-1" y="-3"/>
                          <a:chExt cx="6006748" cy="5581167"/>
                        </a:xfrm>
                      </wpg:grpSpPr>
                      <wps:wsp>
                        <wps:cNvPr id="415" name="Zone de texte 2"/>
                        <wps:cNvSpPr txBox="1">
                          <a:spLocks noChangeArrowheads="1"/>
                        </wps:cNvSpPr>
                        <wps:spPr bwMode="auto">
                          <a:xfrm>
                            <a:off x="-1" y="-3"/>
                            <a:ext cx="5157461" cy="5581167"/>
                          </a:xfrm>
                          <a:prstGeom prst="rect">
                            <a:avLst/>
                          </a:prstGeom>
                          <a:noFill/>
                          <a:ln w="9525">
                            <a:noFill/>
                            <a:miter lim="800000"/>
                            <a:headEnd/>
                            <a:tailEnd/>
                          </a:ln>
                        </wps:spPr>
                        <wps:txbx>
                          <w:txbxContent>
                            <w:p w14:paraId="388C04CC" w14:textId="77777777" w:rsidR="003D7173" w:rsidRDefault="003D7173" w:rsidP="001D37A6">
                              <w:pPr>
                                <w:spacing w:line="480" w:lineRule="auto"/>
                                <w:rPr>
                                  <w:color w:val="FFFFFF" w:themeColor="background1"/>
                                  <w:sz w:val="28"/>
                                  <w:szCs w:val="28"/>
                                </w:rPr>
                              </w:pPr>
                            </w:p>
                          </w:txbxContent>
                        </wps:txbx>
                        <wps:bodyPr rot="0" vert="horz" wrap="square" lIns="91440" tIns="45720" rIns="91440" bIns="45720" anchor="t" anchorCtr="0">
                          <a:noAutofit/>
                        </wps:bodyPr>
                      </wps:wsp>
                      <wps:wsp>
                        <wps:cNvPr id="203" name="Zone de texte 2"/>
                        <wps:cNvSpPr txBox="1">
                          <a:spLocks noChangeArrowheads="1"/>
                        </wps:cNvSpPr>
                        <wps:spPr bwMode="auto">
                          <a:xfrm rot="5400000">
                            <a:off x="3581045" y="-697443"/>
                            <a:ext cx="1220015" cy="3586480"/>
                          </a:xfrm>
                          <a:prstGeom prst="rect">
                            <a:avLst/>
                          </a:prstGeom>
                          <a:noFill/>
                          <a:ln w="9525">
                            <a:noFill/>
                            <a:miter lim="800000"/>
                            <a:headEnd/>
                            <a:tailEnd/>
                          </a:ln>
                        </wps:spPr>
                        <wps:txbx>
                          <w:txbxContent>
                            <w:p w14:paraId="6EA0EA83" w14:textId="77777777" w:rsidR="003D7173" w:rsidRPr="000A0FA3" w:rsidRDefault="003D7173" w:rsidP="001D37A6">
                              <w:pPr>
                                <w:rPr>
                                  <w:color w:val="FFFFFF" w:themeColor="background1"/>
                                  <w:sz w:val="36"/>
                                  <w:szCs w:val="36"/>
                                </w:rPr>
                              </w:pPr>
                              <w:r w:rsidRPr="000A0FA3">
                                <w:rPr>
                                  <w:b/>
                                  <w:color w:val="FFFFFF" w:themeColor="background1"/>
                                  <w:sz w:val="36"/>
                                  <w:szCs w:val="36"/>
                                </w:rPr>
                                <w:t>ANNEXE</w:t>
                              </w:r>
                            </w:p>
                          </w:txbxContent>
                        </wps:txbx>
                        <wps:bodyPr rot="0" vert="horz" wrap="square" lIns="91440" tIns="45720" rIns="91440" bIns="45720" anchor="t" anchorCtr="0">
                          <a:noAutofit/>
                        </wps:bodyPr>
                      </wps:wsp>
                      <wps:wsp>
                        <wps:cNvPr id="209" name="Zone de texte 2"/>
                        <wps:cNvSpPr txBox="1">
                          <a:spLocks noChangeArrowheads="1"/>
                        </wps:cNvSpPr>
                        <wps:spPr bwMode="auto">
                          <a:xfrm>
                            <a:off x="5565422" y="1490134"/>
                            <a:ext cx="441325" cy="1601328"/>
                          </a:xfrm>
                          <a:prstGeom prst="rect">
                            <a:avLst/>
                          </a:prstGeom>
                          <a:noFill/>
                          <a:ln w="9525">
                            <a:noFill/>
                            <a:miter lim="800000"/>
                            <a:headEnd/>
                            <a:tailEnd/>
                          </a:ln>
                        </wps:spPr>
                        <wps:txbx>
                          <w:txbxContent>
                            <w:p w14:paraId="2E518CB7" w14:textId="4899BE54" w:rsidR="003D7173" w:rsidRPr="00A43AD2" w:rsidRDefault="003D7173" w:rsidP="001D37A6">
                              <w:pPr>
                                <w:rPr>
                                  <w:color w:val="FFFFFF" w:themeColor="background1"/>
                                  <w:sz w:val="96"/>
                                  <w:szCs w:val="96"/>
                                </w:rPr>
                              </w:pPr>
                              <w:r>
                                <w:rPr>
                                  <w:color w:val="FFFFFF" w:themeColor="background1"/>
                                  <w:sz w:val="96"/>
                                  <w:szCs w:val="96"/>
                                </w:rPr>
                                <w:t>9</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22A62EC" id="Groupe 414" o:spid="_x0000_s1093" style="position:absolute;margin-left:5.65pt;margin-top:273pt;width:473.1pt;height:439.45pt;z-index:252015616;mso-position-horizontal-relative:text;mso-position-vertical-relative:page;mso-width-relative:margin;mso-height-relative:margin" coordorigin="" coordsize="60067,55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">
                <v:shape id="Zone de texte 2" o:spid="_x0000_s1094" type="#_x0000_t202" style="position:absolute;width:51574;height:5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" filled="f" stroked="f">
                  <v:textbox>
                    <w:txbxContent>
                      <w:p w14:paraId="388C04CC" w14:textId="77777777" w:rsidR="003D7173" w:rsidRDefault="003D7173" w:rsidP="001D37A6">
                        <w:pPr>
                          <w:spacing w:line="480" w:lineRule="auto"/>
                          <w:rPr>
                            <w:color w:val="FFFFFF" w:themeColor="background1"/>
                            <w:sz w:val="28"/>
                            <w:szCs w:val="28"/>
                          </w:rPr>
                        </w:pPr>
                      </w:p>
                    </w:txbxContent>
                  </v:textbox>
                </v:shape>
                <v:shape id="Zone de texte 2" o:spid="_x0000_s1095" type="#_x0000_t202" style="position:absolute;left:35809;top:-6974;width:12201;height:35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" filled="f" stroked="f">
                  <v:textbox>
                    <w:txbxContent>
                      <w:p w14:paraId="6EA0EA83" w14:textId="77777777" w:rsidR="003D7173" w:rsidRPr="000A0FA3" w:rsidRDefault="003D7173" w:rsidP="001D37A6">
                        <w:pPr>
                          <w:rPr>
                            <w:color w:val="FFFFFF" w:themeColor="background1"/>
                            <w:sz w:val="36"/>
                            <w:szCs w:val="36"/>
                          </w:rPr>
                        </w:pPr>
                        <w:r w:rsidRPr="000A0FA3">
                          <w:rPr>
                            <w:b/>
                            <w:color w:val="FFFFFF" w:themeColor="background1"/>
                            <w:sz w:val="36"/>
                            <w:szCs w:val="36"/>
                          </w:rPr>
                          <w:t>ANNEXE</w:t>
                        </w:r>
                      </w:p>
                    </w:txbxContent>
                  </v:textbox>
                </v:shape>
                <v:shape id="Zone de texte 2" o:spid="_x0000_s1096" type="#_x0000_t202" style="position:absolute;left:55654;top:14901;width:4413;height:16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" filled="f" stroked="f">
                  <v:textbox>
                    <w:txbxContent>
                      <w:p w14:paraId="2E518CB7" w14:textId="4899BE54" w:rsidR="003D7173" w:rsidRPr="00A43AD2" w:rsidRDefault="003D7173" w:rsidP="001D37A6">
                        <w:pPr>
                          <w:rPr>
                            <w:color w:val="FFFFFF" w:themeColor="background1"/>
                            <w:sz w:val="96"/>
                            <w:szCs w:val="96"/>
                          </w:rPr>
                        </w:pPr>
                        <w:r>
                          <w:rPr>
                            <w:color w:val="FFFFFF" w:themeColor="background1"/>
                            <w:sz w:val="96"/>
                            <w:szCs w:val="96"/>
                          </w:rPr>
                          <w:t>9</w:t>
                        </w:r>
                      </w:p>
                    </w:txbxContent>
                  </v:textbox>
                </v:shape>
                <w10:wrap anchory="page"/>
                <w10:anchorlock/>
              </v:group>
            </w:pict>
          </mc:Fallback>
        </mc:AlternateContent>
      </w:r>
      <w:r>
        <w:t>Composition du comité technique</w:t>
      </w:r>
    </w:p>
    <w:p w14:paraId="4029E9EB" w14:textId="77777777" w:rsidR="00395C5C" w:rsidRDefault="00395C5C" w:rsidP="00CD293C">
      <w:pPr>
        <w:pStyle w:val="Paragraphedeliste"/>
        <w:sectPr w:rsidR="00395C5C" w:rsidSect="00CD293C">
          <w:pgSz w:w="11906" w:h="16838"/>
          <w:pgMar w:top="720" w:right="720" w:bottom="720" w:left="720" w:header="708" w:footer="708" w:gutter="0"/>
          <w:cols w:space="708"/>
          <w:titlePg/>
          <w:docGrid w:linePitch="360"/>
        </w:sectPr>
      </w:pPr>
    </w:p>
    <w:tbl>
      <w:tblPr>
        <w:tblStyle w:val="TableauGrille4-Accentuation1"/>
        <w:tblW w:w="0" w:type="auto"/>
        <w:tblLook w:val="04A0" w:firstRow="1" w:lastRow="0" w:firstColumn="1" w:lastColumn="0" w:noHBand="0" w:noVBand="1"/>
      </w:tblPr>
      <w:tblGrid>
        <w:gridCol w:w="2547"/>
        <w:gridCol w:w="6515"/>
      </w:tblGrid>
      <w:tr w:rsidR="00395C5C" w14:paraId="5CFCB206" w14:textId="77777777" w:rsidTr="00395C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tcPr>
          <w:p w14:paraId="0ACFB26D" w14:textId="77777777" w:rsidR="00395C5C" w:rsidRDefault="00395C5C" w:rsidP="00395C5C">
            <w:pPr>
              <w:spacing w:before="120"/>
              <w:jc w:val="center"/>
            </w:pPr>
            <w:r w:rsidRPr="00395C5C">
              <w:rPr>
                <w:sz w:val="24"/>
              </w:rPr>
              <w:t>Composition du comité technique du PAPI d’intention</w:t>
            </w:r>
          </w:p>
        </w:tc>
      </w:tr>
      <w:tr w:rsidR="00395C5C" w14:paraId="61803021" w14:textId="77777777" w:rsidTr="0039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5467362" w14:textId="77777777" w:rsidR="00395C5C" w:rsidRDefault="00395C5C" w:rsidP="00395C5C">
            <w:pPr>
              <w:spacing w:before="120"/>
            </w:pPr>
            <w:r>
              <w:t>Porteur</w:t>
            </w:r>
          </w:p>
        </w:tc>
        <w:tc>
          <w:tcPr>
            <w:tcW w:w="6515" w:type="dxa"/>
          </w:tcPr>
          <w:p w14:paraId="5AC56352"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EPTB Charente</w:t>
            </w:r>
          </w:p>
        </w:tc>
      </w:tr>
      <w:tr w:rsidR="00395C5C" w14:paraId="64E0DE5F" w14:textId="77777777" w:rsidTr="00395C5C">
        <w:tc>
          <w:tcPr>
            <w:cnfStyle w:val="001000000000" w:firstRow="0" w:lastRow="0" w:firstColumn="1" w:lastColumn="0" w:oddVBand="0" w:evenVBand="0" w:oddHBand="0" w:evenHBand="0" w:firstRowFirstColumn="0" w:firstRowLastColumn="0" w:lastRowFirstColumn="0" w:lastRowLastColumn="0"/>
            <w:tcW w:w="2547" w:type="dxa"/>
          </w:tcPr>
          <w:p w14:paraId="0DC35F0C" w14:textId="77777777" w:rsidR="00395C5C" w:rsidRDefault="00395C5C" w:rsidP="00395C5C">
            <w:pPr>
              <w:spacing w:before="120"/>
            </w:pPr>
            <w:r>
              <w:t>Services de l’Etat et ses établissements publics</w:t>
            </w:r>
          </w:p>
        </w:tc>
        <w:tc>
          <w:tcPr>
            <w:tcW w:w="6515" w:type="dxa"/>
          </w:tcPr>
          <w:p w14:paraId="1B2208E8"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DDT de la Charente</w:t>
            </w:r>
          </w:p>
          <w:p w14:paraId="03BC72F1"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DDTM de la Charente-Maritime</w:t>
            </w:r>
          </w:p>
          <w:p w14:paraId="6F92460A"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DREAL Nouvelle-Aquitaine</w:t>
            </w:r>
          </w:p>
          <w:p w14:paraId="5995DA34"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Agence de l’Eau Adour-Garonne</w:t>
            </w:r>
          </w:p>
        </w:tc>
      </w:tr>
      <w:tr w:rsidR="00395C5C" w14:paraId="260CBC96" w14:textId="77777777" w:rsidTr="0039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1BFC86B" w14:textId="77777777" w:rsidR="00395C5C" w:rsidRDefault="00395C5C" w:rsidP="00395C5C">
            <w:pPr>
              <w:spacing w:before="120"/>
            </w:pPr>
            <w:r>
              <w:t xml:space="preserve">EPCI-FP du TRI </w:t>
            </w:r>
          </w:p>
        </w:tc>
        <w:tc>
          <w:tcPr>
            <w:tcW w:w="6515" w:type="dxa"/>
          </w:tcPr>
          <w:p w14:paraId="5578658B"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Communauté d’Agglomération du Grand Angoulême</w:t>
            </w:r>
          </w:p>
          <w:p w14:paraId="06DC79F0"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Communauté d’Agglomération du Grand Cognac</w:t>
            </w:r>
          </w:p>
          <w:p w14:paraId="533EAA01"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Communauté d’Agglomération de Saintes</w:t>
            </w:r>
          </w:p>
        </w:tc>
      </w:tr>
      <w:tr w:rsidR="00395C5C" w14:paraId="59527E96" w14:textId="77777777" w:rsidTr="00395C5C">
        <w:tc>
          <w:tcPr>
            <w:cnfStyle w:val="001000000000" w:firstRow="0" w:lastRow="0" w:firstColumn="1" w:lastColumn="0" w:oddVBand="0" w:evenVBand="0" w:oddHBand="0" w:evenHBand="0" w:firstRowFirstColumn="0" w:firstRowLastColumn="0" w:lastRowFirstColumn="0" w:lastRowLastColumn="0"/>
            <w:tcW w:w="2547" w:type="dxa"/>
          </w:tcPr>
          <w:p w14:paraId="51AB8043" w14:textId="77777777" w:rsidR="00395C5C" w:rsidRPr="00F33823" w:rsidRDefault="00395C5C" w:rsidP="00395C5C">
            <w:pPr>
              <w:spacing w:before="120"/>
            </w:pPr>
            <w:r>
              <w:t>Collectivités</w:t>
            </w:r>
            <w:r w:rsidRPr="00F33823">
              <w:t xml:space="preserve"> </w:t>
            </w:r>
            <w:proofErr w:type="spellStart"/>
            <w:r w:rsidRPr="00F33823">
              <w:t>g</w:t>
            </w:r>
            <w:r>
              <w:t>é</w:t>
            </w:r>
            <w:r w:rsidRPr="00F33823">
              <w:t>mapie</w:t>
            </w:r>
            <w:r>
              <w:t>n</w:t>
            </w:r>
            <w:r w:rsidRPr="00F33823">
              <w:t>n</w:t>
            </w:r>
            <w:r>
              <w:t>es</w:t>
            </w:r>
            <w:proofErr w:type="spellEnd"/>
            <w:r>
              <w:t xml:space="preserve"> du TRI et/ou </w:t>
            </w:r>
            <w:proofErr w:type="spellStart"/>
            <w:r>
              <w:t>MOa</w:t>
            </w:r>
            <w:proofErr w:type="spellEnd"/>
            <w:r>
              <w:t xml:space="preserve"> du PAPI</w:t>
            </w:r>
          </w:p>
        </w:tc>
        <w:tc>
          <w:tcPr>
            <w:tcW w:w="6515" w:type="dxa"/>
          </w:tcPr>
          <w:p w14:paraId="3B6465E7"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Syndicat Mixte du Bassin des Rivières de l'Angoumois</w:t>
            </w:r>
          </w:p>
          <w:p w14:paraId="15A62769"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Syndicat Mixte pour la Gestion du Bassin de l'Antenne</w:t>
            </w:r>
          </w:p>
          <w:p w14:paraId="2242AE7A"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Syndicat Mixte du Bassin Versant du Né</w:t>
            </w:r>
          </w:p>
          <w:p w14:paraId="732C5529"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 xml:space="preserve">Syndicat Mixte du Bassin de la </w:t>
            </w:r>
            <w:proofErr w:type="spellStart"/>
            <w:r>
              <w:t>Seugne</w:t>
            </w:r>
            <w:proofErr w:type="spellEnd"/>
          </w:p>
          <w:p w14:paraId="43884916" w14:textId="77777777" w:rsidR="00395C5C" w:rsidRDefault="00395C5C" w:rsidP="00395C5C">
            <w:pPr>
              <w:spacing w:before="60" w:after="60"/>
              <w:cnfStyle w:val="000000000000" w:firstRow="0" w:lastRow="0" w:firstColumn="0" w:lastColumn="0" w:oddVBand="0" w:evenVBand="0" w:oddHBand="0" w:evenHBand="0" w:firstRowFirstColumn="0" w:firstRowLastColumn="0" w:lastRowFirstColumn="0" w:lastRowLastColumn="0"/>
            </w:pPr>
            <w:r>
              <w:t xml:space="preserve">Syndicat Mixte d'Aménagement des Bassins </w:t>
            </w:r>
            <w:proofErr w:type="spellStart"/>
            <w:r>
              <w:t>Aume</w:t>
            </w:r>
            <w:proofErr w:type="spellEnd"/>
            <w:r>
              <w:t xml:space="preserve">-Couture, Auge et Bief </w:t>
            </w:r>
          </w:p>
          <w:p w14:paraId="06CBF3BE" w14:textId="24CD4701" w:rsidR="00054DB8" w:rsidRPr="00F33823" w:rsidRDefault="00054DB8" w:rsidP="00395C5C">
            <w:pPr>
              <w:spacing w:before="60" w:after="60"/>
              <w:cnfStyle w:val="000000000000" w:firstRow="0" w:lastRow="0" w:firstColumn="0" w:lastColumn="0" w:oddVBand="0" w:evenVBand="0" w:oddHBand="0" w:evenHBand="0" w:firstRowFirstColumn="0" w:firstRowLastColumn="0" w:lastRowFirstColumn="0" w:lastRowLastColumn="0"/>
            </w:pPr>
            <w:r>
              <w:t>Communauté de Communes Cœur de Saintonge</w:t>
            </w:r>
          </w:p>
        </w:tc>
      </w:tr>
      <w:tr w:rsidR="00395C5C" w14:paraId="77A190A8" w14:textId="77777777" w:rsidTr="0039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CCF3408" w14:textId="77777777" w:rsidR="00395C5C" w:rsidRDefault="00395C5C" w:rsidP="00395C5C">
            <w:pPr>
              <w:spacing w:before="120"/>
            </w:pPr>
            <w:r>
              <w:t>Région / Départements</w:t>
            </w:r>
          </w:p>
        </w:tc>
        <w:tc>
          <w:tcPr>
            <w:tcW w:w="6515" w:type="dxa"/>
          </w:tcPr>
          <w:p w14:paraId="440BF431"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Région Nouvelle-Aquitaine</w:t>
            </w:r>
          </w:p>
          <w:p w14:paraId="19A3DB1D"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Département de la Charente</w:t>
            </w:r>
          </w:p>
          <w:p w14:paraId="3E199CCF" w14:textId="77777777" w:rsidR="00395C5C" w:rsidRDefault="00395C5C" w:rsidP="00395C5C">
            <w:pPr>
              <w:spacing w:before="60" w:after="60"/>
              <w:cnfStyle w:val="000000100000" w:firstRow="0" w:lastRow="0" w:firstColumn="0" w:lastColumn="0" w:oddVBand="0" w:evenVBand="0" w:oddHBand="1" w:evenHBand="0" w:firstRowFirstColumn="0" w:firstRowLastColumn="0" w:lastRowFirstColumn="0" w:lastRowLastColumn="0"/>
            </w:pPr>
            <w:r>
              <w:t>Département de la Charente-Maritime</w:t>
            </w:r>
          </w:p>
        </w:tc>
      </w:tr>
    </w:tbl>
    <w:p w14:paraId="5B7B8441" w14:textId="17478456" w:rsidR="009D69D6" w:rsidRDefault="009D69D6" w:rsidP="00CD293C">
      <w:pPr>
        <w:pStyle w:val="Paragraphedeliste"/>
      </w:pPr>
    </w:p>
    <w:p w14:paraId="3BE11950" w14:textId="77777777" w:rsidR="00395C5C" w:rsidRDefault="00395C5C" w:rsidP="00CD293C">
      <w:pPr>
        <w:pStyle w:val="Paragraphedeliste"/>
        <w:sectPr w:rsidR="00395C5C" w:rsidSect="00395C5C">
          <w:pgSz w:w="11906" w:h="16838"/>
          <w:pgMar w:top="1417" w:right="1417" w:bottom="1417" w:left="1417" w:header="708" w:footer="708" w:gutter="0"/>
          <w:cols w:space="708"/>
          <w:titlePg/>
          <w:docGrid w:linePitch="360"/>
        </w:sectPr>
      </w:pPr>
    </w:p>
    <w:p w14:paraId="2DAC919D" w14:textId="0703E7D2" w:rsidR="00395C5C" w:rsidRPr="009D69D6" w:rsidRDefault="00395C5C" w:rsidP="00CD293C">
      <w:pPr>
        <w:pStyle w:val="Paragraphedeliste"/>
      </w:pPr>
    </w:p>
    <w:sectPr w:rsidR="00395C5C" w:rsidRPr="009D69D6" w:rsidSect="00395C5C">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F8BFF0" w14:textId="77777777" w:rsidR="003D7173" w:rsidRDefault="003D7173">
      <w:pPr>
        <w:spacing w:after="0" w:line="240" w:lineRule="auto"/>
      </w:pPr>
      <w:r>
        <w:separator/>
      </w:r>
    </w:p>
  </w:endnote>
  <w:endnote w:type="continuationSeparator" w:id="0">
    <w:p w14:paraId="0CD35138" w14:textId="77777777" w:rsidR="003D7173" w:rsidRDefault="003D71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Monotype Corsiva">
    <w:panose1 w:val="03010101010201010101"/>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Demi Cond">
    <w:panose1 w:val="020B0706030402020204"/>
    <w:charset w:val="00"/>
    <w:family w:val="swiss"/>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SimHei">
    <w:altName w:val="黑体"/>
    <w:panose1 w:val="02010600030101010101"/>
    <w:charset w:val="86"/>
    <w:family w:val="modern"/>
    <w:pitch w:val="fixed"/>
    <w:sig w:usb0="800002BF" w:usb1="38CF7CFA" w:usb2="00000016" w:usb3="00000000" w:csb0="00040001"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roman"/>
    <w:pitch w:val="variable"/>
    <w:sig w:usb0="E0002AFF" w:usb1="C0007841"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Liberation Sans">
    <w:altName w:val="Arial"/>
    <w:charset w:val="01"/>
    <w:family w:val="roman"/>
    <w:pitch w:val="variable"/>
  </w:font>
  <w:font w:name="Mangal">
    <w:panose1 w:val="00000400000000000000"/>
    <w:charset w:val="00"/>
    <w:family w:val="roman"/>
    <w:pitch w:val="variable"/>
    <w:sig w:usb0="00008003" w:usb1="00000000" w:usb2="00000000" w:usb3="00000000" w:csb0="00000001" w:csb1="00000000"/>
  </w:font>
  <w:font w:name="Liberation Mono">
    <w:charset w:val="00"/>
    <w:family w:val="modern"/>
    <w:pitch w:val="fixed"/>
  </w:font>
  <w:font w:name="NSimSun">
    <w:panose1 w:val="02010609030101010101"/>
    <w:charset w:val="86"/>
    <w:family w:val="modern"/>
    <w:pitch w:val="fixed"/>
    <w:sig w:usb0="00000283" w:usb1="288F0000" w:usb2="00000016" w:usb3="00000000" w:csb0="00040001" w:csb1="00000000"/>
  </w:font>
  <w:font w:name="Franklin Gothic Medium">
    <w:panose1 w:val="020B06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503BE2" w14:textId="77777777" w:rsidR="00B6609B" w:rsidRDefault="00B6609B">
    <w:pPr>
      <w:pStyle w:val="Pieddepage"/>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26CA29" w14:textId="1B6E5434" w:rsidR="003D7173" w:rsidRDefault="003D7173" w:rsidP="008F6548"/>
  <w:p w14:paraId="072653A0" w14:textId="77777777" w:rsidR="003D7173" w:rsidRDefault="003D7173" w:rsidP="008F6548">
    <w:pPr>
      <w:pStyle w:val="Pieddepage"/>
      <w:jc w:val="right"/>
      <w:rPr>
        <w:sz w:val="2"/>
        <w:szCs w:val="2"/>
      </w:rPr>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A06535" w14:textId="0A0E1AA1" w:rsidR="003D7173" w:rsidRDefault="003D7173" w:rsidP="008F6548"/>
  <w:p w14:paraId="1A579233" w14:textId="77777777" w:rsidR="003D7173" w:rsidRDefault="003D7173" w:rsidP="008F6548">
    <w:pPr>
      <w:pStyle w:val="Pieddepage"/>
      <w:jc w:val="right"/>
      <w:rPr>
        <w:sz w:val="2"/>
        <w:szCs w:val="2"/>
      </w:rPr>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3B67F4" w14:textId="3B3D5ED7" w:rsidR="003D7173" w:rsidRDefault="003D7173" w:rsidP="008F6548"/>
  <w:p w14:paraId="350FE9C9" w14:textId="77777777" w:rsidR="003D7173" w:rsidRDefault="003D7173" w:rsidP="008F6548">
    <w:pPr>
      <w:pStyle w:val="Pieddepage"/>
      <w:jc w:val="right"/>
      <w:rPr>
        <w:sz w:val="2"/>
        <w:szCs w:val="2"/>
      </w:rPr>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D9B3A8" w14:textId="6CC94740" w:rsidR="003D7173" w:rsidRDefault="003D7173" w:rsidP="008F6548"/>
  <w:p w14:paraId="11CE0C13" w14:textId="77777777" w:rsidR="003D7173" w:rsidRDefault="003D7173" w:rsidP="008F6548">
    <w:pPr>
      <w:pStyle w:val="Pieddepage"/>
      <w:jc w:val="right"/>
      <w:rPr>
        <w:sz w:val="2"/>
        <w:szCs w:val="2"/>
      </w:rPr>
    </w:pPr>
    <w:bookmarkStart w:id="29" w:name="_GoBack"/>
    <w:bookmarkEnd w:id="29"/>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E394AE" w14:textId="77777777" w:rsidR="003D7173" w:rsidRDefault="003D7173"/>
  <w:p w14:paraId="30CBB087" w14:textId="77777777" w:rsidR="003D7173" w:rsidRDefault="003D7173" w:rsidP="00C93C5B">
    <w:pPr>
      <w:tabs>
        <w:tab w:val="left" w:pos="3611"/>
        <w:tab w:val="left" w:pos="7179"/>
      </w:tabs>
      <w:rPr>
        <w:sz w:val="2"/>
        <w:szCs w:val="2"/>
      </w:rPr>
    </w:pPr>
    <w:r>
      <w:rPr>
        <w:noProof/>
        <w:lang w:eastAsia="fr-FR"/>
      </w:rPr>
      <mc:AlternateContent>
        <mc:Choice Requires="wps">
          <w:drawing>
            <wp:anchor distT="0" distB="0" distL="114300" distR="114300" simplePos="0" relativeHeight="251672576" behindDoc="0" locked="0" layoutInCell="0" allowOverlap="1" wp14:anchorId="268FD13A" wp14:editId="765A536B">
              <wp:simplePos x="0" y="0"/>
              <wp:positionH relativeFrom="leftMargin">
                <wp:posOffset>6890035</wp:posOffset>
              </wp:positionH>
              <wp:positionV relativeFrom="bottomMargin">
                <wp:posOffset>218364</wp:posOffset>
              </wp:positionV>
              <wp:extent cx="520700" cy="520700"/>
              <wp:effectExtent l="0" t="0" r="0" b="0"/>
              <wp:wrapNone/>
              <wp:docPr id="37897" name="Ova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520700"/>
                      </a:xfrm>
                      <a:prstGeom prst="roundRect">
                        <a:avLst/>
                      </a:prstGeom>
                      <a:ln w="76200">
                        <a:noFill/>
                      </a:ln>
                    </wps:spPr>
                    <wps:style>
                      <a:lnRef idx="2">
                        <a:schemeClr val="accent1"/>
                      </a:lnRef>
                      <a:fillRef idx="1">
                        <a:schemeClr val="lt1"/>
                      </a:fillRef>
                      <a:effectRef idx="0">
                        <a:schemeClr val="accent1"/>
                      </a:effectRef>
                      <a:fontRef idx="minor">
                        <a:schemeClr val="dk1"/>
                      </a:fontRef>
                    </wps:style>
                    <wps:txbx>
                      <w:txbxContent>
                        <w:p w14:paraId="27680D3E" w14:textId="7EB48112" w:rsidR="003D7173" w:rsidRPr="00C77D65" w:rsidRDefault="003D7173" w:rsidP="008F6548">
                          <w:pPr>
                            <w:pStyle w:val="Sansinterligne"/>
                            <w:jc w:val="center"/>
                            <w:rPr>
                              <w:sz w:val="36"/>
                              <w:szCs w:val="36"/>
                            </w:rPr>
                          </w:pP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68FD13A" id="Ovale 19" o:spid="_x0000_s1097" style="position:absolute;margin-left:542.5pt;margin-top:17.2pt;width:41pt;height:41pt;z-index:251672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" o:allowincell="f" fillcolor="white [3201]" stroked="f" strokeweight="6pt">
              <v:textbox inset="0,0,0,0">
                <w:txbxContent>
                  <w:p w14:paraId="27680D3E" w14:textId="7EB48112" w:rsidR="003D7173" w:rsidRPr="00C77D65" w:rsidRDefault="003D7173" w:rsidP="008F6548">
                    <w:pPr>
                      <w:pStyle w:val="Sansinterligne"/>
                      <w:jc w:val="center"/>
                      <w:rPr>
                        <w:sz w:val="36"/>
                        <w:szCs w:val="36"/>
                      </w:rPr>
                    </w:pPr>
                  </w:p>
                </w:txbxContent>
              </v:textbox>
              <w10:wrap anchorx="margin" anchory="margin"/>
            </v:roundrect>
          </w:pict>
        </mc:Fallback>
      </mc:AlternateContent>
    </w:r>
    <w:r>
      <w:tab/>
    </w:r>
    <w:r>
      <w:tab/>
    </w:r>
  </w:p>
  <w:p w14:paraId="113FF24E" w14:textId="77777777" w:rsidR="003D7173" w:rsidRDefault="003D7173" w:rsidP="008F6548">
    <w:pPr>
      <w:pStyle w:val="Pieddepage"/>
      <w:tabs>
        <w:tab w:val="clear" w:pos="4320"/>
        <w:tab w:val="clear" w:pos="8640"/>
        <w:tab w:val="left" w:pos="5223"/>
      </w:tabs>
      <w:rPr>
        <w:sz w:val="2"/>
        <w:szCs w:val="2"/>
      </w:rPr>
    </w:pPr>
    <w:r>
      <w:tab/>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1AA76F" w14:textId="77777777" w:rsidR="003D7173" w:rsidRDefault="003D7173" w:rsidP="00356348">
    <w:pPr>
      <w:pStyle w:val="Pieddepage"/>
      <w:jc w:val="cen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FDC42B" w14:textId="77777777" w:rsidR="003D7173" w:rsidRDefault="003D7173"/>
  <w:p w14:paraId="605B8D3F" w14:textId="77777777" w:rsidR="003D7173" w:rsidRDefault="003D7173" w:rsidP="00C93C5B">
    <w:pPr>
      <w:tabs>
        <w:tab w:val="left" w:pos="3611"/>
        <w:tab w:val="left" w:pos="7179"/>
      </w:tabs>
      <w:rPr>
        <w:sz w:val="2"/>
        <w:szCs w:val="2"/>
      </w:rPr>
    </w:pPr>
    <w:r>
      <w:tab/>
    </w:r>
    <w:r>
      <w:tab/>
    </w:r>
  </w:p>
  <w:p w14:paraId="33468BBF" w14:textId="77777777" w:rsidR="003D7173" w:rsidRDefault="003D7173" w:rsidP="008F6548">
    <w:pPr>
      <w:pStyle w:val="Pieddepage"/>
      <w:tabs>
        <w:tab w:val="clear" w:pos="4320"/>
        <w:tab w:val="clear" w:pos="8640"/>
        <w:tab w:val="left" w:pos="5223"/>
      </w:tabs>
      <w:rPr>
        <w:sz w:val="2"/>
        <w:szCs w:val="2"/>
      </w:rPr>
    </w:pPr>
    <w:r>
      <w:tab/>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C085DA" w14:textId="74764A52" w:rsidR="003D7173" w:rsidRDefault="003D7173" w:rsidP="008F6548"/>
  <w:p w14:paraId="49DBD79C" w14:textId="77777777" w:rsidR="003D7173" w:rsidRDefault="003D7173" w:rsidP="008F6548">
    <w:pPr>
      <w:pStyle w:val="Pieddepage"/>
      <w:jc w:val="right"/>
      <w:rPr>
        <w:sz w:val="2"/>
        <w:szCs w:val="2"/>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48EA44" w14:textId="0C76F4AE" w:rsidR="003D7173" w:rsidRDefault="003D7173" w:rsidP="008F6548"/>
  <w:p w14:paraId="315007BF" w14:textId="77777777" w:rsidR="003D7173" w:rsidRDefault="003D7173" w:rsidP="008F6548">
    <w:pPr>
      <w:pStyle w:val="Pieddepage"/>
      <w:jc w:val="right"/>
      <w:rPr>
        <w:sz w:val="2"/>
        <w:szCs w:val="2"/>
      </w:rP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CD9014" w14:textId="7A4DE8E7" w:rsidR="003D7173" w:rsidRDefault="003D7173" w:rsidP="008F6548"/>
  <w:p w14:paraId="261D3206" w14:textId="77777777" w:rsidR="003D7173" w:rsidRDefault="003D7173" w:rsidP="008F6548">
    <w:pPr>
      <w:pStyle w:val="Pieddepage"/>
      <w:jc w:val="right"/>
      <w:rPr>
        <w:sz w:val="2"/>
        <w:szCs w:val="2"/>
      </w:rPr>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82CD03" w14:textId="459EEEAE" w:rsidR="003D7173" w:rsidRDefault="003D7173" w:rsidP="008F6548"/>
  <w:p w14:paraId="41FFE8B2" w14:textId="77777777" w:rsidR="003D7173" w:rsidRDefault="003D7173" w:rsidP="008F6548">
    <w:pPr>
      <w:pStyle w:val="Pieddepage"/>
      <w:jc w:val="right"/>
      <w:rPr>
        <w:sz w:val="2"/>
        <w:szCs w:val="2"/>
      </w:rPr>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FDF6F4" w14:textId="7117EBE9" w:rsidR="003D7173" w:rsidRDefault="003D7173" w:rsidP="008F6548"/>
  <w:p w14:paraId="48F7AC3B" w14:textId="77777777" w:rsidR="003D7173" w:rsidRDefault="003D7173" w:rsidP="008F6548">
    <w:pPr>
      <w:pStyle w:val="Pieddepage"/>
      <w:jc w:val="right"/>
      <w:rPr>
        <w:sz w:val="2"/>
        <w:szCs w:val="2"/>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A7EC1E" w14:textId="77777777" w:rsidR="003D7173" w:rsidRDefault="003D7173">
      <w:pPr>
        <w:spacing w:after="0" w:line="240" w:lineRule="auto"/>
      </w:pPr>
      <w:r>
        <w:separator/>
      </w:r>
    </w:p>
  </w:footnote>
  <w:footnote w:type="continuationSeparator" w:id="0">
    <w:p w14:paraId="63F96F93" w14:textId="77777777" w:rsidR="003D7173" w:rsidRDefault="003D717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8082DE" w14:textId="77777777" w:rsidR="00B6609B" w:rsidRDefault="00B6609B">
    <w:pPr>
      <w:pStyle w:val="En-tt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E22DE4" w14:textId="77777777" w:rsidR="00B6609B" w:rsidRDefault="00B6609B">
    <w:pPr>
      <w:pStyle w:val="En-tte"/>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AF8867" w14:textId="77777777" w:rsidR="00B6609B" w:rsidRDefault="00B6609B">
    <w:pPr>
      <w:pStyle w:val="En-tt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0"/>
    <w:multiLevelType w:val="singleLevel"/>
    <w:tmpl w:val="B9B6F702"/>
    <w:lvl w:ilvl="0">
      <w:start w:val="1"/>
      <w:numFmt w:val="bullet"/>
      <w:pStyle w:val="Listepuces5"/>
      <w:lvlText w:val="○"/>
      <w:lvlJc w:val="left"/>
      <w:pPr>
        <w:ind w:left="1800" w:hanging="360"/>
      </w:pPr>
      <w:rPr>
        <w:rFonts w:ascii="Monotype Corsiva" w:hAnsi="Monotype Corsiva" w:hint="default"/>
        <w:color w:val="27CED7" w:themeColor="accent3"/>
      </w:rPr>
    </w:lvl>
  </w:abstractNum>
  <w:abstractNum w:abstractNumId="1" w15:restartNumberingAfterBreak="0">
    <w:nsid w:val="FFFFFF81"/>
    <w:multiLevelType w:val="singleLevel"/>
    <w:tmpl w:val="9A8A1DFA"/>
    <w:lvl w:ilvl="0">
      <w:start w:val="1"/>
      <w:numFmt w:val="bullet"/>
      <w:pStyle w:val="Listepuces4"/>
      <w:lvlText w:val=""/>
      <w:lvlJc w:val="left"/>
      <w:pPr>
        <w:ind w:left="1440" w:hanging="360"/>
      </w:pPr>
      <w:rPr>
        <w:rFonts w:ascii="Symbol" w:hAnsi="Symbol" w:hint="default"/>
        <w:color w:val="27CED7" w:themeColor="accent3"/>
      </w:rPr>
    </w:lvl>
  </w:abstractNum>
  <w:abstractNum w:abstractNumId="2" w15:restartNumberingAfterBreak="0">
    <w:nsid w:val="FFFFFF82"/>
    <w:multiLevelType w:val="singleLevel"/>
    <w:tmpl w:val="AC6E7B80"/>
    <w:lvl w:ilvl="0">
      <w:start w:val="1"/>
      <w:numFmt w:val="bullet"/>
      <w:pStyle w:val="Listepuces3"/>
      <w:lvlText w:val=""/>
      <w:lvlJc w:val="left"/>
      <w:pPr>
        <w:ind w:left="1080" w:hanging="360"/>
      </w:pPr>
      <w:rPr>
        <w:rFonts w:ascii="Symbol" w:hAnsi="Symbol" w:hint="default"/>
        <w:color w:val="A9C6D9" w:themeColor="accent1" w:themeTint="99"/>
      </w:rPr>
    </w:lvl>
  </w:abstractNum>
  <w:abstractNum w:abstractNumId="3" w15:restartNumberingAfterBreak="0">
    <w:nsid w:val="FFFFFF83"/>
    <w:multiLevelType w:val="singleLevel"/>
    <w:tmpl w:val="3A928136"/>
    <w:lvl w:ilvl="0">
      <w:start w:val="1"/>
      <w:numFmt w:val="bullet"/>
      <w:pStyle w:val="Listepuces2"/>
      <w:lvlText w:val=""/>
      <w:lvlJc w:val="left"/>
      <w:pPr>
        <w:ind w:left="720" w:hanging="360"/>
      </w:pPr>
      <w:rPr>
        <w:rFonts w:ascii="Symbol" w:hAnsi="Symbol" w:hint="default"/>
        <w:color w:val="70A1C0" w:themeColor="accent1"/>
      </w:rPr>
    </w:lvl>
  </w:abstractNum>
  <w:abstractNum w:abstractNumId="4" w15:restartNumberingAfterBreak="0">
    <w:nsid w:val="FFFFFF89"/>
    <w:multiLevelType w:val="singleLevel"/>
    <w:tmpl w:val="736C85C0"/>
    <w:lvl w:ilvl="0">
      <w:start w:val="1"/>
      <w:numFmt w:val="bullet"/>
      <w:pStyle w:val="Listepuces"/>
      <w:lvlText w:val=""/>
      <w:lvlJc w:val="left"/>
      <w:pPr>
        <w:ind w:left="360" w:hanging="360"/>
      </w:pPr>
      <w:rPr>
        <w:rFonts w:ascii="Symbol" w:hAnsi="Symbol" w:hint="default"/>
        <w:color w:val="457B9E" w:themeColor="accent1" w:themeShade="BF"/>
      </w:rPr>
    </w:lvl>
  </w:abstractNum>
  <w:abstractNum w:abstractNumId="5"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6"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7" w15:restartNumberingAfterBreak="0">
    <w:nsid w:val="02095523"/>
    <w:multiLevelType w:val="multilevel"/>
    <w:tmpl w:val="AA9CBEAC"/>
    <w:lvl w:ilvl="0">
      <w:start w:val="1"/>
      <w:numFmt w:val="bullet"/>
      <w:lvlText w:val=""/>
      <w:lvlJc w:val="left"/>
      <w:pPr>
        <w:ind w:left="360" w:hanging="360"/>
      </w:pPr>
      <w:rPr>
        <w:rFonts w:ascii="Symbol" w:hAnsi="Symbol" w:cs="Symbol" w:hint="default"/>
        <w:color w:val="457B9E"/>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042777B3"/>
    <w:multiLevelType w:val="multilevel"/>
    <w:tmpl w:val="A8100070"/>
    <w:styleLink w:val="LFO33"/>
    <w:lvl w:ilvl="0">
      <w:numFmt w:val="bullet"/>
      <w:lvlText w:val=""/>
      <w:lvlJc w:val="left"/>
      <w:pPr>
        <w:ind w:left="360" w:hanging="360"/>
      </w:pPr>
      <w:rPr>
        <w:rFonts w:ascii="Symbol" w:hAnsi="Symbol"/>
        <w:color w:val="2F5496"/>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 w15:restartNumberingAfterBreak="0">
    <w:nsid w:val="066F040B"/>
    <w:multiLevelType w:val="multilevel"/>
    <w:tmpl w:val="75DE26E8"/>
    <w:styleLink w:val="WW8Num1"/>
    <w:lvl w:ilvl="0">
      <w:start w:val="1"/>
      <w:numFmt w:val="upperRoman"/>
      <w:lvlText w:val="%1."/>
      <w:lvlJc w:val="left"/>
      <w:pPr>
        <w:ind w:left="432" w:hanging="432"/>
      </w:pPr>
      <w:rPr>
        <w:color w:val="000000"/>
      </w:rPr>
    </w:lvl>
    <w:lvl w:ilvl="1">
      <w:start w:val="1"/>
      <w:numFmt w:val="decimal"/>
      <w:lvlText w:val="%1.%2"/>
      <w:lvlJc w:val="left"/>
      <w:pPr>
        <w:ind w:left="576" w:hanging="576"/>
      </w:pPr>
      <w:rPr>
        <w:rFonts w:ascii="Times New Roman" w:hAnsi="Times New Roman" w:cs="Times New Roman"/>
        <w:sz w:val="24"/>
        <w:szCs w:val="24"/>
      </w:rPr>
    </w:lvl>
    <w:lvl w:ilvl="2">
      <w:start w:val="1"/>
      <w:numFmt w:val="decimal"/>
      <w:lvlText w:val="%1.%2.%3"/>
      <w:lvlJc w:val="left"/>
      <w:pPr>
        <w:ind w:left="720" w:hanging="720"/>
      </w:pPr>
    </w:lvl>
    <w:lvl w:ilvl="3">
      <w:start w:val="1"/>
      <w:numFmt w:val="none"/>
      <w:suff w:val="nothing"/>
      <w:lvlText w:val="%4"/>
      <w:lvlJc w:val="left"/>
      <w:pPr>
        <w:ind w:left="864" w:hanging="864"/>
      </w:pPr>
    </w:lvl>
    <w:lvl w:ilvl="4">
      <w:start w:val="1"/>
      <w:numFmt w:val="decimal"/>
      <w:lvlText w:val="%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0F8D58F6"/>
    <w:multiLevelType w:val="hybridMultilevel"/>
    <w:tmpl w:val="C39CE772"/>
    <w:lvl w:ilvl="0" w:tplc="040C0011">
      <w:start w:val="4"/>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103866F7"/>
    <w:multiLevelType w:val="hybridMultilevel"/>
    <w:tmpl w:val="870A29FC"/>
    <w:lvl w:ilvl="0" w:tplc="D2046FF4">
      <w:start w:val="5"/>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0C63FDC"/>
    <w:multiLevelType w:val="multilevel"/>
    <w:tmpl w:val="1520E76A"/>
    <w:lvl w:ilvl="0">
      <w:start w:val="1"/>
      <w:numFmt w:val="bullet"/>
      <w:lvlText w:val=""/>
      <w:lvlJc w:val="left"/>
      <w:pPr>
        <w:ind w:left="360" w:hanging="360"/>
      </w:pPr>
      <w:rPr>
        <w:rFonts w:ascii="Symbol" w:hAnsi="Symbol" w:cs="Symbol" w:hint="default"/>
        <w:color w:val="457B9E"/>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15:restartNumberingAfterBreak="0">
    <w:nsid w:val="14D55F51"/>
    <w:multiLevelType w:val="multilevel"/>
    <w:tmpl w:val="DE282A5A"/>
    <w:lvl w:ilvl="0">
      <w:start w:val="1"/>
      <w:numFmt w:val="bullet"/>
      <w:lvlText w:val=""/>
      <w:lvlJc w:val="left"/>
      <w:pPr>
        <w:tabs>
          <w:tab w:val="num" w:pos="720"/>
        </w:tabs>
        <w:ind w:left="720" w:hanging="360"/>
      </w:pPr>
      <w:rPr>
        <w:rFonts w:ascii="Symbol" w:hAnsi="Symbol" w:cs="OpenSymbol"/>
      </w:rPr>
    </w:lvl>
    <w:lvl w:ilvl="1">
      <w:start w:val="12"/>
      <w:numFmt w:val="bullet"/>
      <w:lvlText w:val="-"/>
      <w:lvlJc w:val="left"/>
      <w:pPr>
        <w:tabs>
          <w:tab w:val="num" w:pos="1080"/>
        </w:tabs>
        <w:ind w:left="1080" w:hanging="360"/>
      </w:pPr>
      <w:rPr>
        <w:rFonts w:ascii="Arial" w:eastAsiaTheme="minorHAnsi" w:hAnsi="Arial" w:cs="Arial" w:hint="default"/>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4" w15:restartNumberingAfterBreak="0">
    <w:nsid w:val="16E45AA1"/>
    <w:multiLevelType w:val="multilevel"/>
    <w:tmpl w:val="42D43944"/>
    <w:styleLink w:val="LFO34"/>
    <w:lvl w:ilvl="0">
      <w:numFmt w:val="bullet"/>
      <w:lvlText w:val=""/>
      <w:lvlJc w:val="left"/>
      <w:pPr>
        <w:ind w:left="643" w:hanging="360"/>
      </w:pPr>
      <w:rPr>
        <w:rFonts w:ascii="Symbol" w:hAnsi="Symbol"/>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5" w15:restartNumberingAfterBreak="0">
    <w:nsid w:val="19882639"/>
    <w:multiLevelType w:val="multilevel"/>
    <w:tmpl w:val="37F41150"/>
    <w:styleLink w:val="WWOutlineListStyle3"/>
    <w:lvl w:ilvl="0">
      <w:start w:val="1"/>
      <w:numFmt w:val="upperRoman"/>
      <w:lvlText w:val="%1."/>
      <w:lvlJc w:val="left"/>
      <w:pPr>
        <w:ind w:left="432" w:hanging="432"/>
      </w:pPr>
      <w:rPr>
        <w:color w:val="000000"/>
      </w:rPr>
    </w:lvl>
    <w:lvl w:ilvl="1">
      <w:start w:val="1"/>
      <w:numFmt w:val="decimal"/>
      <w:lvlText w:val="%1.%2"/>
      <w:lvlJc w:val="left"/>
      <w:pPr>
        <w:ind w:left="576" w:hanging="576"/>
      </w:pPr>
      <w:rPr>
        <w:rFonts w:ascii="Times New Roman" w:hAnsi="Times New Roman" w:cs="Times New Roman"/>
        <w:sz w:val="24"/>
        <w:szCs w:val="24"/>
      </w:rPr>
    </w:lvl>
    <w:lvl w:ilvl="2">
      <w:start w:val="1"/>
      <w:numFmt w:val="decimal"/>
      <w:lvlText w:val="%1.%2.%3"/>
      <w:lvlJc w:val="left"/>
      <w:pPr>
        <w:ind w:left="720" w:hanging="720"/>
      </w:pPr>
    </w:lvl>
    <w:lvl w:ilvl="3">
      <w:start w:val="1"/>
      <w:numFmt w:val="none"/>
      <w:lvlText w:val="%4"/>
      <w:lvlJc w:val="left"/>
    </w:lvl>
    <w:lvl w:ilvl="4">
      <w:start w:val="1"/>
      <w:numFmt w:val="decimal"/>
      <w:lvlText w:val="%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1FE83F23"/>
    <w:multiLevelType w:val="hybridMultilevel"/>
    <w:tmpl w:val="56F43F8C"/>
    <w:lvl w:ilvl="0" w:tplc="72EA14B2">
      <w:start w:val="12"/>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5B8400B"/>
    <w:multiLevelType w:val="hybridMultilevel"/>
    <w:tmpl w:val="139E0F24"/>
    <w:lvl w:ilvl="0" w:tplc="040C0011">
      <w:start w:val="10"/>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28D52214"/>
    <w:multiLevelType w:val="hybridMultilevel"/>
    <w:tmpl w:val="139E0F24"/>
    <w:lvl w:ilvl="0" w:tplc="040C0011">
      <w:start w:val="10"/>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2F120ED7"/>
    <w:multiLevelType w:val="multilevel"/>
    <w:tmpl w:val="FAA065AE"/>
    <w:styleLink w:val="WWOutlineListStyle4"/>
    <w:lvl w:ilvl="0">
      <w:start w:val="1"/>
      <w:numFmt w:val="upperRoman"/>
      <w:lvlText w:val="%1."/>
      <w:lvlJc w:val="left"/>
      <w:pPr>
        <w:ind w:left="432" w:hanging="432"/>
      </w:pPr>
      <w:rPr>
        <w:color w:val="000000"/>
      </w:rPr>
    </w:lvl>
    <w:lvl w:ilvl="1">
      <w:start w:val="1"/>
      <w:numFmt w:val="decimal"/>
      <w:lvlText w:val="%1.%2"/>
      <w:lvlJc w:val="left"/>
      <w:pPr>
        <w:ind w:left="576" w:hanging="576"/>
      </w:pPr>
      <w:rPr>
        <w:rFonts w:ascii="Times New Roman" w:hAnsi="Times New Roman" w:cs="Times New Roman"/>
        <w:sz w:val="24"/>
        <w:szCs w:val="24"/>
      </w:rPr>
    </w:lvl>
    <w:lvl w:ilvl="2">
      <w:start w:val="1"/>
      <w:numFmt w:val="decimal"/>
      <w:lvlText w:val="%1.%2.%3"/>
      <w:lvlJc w:val="left"/>
      <w:pPr>
        <w:ind w:left="720" w:hanging="720"/>
      </w:pPr>
    </w:lvl>
    <w:lvl w:ilvl="3">
      <w:start w:val="1"/>
      <w:numFmt w:val="none"/>
      <w:lvlText w:val="%4"/>
      <w:lvlJc w:val="left"/>
    </w:lvl>
    <w:lvl w:ilvl="4">
      <w:start w:val="1"/>
      <w:numFmt w:val="decimal"/>
      <w:lvlText w:val="%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349C05A3"/>
    <w:multiLevelType w:val="multilevel"/>
    <w:tmpl w:val="F6A0FD1C"/>
    <w:styleLink w:val="WW8Num3"/>
    <w:lvl w:ilvl="0">
      <w:numFmt w:val="bullet"/>
      <w:lvlText w:val=""/>
      <w:lvlJc w:val="left"/>
      <w:pPr>
        <w:ind w:left="1080" w:hanging="360"/>
      </w:pPr>
      <w:rPr>
        <w:rFonts w:ascii="Symbol" w:hAnsi="Symbol" w:cs="Symbol"/>
        <w:color w:val="auto"/>
        <w:sz w:val="24"/>
        <w:szCs w:val="24"/>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1" w15:restartNumberingAfterBreak="0">
    <w:nsid w:val="39A40CA9"/>
    <w:multiLevelType w:val="multilevel"/>
    <w:tmpl w:val="9E98D970"/>
    <w:lvl w:ilvl="0">
      <w:start w:val="1"/>
      <w:numFmt w:val="decimal"/>
      <w:lvlText w:val="%1)"/>
      <w:lvlJc w:val="left"/>
      <w:pPr>
        <w:ind w:left="1287" w:hanging="360"/>
      </w:pPr>
    </w:lvl>
    <w:lvl w:ilvl="1">
      <w:start w:val="1"/>
      <w:numFmt w:val="decimal"/>
      <w:lvlText w:val="%2."/>
      <w:lvlJc w:val="left"/>
      <w:pPr>
        <w:ind w:left="1647" w:hanging="360"/>
      </w:pPr>
    </w:lvl>
    <w:lvl w:ilvl="2">
      <w:start w:val="1"/>
      <w:numFmt w:val="decimal"/>
      <w:lvlText w:val="%3."/>
      <w:lvlJc w:val="left"/>
      <w:pPr>
        <w:ind w:left="2007" w:hanging="360"/>
      </w:pPr>
    </w:lvl>
    <w:lvl w:ilvl="3">
      <w:start w:val="1"/>
      <w:numFmt w:val="decimal"/>
      <w:lvlText w:val="%4."/>
      <w:lvlJc w:val="left"/>
      <w:pPr>
        <w:ind w:left="2367" w:hanging="360"/>
      </w:pPr>
    </w:lvl>
    <w:lvl w:ilvl="4">
      <w:start w:val="1"/>
      <w:numFmt w:val="decimal"/>
      <w:lvlText w:val="%5."/>
      <w:lvlJc w:val="left"/>
      <w:pPr>
        <w:ind w:left="2727" w:hanging="360"/>
      </w:pPr>
    </w:lvl>
    <w:lvl w:ilvl="5">
      <w:start w:val="1"/>
      <w:numFmt w:val="decimal"/>
      <w:lvlText w:val="%6."/>
      <w:lvlJc w:val="left"/>
      <w:pPr>
        <w:ind w:left="3087" w:hanging="360"/>
      </w:pPr>
    </w:lvl>
    <w:lvl w:ilvl="6">
      <w:start w:val="1"/>
      <w:numFmt w:val="decimal"/>
      <w:lvlText w:val="%7."/>
      <w:lvlJc w:val="left"/>
      <w:pPr>
        <w:ind w:left="3447" w:hanging="360"/>
      </w:pPr>
    </w:lvl>
    <w:lvl w:ilvl="7">
      <w:start w:val="1"/>
      <w:numFmt w:val="decimal"/>
      <w:lvlText w:val="%8."/>
      <w:lvlJc w:val="left"/>
      <w:pPr>
        <w:ind w:left="3807" w:hanging="360"/>
      </w:pPr>
    </w:lvl>
    <w:lvl w:ilvl="8">
      <w:start w:val="1"/>
      <w:numFmt w:val="decimal"/>
      <w:lvlText w:val="%9."/>
      <w:lvlJc w:val="left"/>
      <w:pPr>
        <w:ind w:left="4167" w:hanging="360"/>
      </w:pPr>
    </w:lvl>
  </w:abstractNum>
  <w:abstractNum w:abstractNumId="22" w15:restartNumberingAfterBreak="0">
    <w:nsid w:val="3F141573"/>
    <w:multiLevelType w:val="multilevel"/>
    <w:tmpl w:val="3C3E9E6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3" w15:restartNumberingAfterBreak="0">
    <w:nsid w:val="3F875C57"/>
    <w:multiLevelType w:val="multilevel"/>
    <w:tmpl w:val="A3D224DE"/>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4" w15:restartNumberingAfterBreak="0">
    <w:nsid w:val="41F766D0"/>
    <w:multiLevelType w:val="multilevel"/>
    <w:tmpl w:val="49441D66"/>
    <w:lvl w:ilvl="0">
      <w:start w:val="1"/>
      <w:numFmt w:val="decimal"/>
      <w:lvlText w:val="%1)"/>
      <w:lvlJc w:val="left"/>
      <w:pPr>
        <w:ind w:left="1287" w:hanging="360"/>
      </w:pPr>
    </w:lvl>
    <w:lvl w:ilvl="1">
      <w:start w:val="1"/>
      <w:numFmt w:val="decimal"/>
      <w:lvlText w:val="%2."/>
      <w:lvlJc w:val="left"/>
      <w:pPr>
        <w:ind w:left="1647" w:hanging="360"/>
      </w:pPr>
    </w:lvl>
    <w:lvl w:ilvl="2">
      <w:start w:val="1"/>
      <w:numFmt w:val="decimal"/>
      <w:lvlText w:val="%3."/>
      <w:lvlJc w:val="left"/>
      <w:pPr>
        <w:ind w:left="2007" w:hanging="360"/>
      </w:pPr>
    </w:lvl>
    <w:lvl w:ilvl="3">
      <w:start w:val="1"/>
      <w:numFmt w:val="decimal"/>
      <w:lvlText w:val="%4."/>
      <w:lvlJc w:val="left"/>
      <w:pPr>
        <w:ind w:left="2367" w:hanging="360"/>
      </w:pPr>
    </w:lvl>
    <w:lvl w:ilvl="4">
      <w:start w:val="1"/>
      <w:numFmt w:val="decimal"/>
      <w:lvlText w:val="%5."/>
      <w:lvlJc w:val="left"/>
      <w:pPr>
        <w:ind w:left="2727" w:hanging="360"/>
      </w:pPr>
    </w:lvl>
    <w:lvl w:ilvl="5">
      <w:start w:val="1"/>
      <w:numFmt w:val="decimal"/>
      <w:lvlText w:val="%6."/>
      <w:lvlJc w:val="left"/>
      <w:pPr>
        <w:ind w:left="3087" w:hanging="360"/>
      </w:pPr>
    </w:lvl>
    <w:lvl w:ilvl="6">
      <w:start w:val="1"/>
      <w:numFmt w:val="decimal"/>
      <w:lvlText w:val="%7."/>
      <w:lvlJc w:val="left"/>
      <w:pPr>
        <w:ind w:left="3447" w:hanging="360"/>
      </w:pPr>
    </w:lvl>
    <w:lvl w:ilvl="7">
      <w:start w:val="1"/>
      <w:numFmt w:val="decimal"/>
      <w:lvlText w:val="%8."/>
      <w:lvlJc w:val="left"/>
      <w:pPr>
        <w:ind w:left="3807" w:hanging="360"/>
      </w:pPr>
    </w:lvl>
    <w:lvl w:ilvl="8">
      <w:start w:val="1"/>
      <w:numFmt w:val="decimal"/>
      <w:lvlText w:val="%9."/>
      <w:lvlJc w:val="left"/>
      <w:pPr>
        <w:ind w:left="4167" w:hanging="360"/>
      </w:pPr>
    </w:lvl>
  </w:abstractNum>
  <w:abstractNum w:abstractNumId="25" w15:restartNumberingAfterBreak="0">
    <w:nsid w:val="43DA453B"/>
    <w:multiLevelType w:val="multilevel"/>
    <w:tmpl w:val="52BEC578"/>
    <w:styleLink w:val="Outline"/>
    <w:lvl w:ilvl="0">
      <w:start w:val="1"/>
      <w:numFmt w:val="upperRoman"/>
      <w:lvlText w:val="%1."/>
      <w:lvlJc w:val="left"/>
      <w:pPr>
        <w:ind w:left="432" w:hanging="432"/>
      </w:pPr>
      <w:rPr>
        <w:color w:val="000000"/>
      </w:rPr>
    </w:lvl>
    <w:lvl w:ilvl="1">
      <w:start w:val="1"/>
      <w:numFmt w:val="decimal"/>
      <w:lvlText w:val="%1.%2"/>
      <w:lvlJc w:val="left"/>
      <w:pPr>
        <w:ind w:left="576" w:hanging="576"/>
      </w:pPr>
      <w:rPr>
        <w:rFonts w:ascii="Times New Roman" w:hAnsi="Times New Roman" w:cs="Times New Roman"/>
        <w:sz w:val="24"/>
        <w:szCs w:val="24"/>
      </w:rPr>
    </w:lvl>
    <w:lvl w:ilvl="2">
      <w:start w:val="1"/>
      <w:numFmt w:val="decimal"/>
      <w:lvlText w:val="%1.%2.%3"/>
      <w:lvlJc w:val="left"/>
      <w:pPr>
        <w:ind w:left="720" w:hanging="720"/>
      </w:pPr>
    </w:lvl>
    <w:lvl w:ilvl="3">
      <w:start w:val="1"/>
      <w:numFmt w:val="none"/>
      <w:lvlText w:val="%4"/>
      <w:lvlJc w:val="left"/>
    </w:lvl>
    <w:lvl w:ilvl="4">
      <w:start w:val="1"/>
      <w:numFmt w:val="decimal"/>
      <w:lvlText w:val="%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459E7A17"/>
    <w:multiLevelType w:val="hybridMultilevel"/>
    <w:tmpl w:val="40EE3532"/>
    <w:lvl w:ilvl="0" w:tplc="040C0009">
      <w:start w:val="1"/>
      <w:numFmt w:val="bullet"/>
      <w:lvlText w:val=""/>
      <w:lvlJc w:val="left"/>
      <w:pPr>
        <w:ind w:left="1004" w:hanging="360"/>
      </w:pPr>
      <w:rPr>
        <w:rFonts w:ascii="Wingdings" w:hAnsi="Wingdings"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7" w15:restartNumberingAfterBreak="0">
    <w:nsid w:val="4B50016C"/>
    <w:multiLevelType w:val="multilevel"/>
    <w:tmpl w:val="932CA380"/>
    <w:styleLink w:val="WWOutlineListStyle1"/>
    <w:lvl w:ilvl="0">
      <w:start w:val="1"/>
      <w:numFmt w:val="upperRoman"/>
      <w:lvlText w:val="%1."/>
      <w:lvlJc w:val="left"/>
      <w:pPr>
        <w:ind w:left="432" w:hanging="432"/>
      </w:pPr>
      <w:rPr>
        <w:color w:val="000000"/>
      </w:rPr>
    </w:lvl>
    <w:lvl w:ilvl="1">
      <w:start w:val="1"/>
      <w:numFmt w:val="decimal"/>
      <w:lvlText w:val="%1.%2"/>
      <w:lvlJc w:val="left"/>
      <w:pPr>
        <w:ind w:left="576" w:hanging="576"/>
      </w:pPr>
      <w:rPr>
        <w:rFonts w:ascii="Times New Roman" w:hAnsi="Times New Roman" w:cs="Times New Roman"/>
        <w:sz w:val="24"/>
        <w:szCs w:val="24"/>
      </w:rPr>
    </w:lvl>
    <w:lvl w:ilvl="2">
      <w:start w:val="1"/>
      <w:numFmt w:val="decimal"/>
      <w:lvlText w:val="%1.%2.%3"/>
      <w:lvlJc w:val="left"/>
      <w:pPr>
        <w:ind w:left="720" w:hanging="720"/>
      </w:pPr>
    </w:lvl>
    <w:lvl w:ilvl="3">
      <w:start w:val="1"/>
      <w:numFmt w:val="none"/>
      <w:lvlText w:val="%4"/>
      <w:lvlJc w:val="left"/>
    </w:lvl>
    <w:lvl w:ilvl="4">
      <w:start w:val="1"/>
      <w:numFmt w:val="decimal"/>
      <w:lvlText w:val="%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4BE43D6E"/>
    <w:multiLevelType w:val="multilevel"/>
    <w:tmpl w:val="DCAEA230"/>
    <w:styleLink w:val="WWOutlineListStyle2"/>
    <w:lvl w:ilvl="0">
      <w:start w:val="1"/>
      <w:numFmt w:val="upperRoman"/>
      <w:lvlText w:val="%1."/>
      <w:lvlJc w:val="left"/>
      <w:pPr>
        <w:ind w:left="432" w:hanging="432"/>
      </w:pPr>
      <w:rPr>
        <w:color w:val="000000"/>
      </w:rPr>
    </w:lvl>
    <w:lvl w:ilvl="1">
      <w:start w:val="1"/>
      <w:numFmt w:val="decimal"/>
      <w:lvlText w:val="%1.%2"/>
      <w:lvlJc w:val="left"/>
      <w:pPr>
        <w:ind w:left="576" w:hanging="576"/>
      </w:pPr>
      <w:rPr>
        <w:rFonts w:ascii="Times New Roman" w:hAnsi="Times New Roman" w:cs="Times New Roman"/>
        <w:sz w:val="24"/>
        <w:szCs w:val="24"/>
      </w:rPr>
    </w:lvl>
    <w:lvl w:ilvl="2">
      <w:start w:val="1"/>
      <w:numFmt w:val="decimal"/>
      <w:lvlText w:val="%1.%2.%3"/>
      <w:lvlJc w:val="left"/>
      <w:pPr>
        <w:ind w:left="720" w:hanging="720"/>
      </w:pPr>
    </w:lvl>
    <w:lvl w:ilvl="3">
      <w:start w:val="1"/>
      <w:numFmt w:val="none"/>
      <w:lvlText w:val="%4"/>
      <w:lvlJc w:val="left"/>
    </w:lvl>
    <w:lvl w:ilvl="4">
      <w:start w:val="1"/>
      <w:numFmt w:val="decimal"/>
      <w:lvlText w:val="%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9" w15:restartNumberingAfterBreak="0">
    <w:nsid w:val="4CF942D4"/>
    <w:multiLevelType w:val="multilevel"/>
    <w:tmpl w:val="1946D1F2"/>
    <w:styleLink w:val="WWOutlineListStyle7"/>
    <w:lvl w:ilvl="0">
      <w:start w:val="1"/>
      <w:numFmt w:val="upperRoman"/>
      <w:lvlText w:val="%1."/>
      <w:lvlJc w:val="left"/>
      <w:pPr>
        <w:ind w:left="432" w:hanging="432"/>
      </w:pPr>
      <w:rPr>
        <w:color w:val="000000"/>
      </w:rPr>
    </w:lvl>
    <w:lvl w:ilvl="1">
      <w:start w:val="1"/>
      <w:numFmt w:val="decimal"/>
      <w:lvlText w:val="%1.%2"/>
      <w:lvlJc w:val="left"/>
      <w:pPr>
        <w:ind w:left="576" w:hanging="576"/>
      </w:pPr>
      <w:rPr>
        <w:rFonts w:ascii="Times New Roman" w:hAnsi="Times New Roman" w:cs="Times New Roman"/>
        <w:sz w:val="24"/>
        <w:szCs w:val="24"/>
      </w:rPr>
    </w:lvl>
    <w:lvl w:ilvl="2">
      <w:start w:val="1"/>
      <w:numFmt w:val="decimal"/>
      <w:lvlText w:val="%1.%2.%3"/>
      <w:lvlJc w:val="left"/>
      <w:pPr>
        <w:ind w:left="720" w:hanging="720"/>
      </w:pPr>
    </w:lvl>
    <w:lvl w:ilvl="3">
      <w:start w:val="1"/>
      <w:numFmt w:val="none"/>
      <w:lvlText w:val="%4"/>
      <w:lvlJc w:val="left"/>
    </w:lvl>
    <w:lvl w:ilvl="4">
      <w:start w:val="1"/>
      <w:numFmt w:val="decimal"/>
      <w:lvlText w:val="%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15:restartNumberingAfterBreak="0">
    <w:nsid w:val="582A0A08"/>
    <w:multiLevelType w:val="hybridMultilevel"/>
    <w:tmpl w:val="568CC144"/>
    <w:lvl w:ilvl="0" w:tplc="A3AA29B8">
      <w:start w:val="1"/>
      <w:numFmt w:val="decimal"/>
      <w:pStyle w:val="Titre2"/>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5B6C128A"/>
    <w:multiLevelType w:val="multilevel"/>
    <w:tmpl w:val="EE9C725E"/>
    <w:styleLink w:val="WWOutlineListStyle6"/>
    <w:lvl w:ilvl="0">
      <w:start w:val="1"/>
      <w:numFmt w:val="upperRoman"/>
      <w:lvlText w:val="%1."/>
      <w:lvlJc w:val="left"/>
      <w:pPr>
        <w:ind w:left="432" w:hanging="432"/>
      </w:pPr>
      <w:rPr>
        <w:color w:val="000000"/>
      </w:rPr>
    </w:lvl>
    <w:lvl w:ilvl="1">
      <w:start w:val="1"/>
      <w:numFmt w:val="decimal"/>
      <w:lvlText w:val="%1.%2"/>
      <w:lvlJc w:val="left"/>
      <w:pPr>
        <w:ind w:left="576" w:hanging="576"/>
      </w:pPr>
      <w:rPr>
        <w:rFonts w:ascii="Times New Roman" w:hAnsi="Times New Roman" w:cs="Times New Roman"/>
        <w:sz w:val="24"/>
        <w:szCs w:val="24"/>
      </w:rPr>
    </w:lvl>
    <w:lvl w:ilvl="2">
      <w:start w:val="1"/>
      <w:numFmt w:val="decimal"/>
      <w:lvlText w:val="%1.%2.%3"/>
      <w:lvlJc w:val="left"/>
      <w:pPr>
        <w:ind w:left="720" w:hanging="720"/>
      </w:pPr>
    </w:lvl>
    <w:lvl w:ilvl="3">
      <w:start w:val="1"/>
      <w:numFmt w:val="none"/>
      <w:lvlText w:val="%4"/>
      <w:lvlJc w:val="left"/>
    </w:lvl>
    <w:lvl w:ilvl="4">
      <w:start w:val="1"/>
      <w:numFmt w:val="decimal"/>
      <w:lvlText w:val="%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15:restartNumberingAfterBreak="0">
    <w:nsid w:val="5C294D45"/>
    <w:multiLevelType w:val="multilevel"/>
    <w:tmpl w:val="0EAA092A"/>
    <w:styleLink w:val="WW8Num4"/>
    <w:lvl w:ilvl="0">
      <w:start w:val="1"/>
      <w:numFmt w:val="upperRoman"/>
      <w:lvlText w:val="%1."/>
      <w:lvlJc w:val="left"/>
      <w:pPr>
        <w:ind w:left="432" w:hanging="432"/>
      </w:pPr>
    </w:lvl>
    <w:lvl w:ilvl="1">
      <w:start w:val="1"/>
      <w:numFmt w:val="decimal"/>
      <w:lvlText w:val="%1.%2"/>
      <w:lvlJc w:val="left"/>
      <w:pPr>
        <w:ind w:left="576" w:hanging="576"/>
      </w:pPr>
      <w:rPr>
        <w:rFonts w:ascii="Times New Roman" w:hAnsi="Times New Roman" w:cs="Times New Roman"/>
        <w:sz w:val="24"/>
        <w:szCs w:val="24"/>
      </w:rPr>
    </w:lvl>
    <w:lvl w:ilvl="2">
      <w:start w:val="1"/>
      <w:numFmt w:val="decimal"/>
      <w:lvlText w:val="%1.%2.%3"/>
      <w:lvlJc w:val="left"/>
      <w:pPr>
        <w:ind w:left="720" w:hanging="720"/>
      </w:pPr>
    </w:lvl>
    <w:lvl w:ilvl="3">
      <w:start w:val="1"/>
      <w:numFmt w:val="none"/>
      <w:suff w:val="nothing"/>
      <w:lvlText w:val="%4"/>
      <w:lvlJc w:val="left"/>
      <w:pPr>
        <w:ind w:left="864" w:hanging="864"/>
      </w:pPr>
    </w:lvl>
    <w:lvl w:ilvl="4">
      <w:start w:val="1"/>
      <w:numFmt w:val="decimal"/>
      <w:lvlText w:val="%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3" w15:restartNumberingAfterBreak="0">
    <w:nsid w:val="62192773"/>
    <w:multiLevelType w:val="multilevel"/>
    <w:tmpl w:val="49441D66"/>
    <w:lvl w:ilvl="0">
      <w:start w:val="1"/>
      <w:numFmt w:val="decimal"/>
      <w:lvlText w:val="%1)"/>
      <w:lvlJc w:val="left"/>
      <w:pPr>
        <w:ind w:left="1287" w:hanging="360"/>
      </w:pPr>
    </w:lvl>
    <w:lvl w:ilvl="1">
      <w:start w:val="1"/>
      <w:numFmt w:val="decimal"/>
      <w:lvlText w:val="%2."/>
      <w:lvlJc w:val="left"/>
      <w:pPr>
        <w:ind w:left="1647" w:hanging="360"/>
      </w:pPr>
    </w:lvl>
    <w:lvl w:ilvl="2">
      <w:start w:val="1"/>
      <w:numFmt w:val="decimal"/>
      <w:lvlText w:val="%3."/>
      <w:lvlJc w:val="left"/>
      <w:pPr>
        <w:ind w:left="2007" w:hanging="360"/>
      </w:pPr>
    </w:lvl>
    <w:lvl w:ilvl="3">
      <w:start w:val="1"/>
      <w:numFmt w:val="decimal"/>
      <w:lvlText w:val="%4."/>
      <w:lvlJc w:val="left"/>
      <w:pPr>
        <w:ind w:left="2367" w:hanging="360"/>
      </w:pPr>
    </w:lvl>
    <w:lvl w:ilvl="4">
      <w:start w:val="1"/>
      <w:numFmt w:val="decimal"/>
      <w:lvlText w:val="%5."/>
      <w:lvlJc w:val="left"/>
      <w:pPr>
        <w:ind w:left="2727" w:hanging="360"/>
      </w:pPr>
    </w:lvl>
    <w:lvl w:ilvl="5">
      <w:start w:val="1"/>
      <w:numFmt w:val="decimal"/>
      <w:lvlText w:val="%6."/>
      <w:lvlJc w:val="left"/>
      <w:pPr>
        <w:ind w:left="3087" w:hanging="360"/>
      </w:pPr>
    </w:lvl>
    <w:lvl w:ilvl="6">
      <w:start w:val="1"/>
      <w:numFmt w:val="decimal"/>
      <w:lvlText w:val="%7."/>
      <w:lvlJc w:val="left"/>
      <w:pPr>
        <w:ind w:left="3447" w:hanging="360"/>
      </w:pPr>
    </w:lvl>
    <w:lvl w:ilvl="7">
      <w:start w:val="1"/>
      <w:numFmt w:val="decimal"/>
      <w:lvlText w:val="%8."/>
      <w:lvlJc w:val="left"/>
      <w:pPr>
        <w:ind w:left="3807" w:hanging="360"/>
      </w:pPr>
    </w:lvl>
    <w:lvl w:ilvl="8">
      <w:start w:val="1"/>
      <w:numFmt w:val="decimal"/>
      <w:lvlText w:val="%9."/>
      <w:lvlJc w:val="left"/>
      <w:pPr>
        <w:ind w:left="4167" w:hanging="360"/>
      </w:pPr>
    </w:lvl>
  </w:abstractNum>
  <w:abstractNum w:abstractNumId="34" w15:restartNumberingAfterBreak="0">
    <w:nsid w:val="661A33F7"/>
    <w:multiLevelType w:val="hybridMultilevel"/>
    <w:tmpl w:val="BD4482FC"/>
    <w:lvl w:ilvl="0" w:tplc="99525DCC">
      <w:start w:val="1"/>
      <w:numFmt w:val="lowerLetter"/>
      <w:pStyle w:val="Titre4"/>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6763020E"/>
    <w:multiLevelType w:val="multilevel"/>
    <w:tmpl w:val="E6782A68"/>
    <w:lvl w:ilvl="0">
      <w:numFmt w:val="bullet"/>
      <w:lvlText w:val=""/>
      <w:lvlJc w:val="left"/>
      <w:pPr>
        <w:ind w:left="720" w:hanging="360"/>
      </w:pPr>
      <w:rPr>
        <w:rFonts w:ascii="Wingdings" w:hAnsi="Wingdings"/>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6" w15:restartNumberingAfterBreak="0">
    <w:nsid w:val="70DD0E49"/>
    <w:multiLevelType w:val="multilevel"/>
    <w:tmpl w:val="7FDC7BCA"/>
    <w:styleLink w:val="WWOutlineListStyle"/>
    <w:lvl w:ilvl="0">
      <w:start w:val="1"/>
      <w:numFmt w:val="upperRoman"/>
      <w:lvlText w:val="%1."/>
      <w:lvlJc w:val="left"/>
      <w:pPr>
        <w:ind w:left="432" w:hanging="432"/>
      </w:pPr>
      <w:rPr>
        <w:color w:val="000000"/>
      </w:rPr>
    </w:lvl>
    <w:lvl w:ilvl="1">
      <w:start w:val="1"/>
      <w:numFmt w:val="decimal"/>
      <w:lvlText w:val="%1.%2"/>
      <w:lvlJc w:val="left"/>
      <w:pPr>
        <w:ind w:left="576" w:hanging="576"/>
      </w:pPr>
      <w:rPr>
        <w:rFonts w:ascii="Times New Roman" w:hAnsi="Times New Roman" w:cs="Times New Roman"/>
        <w:sz w:val="24"/>
        <w:szCs w:val="24"/>
      </w:rPr>
    </w:lvl>
    <w:lvl w:ilvl="2">
      <w:start w:val="1"/>
      <w:numFmt w:val="decimal"/>
      <w:lvlText w:val="%1.%2.%3"/>
      <w:lvlJc w:val="left"/>
      <w:pPr>
        <w:ind w:left="720" w:hanging="720"/>
      </w:pPr>
    </w:lvl>
    <w:lvl w:ilvl="3">
      <w:start w:val="1"/>
      <w:numFmt w:val="none"/>
      <w:lvlText w:val="%4"/>
      <w:lvlJc w:val="left"/>
    </w:lvl>
    <w:lvl w:ilvl="4">
      <w:start w:val="1"/>
      <w:numFmt w:val="decimal"/>
      <w:lvlText w:val="%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7" w15:restartNumberingAfterBreak="0">
    <w:nsid w:val="76171879"/>
    <w:multiLevelType w:val="multilevel"/>
    <w:tmpl w:val="0CA0D15E"/>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8" w15:restartNumberingAfterBreak="0">
    <w:nsid w:val="761C6D5D"/>
    <w:multiLevelType w:val="hybridMultilevel"/>
    <w:tmpl w:val="139E0F24"/>
    <w:lvl w:ilvl="0" w:tplc="040C0011">
      <w:start w:val="10"/>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15:restartNumberingAfterBreak="0">
    <w:nsid w:val="79F04EA1"/>
    <w:multiLevelType w:val="multilevel"/>
    <w:tmpl w:val="98D4838E"/>
    <w:styleLink w:val="WW8Num2"/>
    <w:lvl w:ilvl="0">
      <w:start w:val="1"/>
      <w:numFmt w:val="upperRoman"/>
      <w:pStyle w:val="Heading10"/>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none"/>
      <w:suff w:val="nothing"/>
      <w:lvlText w:val="%4"/>
      <w:lvlJc w:val="left"/>
      <w:pPr>
        <w:ind w:left="864" w:hanging="864"/>
      </w:pPr>
    </w:lvl>
    <w:lvl w:ilvl="4">
      <w:start w:val="1"/>
      <w:numFmt w:val="decimal"/>
      <w:lvlText w:val="%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0" w15:restartNumberingAfterBreak="0">
    <w:nsid w:val="7E8E55BE"/>
    <w:multiLevelType w:val="multilevel"/>
    <w:tmpl w:val="4E568F50"/>
    <w:styleLink w:val="WWOutlineListStyle5"/>
    <w:lvl w:ilvl="0">
      <w:start w:val="1"/>
      <w:numFmt w:val="upperRoman"/>
      <w:lvlText w:val="%1."/>
      <w:lvlJc w:val="left"/>
      <w:pPr>
        <w:ind w:left="432" w:hanging="432"/>
      </w:pPr>
      <w:rPr>
        <w:color w:val="000000"/>
      </w:rPr>
    </w:lvl>
    <w:lvl w:ilvl="1">
      <w:start w:val="1"/>
      <w:numFmt w:val="decimal"/>
      <w:lvlText w:val="%1.%2"/>
      <w:lvlJc w:val="left"/>
      <w:pPr>
        <w:ind w:left="576" w:hanging="576"/>
      </w:pPr>
      <w:rPr>
        <w:rFonts w:ascii="Times New Roman" w:hAnsi="Times New Roman" w:cs="Times New Roman"/>
        <w:sz w:val="24"/>
        <w:szCs w:val="24"/>
      </w:rPr>
    </w:lvl>
    <w:lvl w:ilvl="2">
      <w:start w:val="1"/>
      <w:numFmt w:val="decimal"/>
      <w:lvlText w:val="%1.%2.%3"/>
      <w:lvlJc w:val="left"/>
      <w:pPr>
        <w:ind w:left="720" w:hanging="720"/>
      </w:pPr>
    </w:lvl>
    <w:lvl w:ilvl="3">
      <w:start w:val="1"/>
      <w:numFmt w:val="none"/>
      <w:lvlText w:val="%4"/>
      <w:lvlJc w:val="left"/>
    </w:lvl>
    <w:lvl w:ilvl="4">
      <w:start w:val="1"/>
      <w:numFmt w:val="decimal"/>
      <w:lvlText w:val="%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4"/>
  </w:num>
  <w:num w:numId="2">
    <w:abstractNumId w:val="3"/>
  </w:num>
  <w:num w:numId="3">
    <w:abstractNumId w:val="2"/>
  </w:num>
  <w:num w:numId="4">
    <w:abstractNumId w:val="1"/>
  </w:num>
  <w:num w:numId="5">
    <w:abstractNumId w:val="0"/>
  </w:num>
  <w:num w:numId="6">
    <w:abstractNumId w:val="30"/>
    <w:lvlOverride w:ilvl="0">
      <w:startOverride w:val="1"/>
    </w:lvlOverride>
  </w:num>
  <w:num w:numId="7">
    <w:abstractNumId w:val="34"/>
  </w:num>
  <w:num w:numId="8">
    <w:abstractNumId w:val="26"/>
  </w:num>
  <w:num w:numId="9">
    <w:abstractNumId w:val="16"/>
  </w:num>
  <w:num w:numId="10">
    <w:abstractNumId w:val="12"/>
  </w:num>
  <w:num w:numId="11">
    <w:abstractNumId w:val="37"/>
  </w:num>
  <w:num w:numId="12">
    <w:abstractNumId w:val="22"/>
  </w:num>
  <w:num w:numId="13">
    <w:abstractNumId w:val="7"/>
  </w:num>
  <w:num w:numId="14">
    <w:abstractNumId w:val="23"/>
  </w:num>
  <w:num w:numId="15">
    <w:abstractNumId w:val="30"/>
  </w:num>
  <w:num w:numId="16">
    <w:abstractNumId w:val="5"/>
  </w:num>
  <w:num w:numId="17">
    <w:abstractNumId w:val="6"/>
  </w:num>
  <w:num w:numId="18">
    <w:abstractNumId w:val="13"/>
  </w:num>
  <w:num w:numId="19">
    <w:abstractNumId w:val="29"/>
  </w:num>
  <w:num w:numId="20">
    <w:abstractNumId w:val="31"/>
  </w:num>
  <w:num w:numId="21">
    <w:abstractNumId w:val="40"/>
  </w:num>
  <w:num w:numId="22">
    <w:abstractNumId w:val="19"/>
  </w:num>
  <w:num w:numId="23">
    <w:abstractNumId w:val="15"/>
  </w:num>
  <w:num w:numId="24">
    <w:abstractNumId w:val="28"/>
  </w:num>
  <w:num w:numId="25">
    <w:abstractNumId w:val="27"/>
  </w:num>
  <w:num w:numId="26">
    <w:abstractNumId w:val="36"/>
  </w:num>
  <w:num w:numId="27">
    <w:abstractNumId w:val="25"/>
  </w:num>
  <w:num w:numId="28">
    <w:abstractNumId w:val="9"/>
  </w:num>
  <w:num w:numId="29">
    <w:abstractNumId w:val="39"/>
  </w:num>
  <w:num w:numId="30">
    <w:abstractNumId w:val="20"/>
  </w:num>
  <w:num w:numId="31">
    <w:abstractNumId w:val="32"/>
  </w:num>
  <w:num w:numId="32">
    <w:abstractNumId w:val="8"/>
  </w:num>
  <w:num w:numId="33">
    <w:abstractNumId w:val="14"/>
  </w:num>
  <w:num w:numId="34">
    <w:abstractNumId w:val="35"/>
  </w:num>
  <w:num w:numId="35">
    <w:abstractNumId w:val="34"/>
    <w:lvlOverride w:ilvl="0">
      <w:startOverride w:val="1"/>
    </w:lvlOverride>
  </w:num>
  <w:num w:numId="36">
    <w:abstractNumId w:val="34"/>
    <w:lvlOverride w:ilvl="0">
      <w:startOverride w:val="1"/>
    </w:lvlOverride>
  </w:num>
  <w:num w:numId="37">
    <w:abstractNumId w:val="34"/>
    <w:lvlOverride w:ilvl="0">
      <w:startOverride w:val="1"/>
    </w:lvlOverride>
  </w:num>
  <w:num w:numId="38">
    <w:abstractNumId w:val="33"/>
  </w:num>
  <w:num w:numId="39">
    <w:abstractNumId w:val="24"/>
  </w:num>
  <w:num w:numId="40">
    <w:abstractNumId w:val="30"/>
    <w:lvlOverride w:ilvl="0">
      <w:startOverride w:val="1"/>
    </w:lvlOverride>
  </w:num>
  <w:num w:numId="41">
    <w:abstractNumId w:val="30"/>
  </w:num>
  <w:num w:numId="42">
    <w:abstractNumId w:val="30"/>
  </w:num>
  <w:num w:numId="43">
    <w:abstractNumId w:val="10"/>
  </w:num>
  <w:num w:numId="44">
    <w:abstractNumId w:val="18"/>
  </w:num>
  <w:num w:numId="45">
    <w:abstractNumId w:val="38"/>
  </w:num>
  <w:num w:numId="46">
    <w:abstractNumId w:val="17"/>
  </w:num>
  <w:num w:numId="47">
    <w:abstractNumId w:val="21"/>
  </w:num>
  <w:num w:numId="48">
    <w:abstractNumId w:val="11"/>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attachedTemplate r:id="rId1"/>
  <w:defaultTabStop w:val="720"/>
  <w:hyphenationZone w:val="425"/>
  <w:drawingGridHorizontalSpacing w:val="110"/>
  <w:displayHorizontalDrawingGridEvery w:val="2"/>
  <w:characterSpacingControl w:val="doNotCompress"/>
  <w:hdrShapeDefaults>
    <o:shapedefaults v:ext="edit" spidmax="3891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406C"/>
    <w:rsid w:val="00000D14"/>
    <w:rsid w:val="00002F0D"/>
    <w:rsid w:val="00005D7F"/>
    <w:rsid w:val="00006C04"/>
    <w:rsid w:val="00006DC8"/>
    <w:rsid w:val="00015471"/>
    <w:rsid w:val="00015699"/>
    <w:rsid w:val="00017668"/>
    <w:rsid w:val="00021B02"/>
    <w:rsid w:val="00026608"/>
    <w:rsid w:val="00030C81"/>
    <w:rsid w:val="000342C0"/>
    <w:rsid w:val="00040FF7"/>
    <w:rsid w:val="00041B46"/>
    <w:rsid w:val="00043904"/>
    <w:rsid w:val="00044A14"/>
    <w:rsid w:val="0004654A"/>
    <w:rsid w:val="00047C13"/>
    <w:rsid w:val="000534F3"/>
    <w:rsid w:val="00054DB8"/>
    <w:rsid w:val="0006054A"/>
    <w:rsid w:val="00062CFC"/>
    <w:rsid w:val="00063201"/>
    <w:rsid w:val="000634C7"/>
    <w:rsid w:val="00074E8B"/>
    <w:rsid w:val="000766F6"/>
    <w:rsid w:val="000768B4"/>
    <w:rsid w:val="00080471"/>
    <w:rsid w:val="000831CB"/>
    <w:rsid w:val="000840E6"/>
    <w:rsid w:val="000846D5"/>
    <w:rsid w:val="000872BD"/>
    <w:rsid w:val="00087F79"/>
    <w:rsid w:val="00091BE2"/>
    <w:rsid w:val="0009221D"/>
    <w:rsid w:val="00092310"/>
    <w:rsid w:val="0009245B"/>
    <w:rsid w:val="00094E98"/>
    <w:rsid w:val="00096B48"/>
    <w:rsid w:val="00097F19"/>
    <w:rsid w:val="000A0FA3"/>
    <w:rsid w:val="000A1818"/>
    <w:rsid w:val="000A2B1F"/>
    <w:rsid w:val="000A406C"/>
    <w:rsid w:val="000A71CD"/>
    <w:rsid w:val="000B3083"/>
    <w:rsid w:val="000B4A57"/>
    <w:rsid w:val="000B7C92"/>
    <w:rsid w:val="000C2309"/>
    <w:rsid w:val="000C2D17"/>
    <w:rsid w:val="000D2AB1"/>
    <w:rsid w:val="000D2B90"/>
    <w:rsid w:val="000D60CC"/>
    <w:rsid w:val="000D788E"/>
    <w:rsid w:val="000E0085"/>
    <w:rsid w:val="000E10B3"/>
    <w:rsid w:val="000E25D3"/>
    <w:rsid w:val="000E2EBB"/>
    <w:rsid w:val="000E37AC"/>
    <w:rsid w:val="000E43B8"/>
    <w:rsid w:val="000E56E2"/>
    <w:rsid w:val="000F1DCE"/>
    <w:rsid w:val="000F5C9D"/>
    <w:rsid w:val="000F6A94"/>
    <w:rsid w:val="0010122C"/>
    <w:rsid w:val="00101534"/>
    <w:rsid w:val="0010211D"/>
    <w:rsid w:val="001023C3"/>
    <w:rsid w:val="0010505C"/>
    <w:rsid w:val="00105438"/>
    <w:rsid w:val="001055A6"/>
    <w:rsid w:val="0010687D"/>
    <w:rsid w:val="00111415"/>
    <w:rsid w:val="001119D7"/>
    <w:rsid w:val="00116084"/>
    <w:rsid w:val="001214DD"/>
    <w:rsid w:val="00122FCC"/>
    <w:rsid w:val="00130401"/>
    <w:rsid w:val="001311B9"/>
    <w:rsid w:val="001314C6"/>
    <w:rsid w:val="0013295B"/>
    <w:rsid w:val="00132BA8"/>
    <w:rsid w:val="00133974"/>
    <w:rsid w:val="00134642"/>
    <w:rsid w:val="00137B8A"/>
    <w:rsid w:val="00140308"/>
    <w:rsid w:val="00140B44"/>
    <w:rsid w:val="00151C24"/>
    <w:rsid w:val="001540D8"/>
    <w:rsid w:val="00156A4D"/>
    <w:rsid w:val="00160C9F"/>
    <w:rsid w:val="00161013"/>
    <w:rsid w:val="00162667"/>
    <w:rsid w:val="001626BA"/>
    <w:rsid w:val="0016270C"/>
    <w:rsid w:val="00164213"/>
    <w:rsid w:val="00164742"/>
    <w:rsid w:val="0016632A"/>
    <w:rsid w:val="00170395"/>
    <w:rsid w:val="0018035B"/>
    <w:rsid w:val="001822BA"/>
    <w:rsid w:val="00187B9B"/>
    <w:rsid w:val="0019010D"/>
    <w:rsid w:val="00195221"/>
    <w:rsid w:val="001964F0"/>
    <w:rsid w:val="00197618"/>
    <w:rsid w:val="001A05F6"/>
    <w:rsid w:val="001A0A44"/>
    <w:rsid w:val="001A21AF"/>
    <w:rsid w:val="001A3689"/>
    <w:rsid w:val="001A4CA5"/>
    <w:rsid w:val="001B154F"/>
    <w:rsid w:val="001B1AE2"/>
    <w:rsid w:val="001B223C"/>
    <w:rsid w:val="001B6A16"/>
    <w:rsid w:val="001B7FC6"/>
    <w:rsid w:val="001C05DA"/>
    <w:rsid w:val="001C0C49"/>
    <w:rsid w:val="001C12BC"/>
    <w:rsid w:val="001C3AB2"/>
    <w:rsid w:val="001C3FDC"/>
    <w:rsid w:val="001C6E40"/>
    <w:rsid w:val="001D0D89"/>
    <w:rsid w:val="001D1B12"/>
    <w:rsid w:val="001D2862"/>
    <w:rsid w:val="001D2C81"/>
    <w:rsid w:val="001D37A6"/>
    <w:rsid w:val="001D4037"/>
    <w:rsid w:val="001D4734"/>
    <w:rsid w:val="001D479F"/>
    <w:rsid w:val="001D545D"/>
    <w:rsid w:val="001D646C"/>
    <w:rsid w:val="001D70AB"/>
    <w:rsid w:val="001E0D44"/>
    <w:rsid w:val="001E1F33"/>
    <w:rsid w:val="001E3E13"/>
    <w:rsid w:val="001E3F1B"/>
    <w:rsid w:val="001E623C"/>
    <w:rsid w:val="001E7231"/>
    <w:rsid w:val="001F04C5"/>
    <w:rsid w:val="001F378C"/>
    <w:rsid w:val="001F429B"/>
    <w:rsid w:val="001F4489"/>
    <w:rsid w:val="001F474E"/>
    <w:rsid w:val="001F7A47"/>
    <w:rsid w:val="002012B6"/>
    <w:rsid w:val="00203C63"/>
    <w:rsid w:val="00205C73"/>
    <w:rsid w:val="00206C17"/>
    <w:rsid w:val="00206D93"/>
    <w:rsid w:val="00210E4F"/>
    <w:rsid w:val="00216534"/>
    <w:rsid w:val="0021795F"/>
    <w:rsid w:val="00224F8A"/>
    <w:rsid w:val="002251CE"/>
    <w:rsid w:val="002251CF"/>
    <w:rsid w:val="00226499"/>
    <w:rsid w:val="002270DA"/>
    <w:rsid w:val="00227553"/>
    <w:rsid w:val="00230E18"/>
    <w:rsid w:val="002314D0"/>
    <w:rsid w:val="002335B3"/>
    <w:rsid w:val="00234577"/>
    <w:rsid w:val="00237DC1"/>
    <w:rsid w:val="0025215C"/>
    <w:rsid w:val="00253394"/>
    <w:rsid w:val="002544AB"/>
    <w:rsid w:val="00254CCB"/>
    <w:rsid w:val="0025772F"/>
    <w:rsid w:val="00261A27"/>
    <w:rsid w:val="00264746"/>
    <w:rsid w:val="00265BD0"/>
    <w:rsid w:val="00265EB7"/>
    <w:rsid w:val="00267697"/>
    <w:rsid w:val="002704D0"/>
    <w:rsid w:val="0027236C"/>
    <w:rsid w:val="00272A24"/>
    <w:rsid w:val="00276171"/>
    <w:rsid w:val="0028157F"/>
    <w:rsid w:val="002827F5"/>
    <w:rsid w:val="0028554F"/>
    <w:rsid w:val="002944CE"/>
    <w:rsid w:val="002958E6"/>
    <w:rsid w:val="002A2BBE"/>
    <w:rsid w:val="002A3894"/>
    <w:rsid w:val="002A52ED"/>
    <w:rsid w:val="002B02F9"/>
    <w:rsid w:val="002B063F"/>
    <w:rsid w:val="002B1144"/>
    <w:rsid w:val="002B4841"/>
    <w:rsid w:val="002B5FCD"/>
    <w:rsid w:val="002B74C5"/>
    <w:rsid w:val="002C26F5"/>
    <w:rsid w:val="002C3057"/>
    <w:rsid w:val="002C3586"/>
    <w:rsid w:val="002C3644"/>
    <w:rsid w:val="002C4402"/>
    <w:rsid w:val="002D008E"/>
    <w:rsid w:val="002D2265"/>
    <w:rsid w:val="002D5DE8"/>
    <w:rsid w:val="002D6A9D"/>
    <w:rsid w:val="002E1192"/>
    <w:rsid w:val="002F15FA"/>
    <w:rsid w:val="002F1B59"/>
    <w:rsid w:val="002F201E"/>
    <w:rsid w:val="0030303D"/>
    <w:rsid w:val="00304921"/>
    <w:rsid w:val="00305D3F"/>
    <w:rsid w:val="00310B17"/>
    <w:rsid w:val="00311B74"/>
    <w:rsid w:val="00313755"/>
    <w:rsid w:val="0031460A"/>
    <w:rsid w:val="00314957"/>
    <w:rsid w:val="00317497"/>
    <w:rsid w:val="00321062"/>
    <w:rsid w:val="00321888"/>
    <w:rsid w:val="00321A02"/>
    <w:rsid w:val="00321D9F"/>
    <w:rsid w:val="0032220D"/>
    <w:rsid w:val="0032430D"/>
    <w:rsid w:val="00324427"/>
    <w:rsid w:val="00325A5B"/>
    <w:rsid w:val="0032686F"/>
    <w:rsid w:val="00330CAD"/>
    <w:rsid w:val="0033156F"/>
    <w:rsid w:val="00331ECC"/>
    <w:rsid w:val="00332E13"/>
    <w:rsid w:val="00333B80"/>
    <w:rsid w:val="00335F4B"/>
    <w:rsid w:val="00343E59"/>
    <w:rsid w:val="00344E8F"/>
    <w:rsid w:val="0034534E"/>
    <w:rsid w:val="003455E8"/>
    <w:rsid w:val="00346868"/>
    <w:rsid w:val="0035257B"/>
    <w:rsid w:val="00354382"/>
    <w:rsid w:val="00356348"/>
    <w:rsid w:val="00356A16"/>
    <w:rsid w:val="00360CAF"/>
    <w:rsid w:val="00361889"/>
    <w:rsid w:val="00362E3B"/>
    <w:rsid w:val="00362F67"/>
    <w:rsid w:val="00364B13"/>
    <w:rsid w:val="00365954"/>
    <w:rsid w:val="00366F87"/>
    <w:rsid w:val="003727DD"/>
    <w:rsid w:val="00372936"/>
    <w:rsid w:val="00373494"/>
    <w:rsid w:val="00376D73"/>
    <w:rsid w:val="00377BB4"/>
    <w:rsid w:val="0038317E"/>
    <w:rsid w:val="00383299"/>
    <w:rsid w:val="0038421C"/>
    <w:rsid w:val="00385FEA"/>
    <w:rsid w:val="00391165"/>
    <w:rsid w:val="003936F9"/>
    <w:rsid w:val="003942E5"/>
    <w:rsid w:val="00394E1C"/>
    <w:rsid w:val="00394FE9"/>
    <w:rsid w:val="00395A82"/>
    <w:rsid w:val="00395C5C"/>
    <w:rsid w:val="003A3662"/>
    <w:rsid w:val="003A4640"/>
    <w:rsid w:val="003A7E89"/>
    <w:rsid w:val="003B3056"/>
    <w:rsid w:val="003B68C3"/>
    <w:rsid w:val="003C4323"/>
    <w:rsid w:val="003C787B"/>
    <w:rsid w:val="003D1326"/>
    <w:rsid w:val="003D2F00"/>
    <w:rsid w:val="003D32E4"/>
    <w:rsid w:val="003D359A"/>
    <w:rsid w:val="003D42B9"/>
    <w:rsid w:val="003D4430"/>
    <w:rsid w:val="003D44F2"/>
    <w:rsid w:val="003D6591"/>
    <w:rsid w:val="003D694E"/>
    <w:rsid w:val="003D705D"/>
    <w:rsid w:val="003D7173"/>
    <w:rsid w:val="003E2292"/>
    <w:rsid w:val="003E370A"/>
    <w:rsid w:val="003E40EC"/>
    <w:rsid w:val="003E6627"/>
    <w:rsid w:val="003E7C58"/>
    <w:rsid w:val="003F1FA5"/>
    <w:rsid w:val="003F43BE"/>
    <w:rsid w:val="003F4A30"/>
    <w:rsid w:val="003F5657"/>
    <w:rsid w:val="00401C7C"/>
    <w:rsid w:val="0040391B"/>
    <w:rsid w:val="00404C24"/>
    <w:rsid w:val="00404CE6"/>
    <w:rsid w:val="00405D39"/>
    <w:rsid w:val="00406BB4"/>
    <w:rsid w:val="00406E35"/>
    <w:rsid w:val="00407F24"/>
    <w:rsid w:val="0041005B"/>
    <w:rsid w:val="004115BD"/>
    <w:rsid w:val="0041169C"/>
    <w:rsid w:val="00412F33"/>
    <w:rsid w:val="00413ECA"/>
    <w:rsid w:val="004154B5"/>
    <w:rsid w:val="00415C78"/>
    <w:rsid w:val="00416D54"/>
    <w:rsid w:val="004201A7"/>
    <w:rsid w:val="004253E8"/>
    <w:rsid w:val="00432978"/>
    <w:rsid w:val="00433A6A"/>
    <w:rsid w:val="00436300"/>
    <w:rsid w:val="00436B3D"/>
    <w:rsid w:val="0043723D"/>
    <w:rsid w:val="004405CA"/>
    <w:rsid w:val="0044197E"/>
    <w:rsid w:val="00445CAA"/>
    <w:rsid w:val="0044600A"/>
    <w:rsid w:val="00454340"/>
    <w:rsid w:val="00455915"/>
    <w:rsid w:val="0045712F"/>
    <w:rsid w:val="004609B5"/>
    <w:rsid w:val="00461A5A"/>
    <w:rsid w:val="00466652"/>
    <w:rsid w:val="00472424"/>
    <w:rsid w:val="00474334"/>
    <w:rsid w:val="004764B6"/>
    <w:rsid w:val="00476CBB"/>
    <w:rsid w:val="004824DC"/>
    <w:rsid w:val="0048333D"/>
    <w:rsid w:val="00484489"/>
    <w:rsid w:val="00492501"/>
    <w:rsid w:val="00492AA9"/>
    <w:rsid w:val="00492D03"/>
    <w:rsid w:val="0049375D"/>
    <w:rsid w:val="004949B9"/>
    <w:rsid w:val="0049528F"/>
    <w:rsid w:val="00497677"/>
    <w:rsid w:val="00497F85"/>
    <w:rsid w:val="004A0C3F"/>
    <w:rsid w:val="004A15F1"/>
    <w:rsid w:val="004A4023"/>
    <w:rsid w:val="004B184D"/>
    <w:rsid w:val="004B1F25"/>
    <w:rsid w:val="004B219F"/>
    <w:rsid w:val="004B297D"/>
    <w:rsid w:val="004B3873"/>
    <w:rsid w:val="004B7796"/>
    <w:rsid w:val="004C092C"/>
    <w:rsid w:val="004C0CF3"/>
    <w:rsid w:val="004C1875"/>
    <w:rsid w:val="004C3FF9"/>
    <w:rsid w:val="004C5C4E"/>
    <w:rsid w:val="004D0CFF"/>
    <w:rsid w:val="004D0E19"/>
    <w:rsid w:val="004D24D5"/>
    <w:rsid w:val="004D251C"/>
    <w:rsid w:val="004D2B33"/>
    <w:rsid w:val="004D3192"/>
    <w:rsid w:val="004D458C"/>
    <w:rsid w:val="004D573C"/>
    <w:rsid w:val="004E1B93"/>
    <w:rsid w:val="004E1F9A"/>
    <w:rsid w:val="004E2511"/>
    <w:rsid w:val="004E2B01"/>
    <w:rsid w:val="004E2EFF"/>
    <w:rsid w:val="004E3005"/>
    <w:rsid w:val="004E4D8D"/>
    <w:rsid w:val="004E67C1"/>
    <w:rsid w:val="004E7215"/>
    <w:rsid w:val="004F0312"/>
    <w:rsid w:val="004F1788"/>
    <w:rsid w:val="004F2D81"/>
    <w:rsid w:val="004F4082"/>
    <w:rsid w:val="004F6F6A"/>
    <w:rsid w:val="004F74CA"/>
    <w:rsid w:val="0050168B"/>
    <w:rsid w:val="00502916"/>
    <w:rsid w:val="0050403E"/>
    <w:rsid w:val="0050526F"/>
    <w:rsid w:val="00506160"/>
    <w:rsid w:val="00506C18"/>
    <w:rsid w:val="00506C35"/>
    <w:rsid w:val="00510C9C"/>
    <w:rsid w:val="00511C06"/>
    <w:rsid w:val="005122DD"/>
    <w:rsid w:val="00512982"/>
    <w:rsid w:val="005133AF"/>
    <w:rsid w:val="005137E2"/>
    <w:rsid w:val="00514B60"/>
    <w:rsid w:val="0051615D"/>
    <w:rsid w:val="00520332"/>
    <w:rsid w:val="00521711"/>
    <w:rsid w:val="00522DF4"/>
    <w:rsid w:val="00524532"/>
    <w:rsid w:val="00524BAA"/>
    <w:rsid w:val="00525C5C"/>
    <w:rsid w:val="0052632A"/>
    <w:rsid w:val="00527A62"/>
    <w:rsid w:val="00531831"/>
    <w:rsid w:val="00532343"/>
    <w:rsid w:val="0053273D"/>
    <w:rsid w:val="005336FA"/>
    <w:rsid w:val="005338A9"/>
    <w:rsid w:val="00534CBC"/>
    <w:rsid w:val="00535E37"/>
    <w:rsid w:val="00535F4F"/>
    <w:rsid w:val="00536147"/>
    <w:rsid w:val="00536200"/>
    <w:rsid w:val="00541B7C"/>
    <w:rsid w:val="00541C7B"/>
    <w:rsid w:val="00543B61"/>
    <w:rsid w:val="00543BCA"/>
    <w:rsid w:val="00543BD3"/>
    <w:rsid w:val="00544753"/>
    <w:rsid w:val="005471BA"/>
    <w:rsid w:val="00547469"/>
    <w:rsid w:val="005479E4"/>
    <w:rsid w:val="00547DA9"/>
    <w:rsid w:val="00554742"/>
    <w:rsid w:val="00555326"/>
    <w:rsid w:val="00556FA7"/>
    <w:rsid w:val="00557343"/>
    <w:rsid w:val="00562411"/>
    <w:rsid w:val="00562CD3"/>
    <w:rsid w:val="0056604C"/>
    <w:rsid w:val="00566652"/>
    <w:rsid w:val="005674D9"/>
    <w:rsid w:val="005676F6"/>
    <w:rsid w:val="00572B81"/>
    <w:rsid w:val="00573927"/>
    <w:rsid w:val="00575166"/>
    <w:rsid w:val="00576BA5"/>
    <w:rsid w:val="00580452"/>
    <w:rsid w:val="0058581B"/>
    <w:rsid w:val="005878F8"/>
    <w:rsid w:val="00590C27"/>
    <w:rsid w:val="00591680"/>
    <w:rsid w:val="0059270F"/>
    <w:rsid w:val="00594542"/>
    <w:rsid w:val="00595B80"/>
    <w:rsid w:val="00596235"/>
    <w:rsid w:val="005A1AB2"/>
    <w:rsid w:val="005A6A13"/>
    <w:rsid w:val="005B0CE7"/>
    <w:rsid w:val="005B0DAA"/>
    <w:rsid w:val="005B13DE"/>
    <w:rsid w:val="005B2552"/>
    <w:rsid w:val="005B3086"/>
    <w:rsid w:val="005B5996"/>
    <w:rsid w:val="005B5A85"/>
    <w:rsid w:val="005B7306"/>
    <w:rsid w:val="005C02D0"/>
    <w:rsid w:val="005C240B"/>
    <w:rsid w:val="005C272E"/>
    <w:rsid w:val="005C2CF8"/>
    <w:rsid w:val="005C53D2"/>
    <w:rsid w:val="005C570D"/>
    <w:rsid w:val="005C5BDA"/>
    <w:rsid w:val="005C5EB8"/>
    <w:rsid w:val="005D1C61"/>
    <w:rsid w:val="005D2495"/>
    <w:rsid w:val="005D34E8"/>
    <w:rsid w:val="005D3946"/>
    <w:rsid w:val="005D444F"/>
    <w:rsid w:val="005E1184"/>
    <w:rsid w:val="005E190C"/>
    <w:rsid w:val="005E3CCF"/>
    <w:rsid w:val="005E4895"/>
    <w:rsid w:val="005E5287"/>
    <w:rsid w:val="005F2C1B"/>
    <w:rsid w:val="005F3481"/>
    <w:rsid w:val="005F3FAE"/>
    <w:rsid w:val="005F4EC3"/>
    <w:rsid w:val="005F55B4"/>
    <w:rsid w:val="005F7399"/>
    <w:rsid w:val="005F7EBC"/>
    <w:rsid w:val="00600626"/>
    <w:rsid w:val="00600679"/>
    <w:rsid w:val="0060120B"/>
    <w:rsid w:val="0060390C"/>
    <w:rsid w:val="00603A8B"/>
    <w:rsid w:val="006042C8"/>
    <w:rsid w:val="006058BE"/>
    <w:rsid w:val="00607822"/>
    <w:rsid w:val="00616989"/>
    <w:rsid w:val="0061787D"/>
    <w:rsid w:val="0062046F"/>
    <w:rsid w:val="00620581"/>
    <w:rsid w:val="006222A3"/>
    <w:rsid w:val="00623DF6"/>
    <w:rsid w:val="0063073F"/>
    <w:rsid w:val="00631764"/>
    <w:rsid w:val="00633678"/>
    <w:rsid w:val="006346B5"/>
    <w:rsid w:val="006376AF"/>
    <w:rsid w:val="00637966"/>
    <w:rsid w:val="006451E4"/>
    <w:rsid w:val="00646294"/>
    <w:rsid w:val="00650863"/>
    <w:rsid w:val="006517B8"/>
    <w:rsid w:val="00651E8F"/>
    <w:rsid w:val="0065250C"/>
    <w:rsid w:val="006527F4"/>
    <w:rsid w:val="00655390"/>
    <w:rsid w:val="0066148F"/>
    <w:rsid w:val="00661F62"/>
    <w:rsid w:val="00662452"/>
    <w:rsid w:val="00665204"/>
    <w:rsid w:val="00665455"/>
    <w:rsid w:val="00670207"/>
    <w:rsid w:val="006735F4"/>
    <w:rsid w:val="00675E9C"/>
    <w:rsid w:val="006760C2"/>
    <w:rsid w:val="00680628"/>
    <w:rsid w:val="00691DBB"/>
    <w:rsid w:val="00692903"/>
    <w:rsid w:val="006940F1"/>
    <w:rsid w:val="00694F81"/>
    <w:rsid w:val="00697C6E"/>
    <w:rsid w:val="006A0642"/>
    <w:rsid w:val="006A12F9"/>
    <w:rsid w:val="006A197E"/>
    <w:rsid w:val="006A2DE0"/>
    <w:rsid w:val="006A39A5"/>
    <w:rsid w:val="006A646C"/>
    <w:rsid w:val="006A743D"/>
    <w:rsid w:val="006B1906"/>
    <w:rsid w:val="006B1AC1"/>
    <w:rsid w:val="006B3D8D"/>
    <w:rsid w:val="006B3FEE"/>
    <w:rsid w:val="006B40E7"/>
    <w:rsid w:val="006B4DFA"/>
    <w:rsid w:val="006B5873"/>
    <w:rsid w:val="006C0160"/>
    <w:rsid w:val="006C1B53"/>
    <w:rsid w:val="006C54EA"/>
    <w:rsid w:val="006C6BBC"/>
    <w:rsid w:val="006D0220"/>
    <w:rsid w:val="006D0C5C"/>
    <w:rsid w:val="006D0C91"/>
    <w:rsid w:val="006D105C"/>
    <w:rsid w:val="006D27F3"/>
    <w:rsid w:val="006D6C60"/>
    <w:rsid w:val="006E2C0F"/>
    <w:rsid w:val="006E30C2"/>
    <w:rsid w:val="006F0072"/>
    <w:rsid w:val="006F0D1E"/>
    <w:rsid w:val="006F3D60"/>
    <w:rsid w:val="006F3F1C"/>
    <w:rsid w:val="006F4F3C"/>
    <w:rsid w:val="006F586C"/>
    <w:rsid w:val="006F6B8D"/>
    <w:rsid w:val="0070039C"/>
    <w:rsid w:val="007017F9"/>
    <w:rsid w:val="00701D3A"/>
    <w:rsid w:val="0070329B"/>
    <w:rsid w:val="007060FC"/>
    <w:rsid w:val="00707622"/>
    <w:rsid w:val="00710D1C"/>
    <w:rsid w:val="00714D01"/>
    <w:rsid w:val="00716F8E"/>
    <w:rsid w:val="00722C03"/>
    <w:rsid w:val="00723D2B"/>
    <w:rsid w:val="00725588"/>
    <w:rsid w:val="007354B4"/>
    <w:rsid w:val="00737BD3"/>
    <w:rsid w:val="00737E18"/>
    <w:rsid w:val="007413C3"/>
    <w:rsid w:val="00742FD0"/>
    <w:rsid w:val="00745789"/>
    <w:rsid w:val="00750CCF"/>
    <w:rsid w:val="007516D8"/>
    <w:rsid w:val="0075328E"/>
    <w:rsid w:val="007536C1"/>
    <w:rsid w:val="007577E5"/>
    <w:rsid w:val="00767257"/>
    <w:rsid w:val="007716FD"/>
    <w:rsid w:val="007737FD"/>
    <w:rsid w:val="00776E92"/>
    <w:rsid w:val="0078171E"/>
    <w:rsid w:val="0078354A"/>
    <w:rsid w:val="007871DC"/>
    <w:rsid w:val="00791C7C"/>
    <w:rsid w:val="007940CC"/>
    <w:rsid w:val="007956D8"/>
    <w:rsid w:val="00795BBE"/>
    <w:rsid w:val="00796453"/>
    <w:rsid w:val="00797474"/>
    <w:rsid w:val="007A1E82"/>
    <w:rsid w:val="007A3AD0"/>
    <w:rsid w:val="007A57F1"/>
    <w:rsid w:val="007A7623"/>
    <w:rsid w:val="007B346A"/>
    <w:rsid w:val="007B7C34"/>
    <w:rsid w:val="007C0053"/>
    <w:rsid w:val="007C085D"/>
    <w:rsid w:val="007C36A7"/>
    <w:rsid w:val="007C3E66"/>
    <w:rsid w:val="007C3F45"/>
    <w:rsid w:val="007C577F"/>
    <w:rsid w:val="007D3658"/>
    <w:rsid w:val="007D5C86"/>
    <w:rsid w:val="007D698A"/>
    <w:rsid w:val="007E0080"/>
    <w:rsid w:val="007E148B"/>
    <w:rsid w:val="007E215F"/>
    <w:rsid w:val="007E4959"/>
    <w:rsid w:val="007E6635"/>
    <w:rsid w:val="007E6AE3"/>
    <w:rsid w:val="007E732D"/>
    <w:rsid w:val="007F005F"/>
    <w:rsid w:val="007F214F"/>
    <w:rsid w:val="007F3E39"/>
    <w:rsid w:val="007F71AF"/>
    <w:rsid w:val="007F7E72"/>
    <w:rsid w:val="0080037E"/>
    <w:rsid w:val="00800945"/>
    <w:rsid w:val="00800CCD"/>
    <w:rsid w:val="00801542"/>
    <w:rsid w:val="00803093"/>
    <w:rsid w:val="00811D81"/>
    <w:rsid w:val="00812B65"/>
    <w:rsid w:val="00813EB9"/>
    <w:rsid w:val="008152EE"/>
    <w:rsid w:val="008206C1"/>
    <w:rsid w:val="00822D01"/>
    <w:rsid w:val="00822E7B"/>
    <w:rsid w:val="008231A6"/>
    <w:rsid w:val="00823E8E"/>
    <w:rsid w:val="00823F94"/>
    <w:rsid w:val="0082447F"/>
    <w:rsid w:val="0082466C"/>
    <w:rsid w:val="00830310"/>
    <w:rsid w:val="008318FA"/>
    <w:rsid w:val="00833E59"/>
    <w:rsid w:val="008358D5"/>
    <w:rsid w:val="008361EF"/>
    <w:rsid w:val="00836D96"/>
    <w:rsid w:val="00836F54"/>
    <w:rsid w:val="008373FC"/>
    <w:rsid w:val="008375E5"/>
    <w:rsid w:val="00845B20"/>
    <w:rsid w:val="0084665A"/>
    <w:rsid w:val="00846705"/>
    <w:rsid w:val="00846E94"/>
    <w:rsid w:val="008504D6"/>
    <w:rsid w:val="008518CF"/>
    <w:rsid w:val="00851B13"/>
    <w:rsid w:val="008523F3"/>
    <w:rsid w:val="00852B7B"/>
    <w:rsid w:val="0085507E"/>
    <w:rsid w:val="008601C8"/>
    <w:rsid w:val="00860443"/>
    <w:rsid w:val="0086479F"/>
    <w:rsid w:val="00864837"/>
    <w:rsid w:val="00865E1C"/>
    <w:rsid w:val="00871A7D"/>
    <w:rsid w:val="00872A26"/>
    <w:rsid w:val="00872C82"/>
    <w:rsid w:val="008731A4"/>
    <w:rsid w:val="00874176"/>
    <w:rsid w:val="008761D6"/>
    <w:rsid w:val="00876521"/>
    <w:rsid w:val="008857C3"/>
    <w:rsid w:val="00885CF8"/>
    <w:rsid w:val="00887895"/>
    <w:rsid w:val="00890B67"/>
    <w:rsid w:val="00890E81"/>
    <w:rsid w:val="00891BD9"/>
    <w:rsid w:val="00893F25"/>
    <w:rsid w:val="00894FF8"/>
    <w:rsid w:val="00897464"/>
    <w:rsid w:val="008A0BF6"/>
    <w:rsid w:val="008A260F"/>
    <w:rsid w:val="008A4C98"/>
    <w:rsid w:val="008A5539"/>
    <w:rsid w:val="008A755A"/>
    <w:rsid w:val="008B177D"/>
    <w:rsid w:val="008B280F"/>
    <w:rsid w:val="008B525C"/>
    <w:rsid w:val="008B77F9"/>
    <w:rsid w:val="008B7EC9"/>
    <w:rsid w:val="008C0B0D"/>
    <w:rsid w:val="008C1370"/>
    <w:rsid w:val="008C22AD"/>
    <w:rsid w:val="008C3609"/>
    <w:rsid w:val="008C48EB"/>
    <w:rsid w:val="008C5AE1"/>
    <w:rsid w:val="008C6041"/>
    <w:rsid w:val="008C7832"/>
    <w:rsid w:val="008C7B01"/>
    <w:rsid w:val="008D19FA"/>
    <w:rsid w:val="008D2BF1"/>
    <w:rsid w:val="008D4F36"/>
    <w:rsid w:val="008D5428"/>
    <w:rsid w:val="008D6982"/>
    <w:rsid w:val="008F1987"/>
    <w:rsid w:val="008F2730"/>
    <w:rsid w:val="008F6548"/>
    <w:rsid w:val="008F68EB"/>
    <w:rsid w:val="00900599"/>
    <w:rsid w:val="0090148A"/>
    <w:rsid w:val="00904EBE"/>
    <w:rsid w:val="009058A4"/>
    <w:rsid w:val="00905DA0"/>
    <w:rsid w:val="00906EB4"/>
    <w:rsid w:val="00906ED2"/>
    <w:rsid w:val="00915CB1"/>
    <w:rsid w:val="00916249"/>
    <w:rsid w:val="0091783C"/>
    <w:rsid w:val="00921EB3"/>
    <w:rsid w:val="00925112"/>
    <w:rsid w:val="00930AE5"/>
    <w:rsid w:val="0093478D"/>
    <w:rsid w:val="009355B3"/>
    <w:rsid w:val="00935D23"/>
    <w:rsid w:val="009408AB"/>
    <w:rsid w:val="00941BC9"/>
    <w:rsid w:val="00942CE0"/>
    <w:rsid w:val="00944D52"/>
    <w:rsid w:val="00945324"/>
    <w:rsid w:val="00945885"/>
    <w:rsid w:val="00946E48"/>
    <w:rsid w:val="009503DA"/>
    <w:rsid w:val="00953684"/>
    <w:rsid w:val="00954081"/>
    <w:rsid w:val="00955AF4"/>
    <w:rsid w:val="009565CC"/>
    <w:rsid w:val="00956D49"/>
    <w:rsid w:val="00957D65"/>
    <w:rsid w:val="00962160"/>
    <w:rsid w:val="00962808"/>
    <w:rsid w:val="00964267"/>
    <w:rsid w:val="00964901"/>
    <w:rsid w:val="00964D0F"/>
    <w:rsid w:val="0096619C"/>
    <w:rsid w:val="00967CCA"/>
    <w:rsid w:val="0098019B"/>
    <w:rsid w:val="00981D91"/>
    <w:rsid w:val="00983701"/>
    <w:rsid w:val="0098417C"/>
    <w:rsid w:val="009902AD"/>
    <w:rsid w:val="00991D21"/>
    <w:rsid w:val="00991D84"/>
    <w:rsid w:val="00992ABC"/>
    <w:rsid w:val="00993A59"/>
    <w:rsid w:val="009962BA"/>
    <w:rsid w:val="009A0482"/>
    <w:rsid w:val="009A278B"/>
    <w:rsid w:val="009A4478"/>
    <w:rsid w:val="009A6573"/>
    <w:rsid w:val="009A661D"/>
    <w:rsid w:val="009B2D63"/>
    <w:rsid w:val="009B2F16"/>
    <w:rsid w:val="009B3830"/>
    <w:rsid w:val="009B3CF7"/>
    <w:rsid w:val="009B3FD0"/>
    <w:rsid w:val="009B413E"/>
    <w:rsid w:val="009B4A4C"/>
    <w:rsid w:val="009B6E61"/>
    <w:rsid w:val="009C0374"/>
    <w:rsid w:val="009C4D7E"/>
    <w:rsid w:val="009C5CF6"/>
    <w:rsid w:val="009C5DEF"/>
    <w:rsid w:val="009C68FA"/>
    <w:rsid w:val="009D0B9C"/>
    <w:rsid w:val="009D3A17"/>
    <w:rsid w:val="009D436B"/>
    <w:rsid w:val="009D69D6"/>
    <w:rsid w:val="009E1C34"/>
    <w:rsid w:val="009E50C9"/>
    <w:rsid w:val="009E5C1F"/>
    <w:rsid w:val="009F0D48"/>
    <w:rsid w:val="009F2E67"/>
    <w:rsid w:val="009F4309"/>
    <w:rsid w:val="009F576E"/>
    <w:rsid w:val="009F714F"/>
    <w:rsid w:val="00A06B1E"/>
    <w:rsid w:val="00A07A2D"/>
    <w:rsid w:val="00A1139E"/>
    <w:rsid w:val="00A143CF"/>
    <w:rsid w:val="00A16001"/>
    <w:rsid w:val="00A16954"/>
    <w:rsid w:val="00A169FF"/>
    <w:rsid w:val="00A20CF0"/>
    <w:rsid w:val="00A21BC4"/>
    <w:rsid w:val="00A2312E"/>
    <w:rsid w:val="00A25CBC"/>
    <w:rsid w:val="00A26D03"/>
    <w:rsid w:val="00A3042A"/>
    <w:rsid w:val="00A31A3D"/>
    <w:rsid w:val="00A32C2F"/>
    <w:rsid w:val="00A3472E"/>
    <w:rsid w:val="00A356A1"/>
    <w:rsid w:val="00A362E1"/>
    <w:rsid w:val="00A37520"/>
    <w:rsid w:val="00A3790F"/>
    <w:rsid w:val="00A42129"/>
    <w:rsid w:val="00A46235"/>
    <w:rsid w:val="00A4654E"/>
    <w:rsid w:val="00A46ED2"/>
    <w:rsid w:val="00A5177C"/>
    <w:rsid w:val="00A52952"/>
    <w:rsid w:val="00A53BCB"/>
    <w:rsid w:val="00A55311"/>
    <w:rsid w:val="00A56435"/>
    <w:rsid w:val="00A617E6"/>
    <w:rsid w:val="00A6333E"/>
    <w:rsid w:val="00A65E4D"/>
    <w:rsid w:val="00A6676A"/>
    <w:rsid w:val="00A70F20"/>
    <w:rsid w:val="00A710CB"/>
    <w:rsid w:val="00A7237D"/>
    <w:rsid w:val="00A753CB"/>
    <w:rsid w:val="00A7740F"/>
    <w:rsid w:val="00A7797A"/>
    <w:rsid w:val="00A817DC"/>
    <w:rsid w:val="00A823B4"/>
    <w:rsid w:val="00A857D4"/>
    <w:rsid w:val="00A862E3"/>
    <w:rsid w:val="00A86ED6"/>
    <w:rsid w:val="00A877C7"/>
    <w:rsid w:val="00A90DE2"/>
    <w:rsid w:val="00A92D34"/>
    <w:rsid w:val="00A92F4B"/>
    <w:rsid w:val="00A93A6A"/>
    <w:rsid w:val="00A96FE8"/>
    <w:rsid w:val="00AA09C4"/>
    <w:rsid w:val="00AA1F13"/>
    <w:rsid w:val="00AA308B"/>
    <w:rsid w:val="00AA343D"/>
    <w:rsid w:val="00AA40C9"/>
    <w:rsid w:val="00AA6096"/>
    <w:rsid w:val="00AB1B9F"/>
    <w:rsid w:val="00AB2161"/>
    <w:rsid w:val="00AB2D59"/>
    <w:rsid w:val="00AB6FFA"/>
    <w:rsid w:val="00AC10F4"/>
    <w:rsid w:val="00AC1D9F"/>
    <w:rsid w:val="00AC2C1E"/>
    <w:rsid w:val="00AC56A0"/>
    <w:rsid w:val="00AC600C"/>
    <w:rsid w:val="00AD17B0"/>
    <w:rsid w:val="00AD3D7E"/>
    <w:rsid w:val="00AD7A52"/>
    <w:rsid w:val="00AE15B1"/>
    <w:rsid w:val="00AE4174"/>
    <w:rsid w:val="00AF2881"/>
    <w:rsid w:val="00AF5047"/>
    <w:rsid w:val="00AF7CA0"/>
    <w:rsid w:val="00B026B5"/>
    <w:rsid w:val="00B126D7"/>
    <w:rsid w:val="00B1517B"/>
    <w:rsid w:val="00B16879"/>
    <w:rsid w:val="00B17D70"/>
    <w:rsid w:val="00B20092"/>
    <w:rsid w:val="00B207B0"/>
    <w:rsid w:val="00B21194"/>
    <w:rsid w:val="00B212AD"/>
    <w:rsid w:val="00B21C9C"/>
    <w:rsid w:val="00B21DAA"/>
    <w:rsid w:val="00B22AC2"/>
    <w:rsid w:val="00B24BD2"/>
    <w:rsid w:val="00B2584C"/>
    <w:rsid w:val="00B27ADB"/>
    <w:rsid w:val="00B31691"/>
    <w:rsid w:val="00B318D5"/>
    <w:rsid w:val="00B334A8"/>
    <w:rsid w:val="00B35387"/>
    <w:rsid w:val="00B371CA"/>
    <w:rsid w:val="00B418D7"/>
    <w:rsid w:val="00B41D7C"/>
    <w:rsid w:val="00B41D86"/>
    <w:rsid w:val="00B42594"/>
    <w:rsid w:val="00B43E35"/>
    <w:rsid w:val="00B4411C"/>
    <w:rsid w:val="00B44ACC"/>
    <w:rsid w:val="00B46943"/>
    <w:rsid w:val="00B50772"/>
    <w:rsid w:val="00B5174D"/>
    <w:rsid w:val="00B559D3"/>
    <w:rsid w:val="00B56495"/>
    <w:rsid w:val="00B57EF5"/>
    <w:rsid w:val="00B57F01"/>
    <w:rsid w:val="00B60B10"/>
    <w:rsid w:val="00B639ED"/>
    <w:rsid w:val="00B64251"/>
    <w:rsid w:val="00B6609B"/>
    <w:rsid w:val="00B66DD9"/>
    <w:rsid w:val="00B70079"/>
    <w:rsid w:val="00B70300"/>
    <w:rsid w:val="00B7377F"/>
    <w:rsid w:val="00B7398C"/>
    <w:rsid w:val="00B74239"/>
    <w:rsid w:val="00B7433A"/>
    <w:rsid w:val="00B7549C"/>
    <w:rsid w:val="00B75A35"/>
    <w:rsid w:val="00B76BF5"/>
    <w:rsid w:val="00B76F52"/>
    <w:rsid w:val="00B77F21"/>
    <w:rsid w:val="00B856FF"/>
    <w:rsid w:val="00B861B5"/>
    <w:rsid w:val="00B93FDF"/>
    <w:rsid w:val="00B95FA2"/>
    <w:rsid w:val="00B96C7C"/>
    <w:rsid w:val="00BA113D"/>
    <w:rsid w:val="00BA21FA"/>
    <w:rsid w:val="00BA2991"/>
    <w:rsid w:val="00BA6C99"/>
    <w:rsid w:val="00BA6E1E"/>
    <w:rsid w:val="00BA6EEC"/>
    <w:rsid w:val="00BB0743"/>
    <w:rsid w:val="00BB256F"/>
    <w:rsid w:val="00BB2869"/>
    <w:rsid w:val="00BC1AA1"/>
    <w:rsid w:val="00BC379D"/>
    <w:rsid w:val="00BC3EEE"/>
    <w:rsid w:val="00BC439D"/>
    <w:rsid w:val="00BC4FB9"/>
    <w:rsid w:val="00BC5723"/>
    <w:rsid w:val="00BC6F49"/>
    <w:rsid w:val="00BD0599"/>
    <w:rsid w:val="00BD189A"/>
    <w:rsid w:val="00BD1D72"/>
    <w:rsid w:val="00BD2D06"/>
    <w:rsid w:val="00BD3472"/>
    <w:rsid w:val="00BD5064"/>
    <w:rsid w:val="00BD598B"/>
    <w:rsid w:val="00BD75F9"/>
    <w:rsid w:val="00BE3D8F"/>
    <w:rsid w:val="00BE463F"/>
    <w:rsid w:val="00BF0085"/>
    <w:rsid w:val="00BF7CF9"/>
    <w:rsid w:val="00C018A3"/>
    <w:rsid w:val="00C03C86"/>
    <w:rsid w:val="00C043A9"/>
    <w:rsid w:val="00C05481"/>
    <w:rsid w:val="00C054A7"/>
    <w:rsid w:val="00C070FD"/>
    <w:rsid w:val="00C11468"/>
    <w:rsid w:val="00C128C0"/>
    <w:rsid w:val="00C12BD3"/>
    <w:rsid w:val="00C173A3"/>
    <w:rsid w:val="00C173FE"/>
    <w:rsid w:val="00C17439"/>
    <w:rsid w:val="00C175F8"/>
    <w:rsid w:val="00C17911"/>
    <w:rsid w:val="00C21B8C"/>
    <w:rsid w:val="00C227D8"/>
    <w:rsid w:val="00C23863"/>
    <w:rsid w:val="00C23E5B"/>
    <w:rsid w:val="00C23F58"/>
    <w:rsid w:val="00C2714E"/>
    <w:rsid w:val="00C3064E"/>
    <w:rsid w:val="00C31113"/>
    <w:rsid w:val="00C33879"/>
    <w:rsid w:val="00C34D86"/>
    <w:rsid w:val="00C40F7C"/>
    <w:rsid w:val="00C422C8"/>
    <w:rsid w:val="00C423A7"/>
    <w:rsid w:val="00C4304D"/>
    <w:rsid w:val="00C433C8"/>
    <w:rsid w:val="00C45C45"/>
    <w:rsid w:val="00C468AA"/>
    <w:rsid w:val="00C47A4F"/>
    <w:rsid w:val="00C50820"/>
    <w:rsid w:val="00C52FE8"/>
    <w:rsid w:val="00C53062"/>
    <w:rsid w:val="00C530AE"/>
    <w:rsid w:val="00C54717"/>
    <w:rsid w:val="00C56DE4"/>
    <w:rsid w:val="00C57E8D"/>
    <w:rsid w:val="00C63822"/>
    <w:rsid w:val="00C63CE5"/>
    <w:rsid w:val="00C64B5A"/>
    <w:rsid w:val="00C66FF3"/>
    <w:rsid w:val="00C730A5"/>
    <w:rsid w:val="00C73980"/>
    <w:rsid w:val="00C74234"/>
    <w:rsid w:val="00C76005"/>
    <w:rsid w:val="00C766F5"/>
    <w:rsid w:val="00C76AC8"/>
    <w:rsid w:val="00C76FFD"/>
    <w:rsid w:val="00C77D65"/>
    <w:rsid w:val="00C80AFE"/>
    <w:rsid w:val="00C80BEC"/>
    <w:rsid w:val="00C812E0"/>
    <w:rsid w:val="00C82AFD"/>
    <w:rsid w:val="00C83341"/>
    <w:rsid w:val="00C83A7B"/>
    <w:rsid w:val="00C8535F"/>
    <w:rsid w:val="00C90625"/>
    <w:rsid w:val="00C91B0D"/>
    <w:rsid w:val="00C93759"/>
    <w:rsid w:val="00C93C5B"/>
    <w:rsid w:val="00C96B43"/>
    <w:rsid w:val="00C9789F"/>
    <w:rsid w:val="00CA27DF"/>
    <w:rsid w:val="00CA2EAC"/>
    <w:rsid w:val="00CA318D"/>
    <w:rsid w:val="00CA38C5"/>
    <w:rsid w:val="00CA3D74"/>
    <w:rsid w:val="00CA5C97"/>
    <w:rsid w:val="00CA681B"/>
    <w:rsid w:val="00CA684C"/>
    <w:rsid w:val="00CA7316"/>
    <w:rsid w:val="00CA788C"/>
    <w:rsid w:val="00CB107A"/>
    <w:rsid w:val="00CB1965"/>
    <w:rsid w:val="00CB2265"/>
    <w:rsid w:val="00CB3E90"/>
    <w:rsid w:val="00CB4A4D"/>
    <w:rsid w:val="00CB72A7"/>
    <w:rsid w:val="00CB7771"/>
    <w:rsid w:val="00CC02FE"/>
    <w:rsid w:val="00CC0543"/>
    <w:rsid w:val="00CC0DE4"/>
    <w:rsid w:val="00CC3E06"/>
    <w:rsid w:val="00CC4F58"/>
    <w:rsid w:val="00CC785E"/>
    <w:rsid w:val="00CC7F7C"/>
    <w:rsid w:val="00CD293C"/>
    <w:rsid w:val="00CD2E85"/>
    <w:rsid w:val="00CD308A"/>
    <w:rsid w:val="00CD359C"/>
    <w:rsid w:val="00CD5089"/>
    <w:rsid w:val="00CD5423"/>
    <w:rsid w:val="00CD58CA"/>
    <w:rsid w:val="00CE10D9"/>
    <w:rsid w:val="00CE1CD8"/>
    <w:rsid w:val="00CE4290"/>
    <w:rsid w:val="00CE52B2"/>
    <w:rsid w:val="00CE6484"/>
    <w:rsid w:val="00CE7D61"/>
    <w:rsid w:val="00CF2E9C"/>
    <w:rsid w:val="00CF33B1"/>
    <w:rsid w:val="00CF3FD0"/>
    <w:rsid w:val="00CF5F67"/>
    <w:rsid w:val="00CF7B59"/>
    <w:rsid w:val="00D012E9"/>
    <w:rsid w:val="00D01420"/>
    <w:rsid w:val="00D12910"/>
    <w:rsid w:val="00D1339B"/>
    <w:rsid w:val="00D13E02"/>
    <w:rsid w:val="00D2078E"/>
    <w:rsid w:val="00D245C0"/>
    <w:rsid w:val="00D248CC"/>
    <w:rsid w:val="00D24F98"/>
    <w:rsid w:val="00D261B7"/>
    <w:rsid w:val="00D26242"/>
    <w:rsid w:val="00D27908"/>
    <w:rsid w:val="00D30D61"/>
    <w:rsid w:val="00D34819"/>
    <w:rsid w:val="00D4241E"/>
    <w:rsid w:val="00D46BA8"/>
    <w:rsid w:val="00D47054"/>
    <w:rsid w:val="00D47082"/>
    <w:rsid w:val="00D51794"/>
    <w:rsid w:val="00D5323C"/>
    <w:rsid w:val="00D55A74"/>
    <w:rsid w:val="00D616CF"/>
    <w:rsid w:val="00D61997"/>
    <w:rsid w:val="00D63586"/>
    <w:rsid w:val="00D65C42"/>
    <w:rsid w:val="00D73345"/>
    <w:rsid w:val="00D73777"/>
    <w:rsid w:val="00D74504"/>
    <w:rsid w:val="00D763E5"/>
    <w:rsid w:val="00D8362E"/>
    <w:rsid w:val="00D83E14"/>
    <w:rsid w:val="00D85BC0"/>
    <w:rsid w:val="00D8673A"/>
    <w:rsid w:val="00D871BD"/>
    <w:rsid w:val="00DA0E78"/>
    <w:rsid w:val="00DA260B"/>
    <w:rsid w:val="00DA3FAF"/>
    <w:rsid w:val="00DA5FE5"/>
    <w:rsid w:val="00DA7695"/>
    <w:rsid w:val="00DA7C93"/>
    <w:rsid w:val="00DA7E79"/>
    <w:rsid w:val="00DB1727"/>
    <w:rsid w:val="00DB1967"/>
    <w:rsid w:val="00DB1BDA"/>
    <w:rsid w:val="00DB35A5"/>
    <w:rsid w:val="00DB3E3B"/>
    <w:rsid w:val="00DB4A6B"/>
    <w:rsid w:val="00DB63FA"/>
    <w:rsid w:val="00DB746F"/>
    <w:rsid w:val="00DB75E9"/>
    <w:rsid w:val="00DC3DB7"/>
    <w:rsid w:val="00DC3F6F"/>
    <w:rsid w:val="00DC617B"/>
    <w:rsid w:val="00DD0F46"/>
    <w:rsid w:val="00DD15C1"/>
    <w:rsid w:val="00DD395C"/>
    <w:rsid w:val="00DD4255"/>
    <w:rsid w:val="00DD5D8F"/>
    <w:rsid w:val="00DE0234"/>
    <w:rsid w:val="00DE286F"/>
    <w:rsid w:val="00DE3418"/>
    <w:rsid w:val="00DE488B"/>
    <w:rsid w:val="00DE5088"/>
    <w:rsid w:val="00DE59E2"/>
    <w:rsid w:val="00DE5D63"/>
    <w:rsid w:val="00DE631F"/>
    <w:rsid w:val="00DE6F3F"/>
    <w:rsid w:val="00DE76E5"/>
    <w:rsid w:val="00DF11DF"/>
    <w:rsid w:val="00DF1BF6"/>
    <w:rsid w:val="00DF55E5"/>
    <w:rsid w:val="00DF73EE"/>
    <w:rsid w:val="00E01C18"/>
    <w:rsid w:val="00E02306"/>
    <w:rsid w:val="00E02CB5"/>
    <w:rsid w:val="00E03EE5"/>
    <w:rsid w:val="00E0571C"/>
    <w:rsid w:val="00E06398"/>
    <w:rsid w:val="00E064F7"/>
    <w:rsid w:val="00E0736E"/>
    <w:rsid w:val="00E105A3"/>
    <w:rsid w:val="00E10813"/>
    <w:rsid w:val="00E11F11"/>
    <w:rsid w:val="00E125A9"/>
    <w:rsid w:val="00E13016"/>
    <w:rsid w:val="00E1407B"/>
    <w:rsid w:val="00E20E38"/>
    <w:rsid w:val="00E20EEB"/>
    <w:rsid w:val="00E2297E"/>
    <w:rsid w:val="00E22BCF"/>
    <w:rsid w:val="00E242D6"/>
    <w:rsid w:val="00E2552D"/>
    <w:rsid w:val="00E27345"/>
    <w:rsid w:val="00E30B9F"/>
    <w:rsid w:val="00E333D0"/>
    <w:rsid w:val="00E36A38"/>
    <w:rsid w:val="00E409C8"/>
    <w:rsid w:val="00E41624"/>
    <w:rsid w:val="00E47238"/>
    <w:rsid w:val="00E52459"/>
    <w:rsid w:val="00E540CE"/>
    <w:rsid w:val="00E567E1"/>
    <w:rsid w:val="00E57A33"/>
    <w:rsid w:val="00E57AC5"/>
    <w:rsid w:val="00E60928"/>
    <w:rsid w:val="00E614AA"/>
    <w:rsid w:val="00E65EA4"/>
    <w:rsid w:val="00E707C0"/>
    <w:rsid w:val="00E72CDE"/>
    <w:rsid w:val="00E730B3"/>
    <w:rsid w:val="00E7475C"/>
    <w:rsid w:val="00E75DDE"/>
    <w:rsid w:val="00E83E98"/>
    <w:rsid w:val="00E91C31"/>
    <w:rsid w:val="00E9508C"/>
    <w:rsid w:val="00E971E0"/>
    <w:rsid w:val="00EA0B29"/>
    <w:rsid w:val="00EA1914"/>
    <w:rsid w:val="00EA22EC"/>
    <w:rsid w:val="00EA38E4"/>
    <w:rsid w:val="00EA42B5"/>
    <w:rsid w:val="00EA7198"/>
    <w:rsid w:val="00EA79FB"/>
    <w:rsid w:val="00EB0A18"/>
    <w:rsid w:val="00EB1661"/>
    <w:rsid w:val="00EB4DB6"/>
    <w:rsid w:val="00EB5162"/>
    <w:rsid w:val="00EB5264"/>
    <w:rsid w:val="00EB5A5C"/>
    <w:rsid w:val="00EB670E"/>
    <w:rsid w:val="00EB6F2D"/>
    <w:rsid w:val="00EC0557"/>
    <w:rsid w:val="00EC0CCA"/>
    <w:rsid w:val="00EC1BEE"/>
    <w:rsid w:val="00EC2581"/>
    <w:rsid w:val="00EC30B6"/>
    <w:rsid w:val="00EC4020"/>
    <w:rsid w:val="00EC7415"/>
    <w:rsid w:val="00EC784E"/>
    <w:rsid w:val="00ED0D1D"/>
    <w:rsid w:val="00ED2350"/>
    <w:rsid w:val="00ED4070"/>
    <w:rsid w:val="00ED5259"/>
    <w:rsid w:val="00ED7559"/>
    <w:rsid w:val="00EE2CB8"/>
    <w:rsid w:val="00EE501E"/>
    <w:rsid w:val="00EF0E81"/>
    <w:rsid w:val="00EF2EA9"/>
    <w:rsid w:val="00F00D5C"/>
    <w:rsid w:val="00F013F2"/>
    <w:rsid w:val="00F024FF"/>
    <w:rsid w:val="00F02A01"/>
    <w:rsid w:val="00F0574D"/>
    <w:rsid w:val="00F0589B"/>
    <w:rsid w:val="00F060E7"/>
    <w:rsid w:val="00F06927"/>
    <w:rsid w:val="00F075E5"/>
    <w:rsid w:val="00F07B0B"/>
    <w:rsid w:val="00F07EB5"/>
    <w:rsid w:val="00F10143"/>
    <w:rsid w:val="00F120BB"/>
    <w:rsid w:val="00F174D1"/>
    <w:rsid w:val="00F227AB"/>
    <w:rsid w:val="00F237F6"/>
    <w:rsid w:val="00F2463C"/>
    <w:rsid w:val="00F2642C"/>
    <w:rsid w:val="00F317F9"/>
    <w:rsid w:val="00F349B3"/>
    <w:rsid w:val="00F34C67"/>
    <w:rsid w:val="00F3532C"/>
    <w:rsid w:val="00F357FB"/>
    <w:rsid w:val="00F3691D"/>
    <w:rsid w:val="00F36D40"/>
    <w:rsid w:val="00F375D9"/>
    <w:rsid w:val="00F404B7"/>
    <w:rsid w:val="00F442C6"/>
    <w:rsid w:val="00F50EFE"/>
    <w:rsid w:val="00F5398B"/>
    <w:rsid w:val="00F53FED"/>
    <w:rsid w:val="00F5615E"/>
    <w:rsid w:val="00F565AD"/>
    <w:rsid w:val="00F56ECE"/>
    <w:rsid w:val="00F578C4"/>
    <w:rsid w:val="00F57FE0"/>
    <w:rsid w:val="00F6180B"/>
    <w:rsid w:val="00F64F57"/>
    <w:rsid w:val="00F6550A"/>
    <w:rsid w:val="00F66A4C"/>
    <w:rsid w:val="00F671C9"/>
    <w:rsid w:val="00F67A70"/>
    <w:rsid w:val="00F71DD2"/>
    <w:rsid w:val="00F72F2B"/>
    <w:rsid w:val="00F72F64"/>
    <w:rsid w:val="00F755FA"/>
    <w:rsid w:val="00F759A8"/>
    <w:rsid w:val="00F75DF0"/>
    <w:rsid w:val="00F84C64"/>
    <w:rsid w:val="00F85DB1"/>
    <w:rsid w:val="00F915A3"/>
    <w:rsid w:val="00F93477"/>
    <w:rsid w:val="00F93EF2"/>
    <w:rsid w:val="00F949B6"/>
    <w:rsid w:val="00FA1592"/>
    <w:rsid w:val="00FA3ED5"/>
    <w:rsid w:val="00FA5ACC"/>
    <w:rsid w:val="00FA7F52"/>
    <w:rsid w:val="00FB0E96"/>
    <w:rsid w:val="00FB26CF"/>
    <w:rsid w:val="00FB4519"/>
    <w:rsid w:val="00FB6697"/>
    <w:rsid w:val="00FC05C1"/>
    <w:rsid w:val="00FC1CCB"/>
    <w:rsid w:val="00FC718C"/>
    <w:rsid w:val="00FC7DDE"/>
    <w:rsid w:val="00FD0534"/>
    <w:rsid w:val="00FD1364"/>
    <w:rsid w:val="00FD1A65"/>
    <w:rsid w:val="00FD22EE"/>
    <w:rsid w:val="00FD3C07"/>
    <w:rsid w:val="00FD6C7D"/>
    <w:rsid w:val="00FD71E8"/>
    <w:rsid w:val="00FD7823"/>
    <w:rsid w:val="00FE255A"/>
    <w:rsid w:val="00FE75C5"/>
    <w:rsid w:val="00FF0962"/>
    <w:rsid w:val="00FF1342"/>
    <w:rsid w:val="00FF3BDB"/>
    <w:rsid w:val="00FF543B"/>
    <w:rsid w:val="00FF6174"/>
    <w:rsid w:val="00FF6A03"/>
    <w:rsid w:val="00FF6C9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shapelayout>
  </w:shapeDefaults>
  <w:doNotEmbedSmartTags/>
  <w:decimalSymbol w:val=","/>
  <w:listSeparator w:val=";"/>
  <w14:docId w14:val="7D583102"/>
  <w15:docId w15:val="{049850B9-EFE1-490A-8B48-7BF78FDBB7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uiPriority="9" w:qFormat="1"/>
    <w:lsdException w:name="heading 3" w:uiPriority="0"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36" w:unhideWhenUsed="1" w:qFormat="1"/>
    <w:lsdException w:name="List Bullet 4" w:semiHidden="1" w:uiPriority="36" w:unhideWhenUsed="1" w:qFormat="1"/>
    <w:lsdException w:name="List Bullet 5" w:semiHidden="1" w:uiPriority="36"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uiPriority="60"/>
    <w:lsdException w:name="Light List Accent 1"/>
    <w:lsdException w:name="Light Grid Accent 1"/>
    <w:lsdException w:name="Medium Shading 1 Accent 1" w:uiPriority="63"/>
    <w:lsdException w:name="Medium Shading 2 Accent 1"/>
    <w:lsdException w:name="Medium List 1 Accent 1"/>
    <w:lsdException w:name="Revision" w:semiHidden="1"/>
    <w:lsdException w:name="List Paragraph" w:uiPriority="34" w:qFormat="1"/>
    <w:lsdException w:name="Quote" w:uiPriority="29" w:qFormat="1"/>
    <w:lsdException w:name="Intense Quote" w:uiPriority="30"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83A7B"/>
    <w:pPr>
      <w:spacing w:after="120" w:line="264" w:lineRule="auto"/>
    </w:pPr>
    <w:rPr>
      <w:rFonts w:cs="Times New Roman"/>
      <w:color w:val="000000" w:themeColor="text1"/>
      <w:sz w:val="20"/>
      <w:szCs w:val="20"/>
    </w:rPr>
  </w:style>
  <w:style w:type="paragraph" w:styleId="Titre1">
    <w:name w:val="heading 1"/>
    <w:basedOn w:val="Normal"/>
    <w:next w:val="Normal"/>
    <w:link w:val="Titre1Car"/>
    <w:qFormat/>
    <w:rsid w:val="00525C5C"/>
    <w:pPr>
      <w:spacing w:before="300" w:after="40" w:line="240" w:lineRule="auto"/>
      <w:outlineLvl w:val="0"/>
    </w:pPr>
    <w:rPr>
      <w:rFonts w:ascii="Franklin Gothic Demi Cond" w:hAnsi="Franklin Gothic Demi Cond"/>
      <w:b/>
      <w:smallCaps/>
      <w:color w:val="457B9E" w:themeColor="accent1" w:themeShade="BF"/>
      <w:spacing w:val="20"/>
      <w:sz w:val="96"/>
      <w:szCs w:val="32"/>
    </w:rPr>
  </w:style>
  <w:style w:type="paragraph" w:styleId="Titre2">
    <w:name w:val="heading 2"/>
    <w:basedOn w:val="Normal"/>
    <w:next w:val="Normal"/>
    <w:link w:val="Titre2Car"/>
    <w:uiPriority w:val="9"/>
    <w:qFormat/>
    <w:rsid w:val="009D0B9C"/>
    <w:pPr>
      <w:numPr>
        <w:numId w:val="15"/>
      </w:numPr>
      <w:pBdr>
        <w:bottom w:val="single" w:sz="48" w:space="1" w:color="A6A6A6" w:themeColor="background1" w:themeShade="A6"/>
      </w:pBdr>
      <w:spacing w:before="240" w:after="0"/>
      <w:outlineLvl w:val="1"/>
    </w:pPr>
    <w:rPr>
      <w:rFonts w:ascii="Franklin Gothic Demi Cond" w:hAnsi="Franklin Gothic Demi Cond"/>
      <w:color w:val="457B9E" w:themeColor="accent1" w:themeShade="BF"/>
      <w:sz w:val="60"/>
      <w:szCs w:val="96"/>
    </w:rPr>
  </w:style>
  <w:style w:type="paragraph" w:styleId="Titre3">
    <w:name w:val="heading 3"/>
    <w:basedOn w:val="Normal"/>
    <w:next w:val="Normal"/>
    <w:link w:val="Titre3Car"/>
    <w:autoRedefine/>
    <w:unhideWhenUsed/>
    <w:qFormat/>
    <w:rsid w:val="005D34E8"/>
    <w:pPr>
      <w:spacing w:before="360" w:after="60" w:line="240" w:lineRule="auto"/>
      <w:outlineLvl w:val="2"/>
    </w:pPr>
    <w:rPr>
      <w:rFonts w:ascii="Franklin Gothic Book" w:hAnsi="Franklin Gothic Book"/>
      <w:b/>
      <w:color w:val="595959" w:themeColor="text1" w:themeTint="A6"/>
      <w:spacing w:val="20"/>
      <w:sz w:val="40"/>
      <w:szCs w:val="24"/>
    </w:rPr>
  </w:style>
  <w:style w:type="paragraph" w:styleId="Titre4">
    <w:name w:val="heading 4"/>
    <w:basedOn w:val="Normal"/>
    <w:next w:val="Normal"/>
    <w:link w:val="Titre4Car"/>
    <w:uiPriority w:val="9"/>
    <w:unhideWhenUsed/>
    <w:qFormat/>
    <w:rsid w:val="00433A6A"/>
    <w:pPr>
      <w:numPr>
        <w:numId w:val="7"/>
      </w:numPr>
      <w:spacing w:before="240" w:after="60"/>
      <w:outlineLvl w:val="3"/>
    </w:pPr>
    <w:rPr>
      <w:rFonts w:asciiTheme="majorHAnsi" w:hAnsiTheme="majorHAnsi"/>
      <w:b/>
      <w:color w:val="1D99A0" w:themeColor="accent3" w:themeShade="BF"/>
      <w:spacing w:val="20"/>
      <w:sz w:val="24"/>
      <w:szCs w:val="22"/>
    </w:rPr>
  </w:style>
  <w:style w:type="paragraph" w:styleId="Titre5">
    <w:name w:val="heading 5"/>
    <w:basedOn w:val="Normal"/>
    <w:next w:val="Normal"/>
    <w:link w:val="Titre5Car"/>
    <w:unhideWhenUsed/>
    <w:qFormat/>
    <w:pPr>
      <w:spacing w:before="200" w:after="0"/>
      <w:outlineLvl w:val="4"/>
    </w:pPr>
    <w:rPr>
      <w:rFonts w:asciiTheme="majorHAnsi" w:hAnsiTheme="majorHAnsi"/>
      <w:b/>
      <w:i/>
      <w:color w:val="1D99A0" w:themeColor="accent3" w:themeShade="BF"/>
      <w:spacing w:val="20"/>
      <w:szCs w:val="26"/>
    </w:rPr>
  </w:style>
  <w:style w:type="paragraph" w:styleId="Titre6">
    <w:name w:val="heading 6"/>
    <w:basedOn w:val="Normal"/>
    <w:next w:val="Normal"/>
    <w:link w:val="Titre6Car"/>
    <w:unhideWhenUsed/>
    <w:qFormat/>
    <w:pPr>
      <w:spacing w:before="200" w:after="0"/>
      <w:outlineLvl w:val="5"/>
    </w:pPr>
    <w:rPr>
      <w:rFonts w:asciiTheme="majorHAnsi" w:hAnsiTheme="majorHAnsi"/>
      <w:color w:val="13666A" w:themeColor="accent3" w:themeShade="7F"/>
      <w:spacing w:val="10"/>
      <w:sz w:val="24"/>
    </w:rPr>
  </w:style>
  <w:style w:type="paragraph" w:styleId="Titre7">
    <w:name w:val="heading 7"/>
    <w:basedOn w:val="Normal"/>
    <w:next w:val="Normal"/>
    <w:link w:val="Titre7Car"/>
    <w:unhideWhenUsed/>
    <w:qFormat/>
    <w:pPr>
      <w:spacing w:before="200" w:after="0"/>
      <w:outlineLvl w:val="6"/>
    </w:pPr>
    <w:rPr>
      <w:rFonts w:asciiTheme="majorHAnsi" w:hAnsiTheme="majorHAnsi"/>
      <w:i/>
      <w:color w:val="13666A" w:themeColor="accent3" w:themeShade="7F"/>
      <w:spacing w:val="10"/>
      <w:sz w:val="24"/>
    </w:rPr>
  </w:style>
  <w:style w:type="paragraph" w:styleId="Titre8">
    <w:name w:val="heading 8"/>
    <w:basedOn w:val="Normal"/>
    <w:next w:val="Normal"/>
    <w:link w:val="Titre8Car"/>
    <w:unhideWhenUsed/>
    <w:qFormat/>
    <w:pPr>
      <w:spacing w:before="200" w:after="0"/>
      <w:outlineLvl w:val="7"/>
    </w:pPr>
    <w:rPr>
      <w:rFonts w:asciiTheme="majorHAnsi" w:hAnsiTheme="majorHAnsi"/>
      <w:color w:val="70A1C0" w:themeColor="accent1"/>
      <w:spacing w:val="10"/>
    </w:rPr>
  </w:style>
  <w:style w:type="paragraph" w:styleId="Titre9">
    <w:name w:val="heading 9"/>
    <w:basedOn w:val="Normal"/>
    <w:next w:val="Normal"/>
    <w:link w:val="Titre9Car"/>
    <w:unhideWhenUsed/>
    <w:qFormat/>
    <w:pPr>
      <w:spacing w:before="200" w:after="0"/>
      <w:outlineLvl w:val="8"/>
    </w:pPr>
    <w:rPr>
      <w:rFonts w:asciiTheme="majorHAnsi" w:hAnsiTheme="majorHAnsi"/>
      <w:i/>
      <w:color w:val="70A1C0" w:themeColor="accent1"/>
      <w:spacing w:val="1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525C5C"/>
    <w:rPr>
      <w:rFonts w:ascii="Franklin Gothic Demi Cond" w:hAnsi="Franklin Gothic Demi Cond" w:cs="Times New Roman"/>
      <w:b/>
      <w:smallCaps/>
      <w:color w:val="457B9E" w:themeColor="accent1" w:themeShade="BF"/>
      <w:spacing w:val="20"/>
      <w:sz w:val="96"/>
      <w:szCs w:val="32"/>
    </w:rPr>
  </w:style>
  <w:style w:type="character" w:customStyle="1" w:styleId="Titre2Car">
    <w:name w:val="Titre 2 Car"/>
    <w:basedOn w:val="Policepardfaut"/>
    <w:link w:val="Titre2"/>
    <w:uiPriority w:val="9"/>
    <w:rsid w:val="009D0B9C"/>
    <w:rPr>
      <w:rFonts w:ascii="Franklin Gothic Demi Cond" w:hAnsi="Franklin Gothic Demi Cond" w:cs="Times New Roman"/>
      <w:color w:val="457B9E" w:themeColor="accent1" w:themeShade="BF"/>
      <w:sz w:val="60"/>
      <w:szCs w:val="96"/>
    </w:rPr>
  </w:style>
  <w:style w:type="character" w:customStyle="1" w:styleId="Titre3Car">
    <w:name w:val="Titre 3 Car"/>
    <w:basedOn w:val="Policepardfaut"/>
    <w:link w:val="Titre3"/>
    <w:rsid w:val="005D34E8"/>
    <w:rPr>
      <w:rFonts w:ascii="Franklin Gothic Book" w:hAnsi="Franklin Gothic Book" w:cs="Times New Roman"/>
      <w:b/>
      <w:color w:val="595959" w:themeColor="text1" w:themeTint="A6"/>
      <w:spacing w:val="20"/>
      <w:sz w:val="40"/>
      <w:szCs w:val="24"/>
    </w:rPr>
  </w:style>
  <w:style w:type="character" w:customStyle="1" w:styleId="Titre4Car">
    <w:name w:val="Titre 4 Car"/>
    <w:basedOn w:val="Policepardfaut"/>
    <w:link w:val="Titre4"/>
    <w:uiPriority w:val="9"/>
    <w:rsid w:val="00433A6A"/>
    <w:rPr>
      <w:rFonts w:asciiTheme="majorHAnsi" w:hAnsiTheme="majorHAnsi" w:cs="Times New Roman"/>
      <w:b/>
      <w:color w:val="1D99A0" w:themeColor="accent3" w:themeShade="BF"/>
      <w:spacing w:val="20"/>
      <w:sz w:val="24"/>
    </w:rPr>
  </w:style>
  <w:style w:type="character" w:customStyle="1" w:styleId="Titre5Car">
    <w:name w:val="Titre 5 Car"/>
    <w:basedOn w:val="Policepardfaut"/>
    <w:link w:val="Titre5"/>
    <w:rPr>
      <w:rFonts w:asciiTheme="majorHAnsi" w:hAnsiTheme="majorHAnsi" w:cs="Times New Roman"/>
      <w:b/>
      <w:i/>
      <w:color w:val="1D99A0" w:themeColor="accent3" w:themeShade="BF"/>
      <w:spacing w:val="20"/>
      <w:szCs w:val="26"/>
    </w:rPr>
  </w:style>
  <w:style w:type="character" w:customStyle="1" w:styleId="Titre6Car">
    <w:name w:val="Titre 6 Car"/>
    <w:basedOn w:val="Policepardfaut"/>
    <w:link w:val="Titre6"/>
    <w:rPr>
      <w:rFonts w:asciiTheme="majorHAnsi" w:hAnsiTheme="majorHAnsi" w:cs="Times New Roman"/>
      <w:color w:val="13666A" w:themeColor="accent3" w:themeShade="7F"/>
      <w:spacing w:val="10"/>
      <w:sz w:val="24"/>
      <w:szCs w:val="20"/>
    </w:rPr>
  </w:style>
  <w:style w:type="character" w:customStyle="1" w:styleId="Titre7Car">
    <w:name w:val="Titre 7 Car"/>
    <w:basedOn w:val="Policepardfaut"/>
    <w:link w:val="Titre7"/>
    <w:rPr>
      <w:rFonts w:asciiTheme="majorHAnsi" w:hAnsiTheme="majorHAnsi" w:cs="Times New Roman"/>
      <w:i/>
      <w:color w:val="13666A" w:themeColor="accent3" w:themeShade="7F"/>
      <w:spacing w:val="10"/>
      <w:sz w:val="24"/>
      <w:szCs w:val="20"/>
    </w:rPr>
  </w:style>
  <w:style w:type="character" w:customStyle="1" w:styleId="Titre8Car">
    <w:name w:val="Titre 8 Car"/>
    <w:basedOn w:val="Policepardfaut"/>
    <w:link w:val="Titre8"/>
    <w:rPr>
      <w:rFonts w:asciiTheme="majorHAnsi" w:hAnsiTheme="majorHAnsi" w:cs="Times New Roman"/>
      <w:color w:val="70A1C0" w:themeColor="accent1"/>
      <w:spacing w:val="10"/>
      <w:szCs w:val="20"/>
    </w:rPr>
  </w:style>
  <w:style w:type="character" w:customStyle="1" w:styleId="Titre9Car">
    <w:name w:val="Titre 9 Car"/>
    <w:basedOn w:val="Policepardfaut"/>
    <w:link w:val="Titre9"/>
    <w:rPr>
      <w:rFonts w:asciiTheme="majorHAnsi" w:hAnsiTheme="majorHAnsi" w:cs="Times New Roman"/>
      <w:i/>
      <w:color w:val="70A1C0" w:themeColor="accent1"/>
      <w:spacing w:val="10"/>
      <w:szCs w:val="20"/>
    </w:rPr>
  </w:style>
  <w:style w:type="paragraph" w:styleId="Titre">
    <w:name w:val="Title"/>
    <w:basedOn w:val="Normal"/>
    <w:link w:val="TitreCar"/>
    <w:uiPriority w:val="10"/>
    <w:qFormat/>
    <w:rsid w:val="007B346A"/>
    <w:pPr>
      <w:framePr w:hSpace="180" w:wrap="around" w:vAnchor="text" w:hAnchor="margin" w:y="-429"/>
      <w:spacing w:line="240" w:lineRule="auto"/>
      <w:contextualSpacing/>
    </w:pPr>
    <w:rPr>
      <w:rFonts w:ascii="Franklin Gothic Demi Cond" w:hAnsi="Franklin Gothic Demi Cond"/>
      <w:b/>
      <w:bCs/>
      <w:color w:val="70A1C0" w:themeColor="accent1"/>
      <w:sz w:val="96"/>
      <w:szCs w:val="48"/>
    </w:rPr>
  </w:style>
  <w:style w:type="character" w:customStyle="1" w:styleId="TitreCar">
    <w:name w:val="Titre Car"/>
    <w:basedOn w:val="Policepardfaut"/>
    <w:link w:val="Titre"/>
    <w:rsid w:val="007B346A"/>
    <w:rPr>
      <w:rFonts w:ascii="Franklin Gothic Demi Cond" w:hAnsi="Franklin Gothic Demi Cond" w:cs="Times New Roman"/>
      <w:b/>
      <w:bCs/>
      <w:color w:val="70A1C0" w:themeColor="accent1"/>
      <w:sz w:val="96"/>
      <w:szCs w:val="48"/>
    </w:rPr>
  </w:style>
  <w:style w:type="paragraph" w:styleId="Sous-titre">
    <w:name w:val="Subtitle"/>
    <w:basedOn w:val="Normal"/>
    <w:link w:val="Sous-titreCar"/>
    <w:uiPriority w:val="11"/>
    <w:qFormat/>
    <w:rsid w:val="007B346A"/>
    <w:pPr>
      <w:framePr w:hSpace="180" w:wrap="around" w:vAnchor="text" w:hAnchor="margin" w:y="-429"/>
      <w:spacing w:after="480" w:line="240" w:lineRule="auto"/>
    </w:pPr>
    <w:rPr>
      <w:rFonts w:ascii="Franklin Gothic Book" w:hAnsi="Franklin Gothic Book" w:cstheme="minorHAnsi"/>
      <w:color w:val="7F7F7F" w:themeColor="text1" w:themeTint="80"/>
      <w:sz w:val="44"/>
      <w:szCs w:val="24"/>
    </w:rPr>
  </w:style>
  <w:style w:type="character" w:customStyle="1" w:styleId="Sous-titreCar">
    <w:name w:val="Sous-titre Car"/>
    <w:basedOn w:val="Policepardfaut"/>
    <w:link w:val="Sous-titre"/>
    <w:uiPriority w:val="11"/>
    <w:rsid w:val="007B346A"/>
    <w:rPr>
      <w:rFonts w:ascii="Franklin Gothic Book" w:hAnsi="Franklin Gothic Book" w:cstheme="minorHAnsi"/>
      <w:color w:val="7F7F7F" w:themeColor="text1" w:themeTint="80"/>
      <w:sz w:val="44"/>
      <w:szCs w:val="24"/>
    </w:rPr>
  </w:style>
  <w:style w:type="paragraph" w:styleId="Pieddepage">
    <w:name w:val="footer"/>
    <w:basedOn w:val="Normal"/>
    <w:link w:val="PieddepageCar"/>
    <w:unhideWhenUsed/>
    <w:pPr>
      <w:tabs>
        <w:tab w:val="center" w:pos="4320"/>
        <w:tab w:val="right" w:pos="8640"/>
      </w:tabs>
    </w:pPr>
  </w:style>
  <w:style w:type="character" w:customStyle="1" w:styleId="PieddepageCar">
    <w:name w:val="Pied de page Car"/>
    <w:basedOn w:val="Policepardfaut"/>
    <w:link w:val="Pieddepage"/>
    <w:rPr>
      <w:rFonts w:cs="Times New Roman"/>
      <w:color w:val="000000" w:themeColor="text1"/>
      <w:szCs w:val="20"/>
    </w:rPr>
  </w:style>
  <w:style w:type="paragraph" w:styleId="Lgende">
    <w:name w:val="caption"/>
    <w:basedOn w:val="Normal"/>
    <w:next w:val="Normal"/>
    <w:unhideWhenUsed/>
    <w:qFormat/>
    <w:pPr>
      <w:spacing w:after="0" w:line="240" w:lineRule="auto"/>
    </w:pPr>
    <w:rPr>
      <w:bCs/>
      <w:smallCaps/>
      <w:color w:val="1C6194" w:themeColor="accent2" w:themeShade="BF"/>
      <w:spacing w:val="10"/>
      <w:sz w:val="18"/>
      <w:szCs w:val="18"/>
    </w:rPr>
  </w:style>
  <w:style w:type="paragraph" w:styleId="Textedebulles">
    <w:name w:val="Balloon Text"/>
    <w:basedOn w:val="Normal"/>
    <w:link w:val="TextedebullesCar"/>
    <w:unhideWhenUsed/>
    <w:rPr>
      <w:rFonts w:ascii="Tahoma" w:hAnsi="Tahoma" w:cs="Tahoma"/>
      <w:sz w:val="16"/>
      <w:szCs w:val="16"/>
    </w:rPr>
  </w:style>
  <w:style w:type="character" w:customStyle="1" w:styleId="TextedebullesCar">
    <w:name w:val="Texte de bulles Car"/>
    <w:basedOn w:val="Policepardfaut"/>
    <w:link w:val="Textedebulles"/>
    <w:rPr>
      <w:rFonts w:ascii="Tahoma" w:hAnsi="Tahoma" w:cs="Tahoma"/>
      <w:color w:val="000000" w:themeColor="text1"/>
      <w:sz w:val="16"/>
      <w:szCs w:val="16"/>
    </w:rPr>
  </w:style>
  <w:style w:type="paragraph" w:styleId="Normalcentr">
    <w:name w:val="Block Text"/>
    <w:aliases w:val="Block Quote"/>
    <w:uiPriority w:val="99"/>
    <w:pPr>
      <w:pBdr>
        <w:top w:val="single" w:sz="2" w:space="10" w:color="A9C6D9" w:themeColor="accent1" w:themeTint="99"/>
        <w:bottom w:val="single" w:sz="24" w:space="10" w:color="A9C6D9" w:themeColor="accent1" w:themeTint="99"/>
      </w:pBdr>
      <w:spacing w:after="280" w:line="240" w:lineRule="auto"/>
      <w:ind w:left="1440" w:right="1440"/>
      <w:jc w:val="both"/>
    </w:pPr>
    <w:rPr>
      <w:rFonts w:eastAsia="Times New Roman" w:cs="Times New Roman"/>
      <w:color w:val="7F7F7F" w:themeColor="background1" w:themeShade="7F"/>
      <w:sz w:val="28"/>
      <w:szCs w:val="28"/>
      <w:lang w:eastAsia="ko-KR" w:bidi="hi-IN"/>
    </w:rPr>
  </w:style>
  <w:style w:type="character" w:styleId="Titredulivre">
    <w:name w:val="Book Title"/>
    <w:basedOn w:val="Policepardfaut"/>
    <w:uiPriority w:val="33"/>
    <w:qFormat/>
    <w:rPr>
      <w:rFonts w:asciiTheme="majorHAnsi" w:hAnsiTheme="majorHAnsi" w:cs="Times New Roman"/>
      <w:i/>
      <w:color w:val="62A39F" w:themeColor="accent6"/>
      <w:sz w:val="20"/>
      <w:szCs w:val="20"/>
    </w:rPr>
  </w:style>
  <w:style w:type="character" w:styleId="Accentuation">
    <w:name w:val="Emphasis"/>
    <w:uiPriority w:val="20"/>
    <w:qFormat/>
    <w:rPr>
      <w:b/>
      <w:i/>
      <w:color w:val="404040" w:themeColor="text1" w:themeTint="BF"/>
      <w:spacing w:val="2"/>
      <w:w w:val="100"/>
    </w:rPr>
  </w:style>
  <w:style w:type="paragraph" w:styleId="En-tte">
    <w:name w:val="header"/>
    <w:basedOn w:val="Normal"/>
    <w:link w:val="En-tteCar"/>
    <w:unhideWhenUsed/>
    <w:pPr>
      <w:tabs>
        <w:tab w:val="center" w:pos="4320"/>
        <w:tab w:val="right" w:pos="8640"/>
      </w:tabs>
    </w:pPr>
  </w:style>
  <w:style w:type="character" w:customStyle="1" w:styleId="En-tteCar">
    <w:name w:val="En-tête Car"/>
    <w:basedOn w:val="Policepardfaut"/>
    <w:link w:val="En-tte"/>
    <w:rPr>
      <w:rFonts w:cs="Times New Roman"/>
      <w:color w:val="000000" w:themeColor="text1"/>
      <w:szCs w:val="20"/>
    </w:rPr>
  </w:style>
  <w:style w:type="character" w:styleId="Emphaseintense">
    <w:name w:val="Intense Emphasis"/>
    <w:basedOn w:val="Policepardfaut"/>
    <w:uiPriority w:val="21"/>
    <w:qFormat/>
    <w:rPr>
      <w:rFonts w:asciiTheme="minorHAnsi" w:hAnsiTheme="minorHAnsi" w:cs="Times New Roman"/>
      <w:b/>
      <w:i/>
      <w:smallCaps/>
      <w:color w:val="2683C6" w:themeColor="accent2"/>
      <w:spacing w:val="2"/>
      <w:w w:val="100"/>
      <w:sz w:val="20"/>
      <w:szCs w:val="20"/>
    </w:rPr>
  </w:style>
  <w:style w:type="paragraph" w:styleId="Citationintense">
    <w:name w:val="Intense Quote"/>
    <w:basedOn w:val="Normal"/>
    <w:link w:val="CitationintenseCar"/>
    <w:uiPriority w:val="30"/>
    <w:qFormat/>
    <w:pPr>
      <w:pBdr>
        <w:top w:val="single" w:sz="36" w:space="10" w:color="A9C6D9" w:themeColor="accent1" w:themeTint="99"/>
        <w:left w:val="single" w:sz="24" w:space="10" w:color="70A1C0" w:themeColor="accent1"/>
        <w:bottom w:val="single" w:sz="36" w:space="10" w:color="27CED7" w:themeColor="accent3"/>
        <w:right w:val="single" w:sz="24" w:space="10" w:color="70A1C0" w:themeColor="accent1"/>
      </w:pBdr>
      <w:shd w:val="clear" w:color="auto" w:fill="70A1C0" w:themeFill="accent1"/>
      <w:ind w:left="1440" w:right="1440"/>
      <w:jc w:val="center"/>
    </w:pPr>
    <w:rPr>
      <w:rFonts w:asciiTheme="majorHAnsi" w:hAnsiTheme="majorHAnsi"/>
      <w:i/>
      <w:color w:val="FFFFFF" w:themeColor="background1"/>
      <w:sz w:val="32"/>
    </w:rPr>
  </w:style>
  <w:style w:type="character" w:customStyle="1" w:styleId="CitationintenseCar">
    <w:name w:val="Citation intense Car"/>
    <w:basedOn w:val="Policepardfaut"/>
    <w:link w:val="Citationintense"/>
    <w:uiPriority w:val="30"/>
    <w:rPr>
      <w:rFonts w:asciiTheme="majorHAnsi" w:hAnsiTheme="majorHAnsi" w:cs="Times New Roman"/>
      <w:i/>
      <w:color w:val="FFFFFF" w:themeColor="background1"/>
      <w:sz w:val="32"/>
      <w:szCs w:val="20"/>
      <w:shd w:val="clear" w:color="auto" w:fill="70A1C0" w:themeFill="accent1"/>
    </w:rPr>
  </w:style>
  <w:style w:type="character" w:styleId="Rfrenceintense">
    <w:name w:val="Intense Reference"/>
    <w:basedOn w:val="Policepardfaut"/>
    <w:uiPriority w:val="32"/>
    <w:qFormat/>
    <w:rPr>
      <w:rFonts w:cs="Times New Roman"/>
      <w:b/>
      <w:color w:val="70A1C0" w:themeColor="accent1"/>
      <w:sz w:val="22"/>
      <w:szCs w:val="20"/>
      <w:u w:val="single"/>
    </w:rPr>
  </w:style>
  <w:style w:type="paragraph" w:styleId="Listepuces">
    <w:name w:val="List Bullet"/>
    <w:basedOn w:val="Normal"/>
    <w:unhideWhenUsed/>
    <w:qFormat/>
    <w:pPr>
      <w:numPr>
        <w:numId w:val="1"/>
      </w:numPr>
      <w:spacing w:after="0"/>
      <w:contextualSpacing/>
    </w:pPr>
  </w:style>
  <w:style w:type="paragraph" w:styleId="Listepuces2">
    <w:name w:val="List Bullet 2"/>
    <w:basedOn w:val="Normal"/>
    <w:unhideWhenUsed/>
    <w:qFormat/>
    <w:rsid w:val="00522DF4"/>
    <w:pPr>
      <w:numPr>
        <w:numId w:val="2"/>
      </w:numPr>
      <w:spacing w:after="0"/>
      <w:jc w:val="both"/>
    </w:pPr>
  </w:style>
  <w:style w:type="paragraph" w:styleId="Listepuces3">
    <w:name w:val="List Bullet 3"/>
    <w:basedOn w:val="Normal"/>
    <w:uiPriority w:val="36"/>
    <w:unhideWhenUsed/>
    <w:qFormat/>
    <w:pPr>
      <w:numPr>
        <w:numId w:val="3"/>
      </w:numPr>
      <w:spacing w:after="0"/>
    </w:pPr>
  </w:style>
  <w:style w:type="paragraph" w:styleId="Listepuces4">
    <w:name w:val="List Bullet 4"/>
    <w:basedOn w:val="Normal"/>
    <w:uiPriority w:val="36"/>
    <w:unhideWhenUsed/>
    <w:qFormat/>
    <w:pPr>
      <w:numPr>
        <w:numId w:val="4"/>
      </w:numPr>
      <w:spacing w:after="0"/>
    </w:pPr>
  </w:style>
  <w:style w:type="paragraph" w:styleId="Listepuces5">
    <w:name w:val="List Bullet 5"/>
    <w:basedOn w:val="Normal"/>
    <w:uiPriority w:val="36"/>
    <w:unhideWhenUsed/>
    <w:qFormat/>
    <w:pPr>
      <w:numPr>
        <w:numId w:val="5"/>
      </w:numPr>
      <w:spacing w:after="0"/>
    </w:pPr>
  </w:style>
  <w:style w:type="paragraph" w:styleId="Sansinterligne">
    <w:name w:val="No Spacing"/>
    <w:basedOn w:val="Normal"/>
    <w:link w:val="SansinterligneCar"/>
    <w:uiPriority w:val="1"/>
    <w:qFormat/>
    <w:rsid w:val="00C77D65"/>
    <w:pPr>
      <w:spacing w:after="0" w:line="240" w:lineRule="auto"/>
    </w:pPr>
    <w:rPr>
      <w:b/>
      <w:color w:val="2E5269" w:themeColor="accent1" w:themeShade="80"/>
    </w:rPr>
  </w:style>
  <w:style w:type="character" w:customStyle="1" w:styleId="SansinterligneCar">
    <w:name w:val="Sans interligne Car"/>
    <w:basedOn w:val="Policepardfaut"/>
    <w:link w:val="Sansinterligne"/>
    <w:rsid w:val="00356348"/>
    <w:rPr>
      <w:rFonts w:cs="Times New Roman"/>
      <w:b/>
      <w:color w:val="2E5269" w:themeColor="accent1" w:themeShade="80"/>
      <w:sz w:val="20"/>
      <w:szCs w:val="20"/>
    </w:rPr>
  </w:style>
  <w:style w:type="character" w:styleId="Textedelespacerserv">
    <w:name w:val="Placeholder Text"/>
    <w:basedOn w:val="Policepardfaut"/>
    <w:uiPriority w:val="99"/>
    <w:semiHidden/>
    <w:rPr>
      <w:color w:val="808080"/>
    </w:rPr>
  </w:style>
  <w:style w:type="paragraph" w:styleId="Citation">
    <w:name w:val="Quote"/>
    <w:basedOn w:val="Normal"/>
    <w:link w:val="CitationCar"/>
    <w:uiPriority w:val="29"/>
    <w:qFormat/>
    <w:rPr>
      <w:i/>
      <w:color w:val="7F7F7F" w:themeColor="background1" w:themeShade="7F"/>
      <w:sz w:val="24"/>
    </w:rPr>
  </w:style>
  <w:style w:type="character" w:customStyle="1" w:styleId="CitationCar">
    <w:name w:val="Citation Car"/>
    <w:basedOn w:val="Policepardfaut"/>
    <w:link w:val="Citation"/>
    <w:uiPriority w:val="29"/>
    <w:rPr>
      <w:rFonts w:cs="Times New Roman"/>
      <w:i/>
      <w:color w:val="7F7F7F" w:themeColor="background1" w:themeShade="7F"/>
      <w:sz w:val="24"/>
      <w:szCs w:val="20"/>
    </w:rPr>
  </w:style>
  <w:style w:type="character" w:styleId="lev">
    <w:name w:val="Strong"/>
    <w:uiPriority w:val="22"/>
    <w:qFormat/>
    <w:rPr>
      <w:rFonts w:asciiTheme="minorHAnsi" w:hAnsiTheme="minorHAnsi"/>
      <w:b/>
      <w:color w:val="2683C6" w:themeColor="accent2"/>
    </w:rPr>
  </w:style>
  <w:style w:type="character" w:styleId="Emphaseple">
    <w:name w:val="Subtle Emphasis"/>
    <w:basedOn w:val="Policepardfaut"/>
    <w:uiPriority w:val="19"/>
    <w:qFormat/>
    <w:rPr>
      <w:rFonts w:asciiTheme="minorHAnsi" w:hAnsiTheme="minorHAnsi" w:cs="Times New Roman"/>
      <w:i/>
      <w:color w:val="737373" w:themeColor="text1" w:themeTint="8C"/>
      <w:spacing w:val="2"/>
      <w:w w:val="100"/>
      <w:kern w:val="0"/>
      <w:sz w:val="22"/>
      <w:szCs w:val="24"/>
    </w:rPr>
  </w:style>
  <w:style w:type="character" w:styleId="Rfrenceple">
    <w:name w:val="Subtle Reference"/>
    <w:basedOn w:val="Policepardfaut"/>
    <w:uiPriority w:val="31"/>
    <w:qFormat/>
    <w:rPr>
      <w:rFonts w:cs="Times New Roman"/>
      <w:color w:val="737373" w:themeColor="text1" w:themeTint="8C"/>
      <w:sz w:val="22"/>
      <w:szCs w:val="20"/>
      <w:u w:val="single"/>
    </w:rPr>
  </w:style>
  <w:style w:type="table" w:styleId="Grilledutableau">
    <w:name w:val="Table Grid"/>
    <w:basedOn w:val="TableauNormal"/>
    <w:uiPriority w:val="39"/>
    <w:pPr>
      <w:spacing w:after="0" w:line="240" w:lineRule="auto"/>
    </w:pPr>
    <w:rPr>
      <w:rFonts w:cstheme="minorHAn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M1">
    <w:name w:val="toc 1"/>
    <w:basedOn w:val="Normal"/>
    <w:next w:val="Normal"/>
    <w:autoRedefine/>
    <w:uiPriority w:val="39"/>
    <w:unhideWhenUsed/>
    <w:qFormat/>
    <w:pPr>
      <w:tabs>
        <w:tab w:val="right" w:leader="dot" w:pos="8630"/>
      </w:tabs>
      <w:spacing w:after="40" w:line="240" w:lineRule="auto"/>
    </w:pPr>
    <w:rPr>
      <w:smallCaps/>
      <w:noProof/>
      <w:color w:val="2683C6" w:themeColor="accent2"/>
    </w:rPr>
  </w:style>
  <w:style w:type="paragraph" w:styleId="TM2">
    <w:name w:val="toc 2"/>
    <w:basedOn w:val="Normal"/>
    <w:next w:val="Normal"/>
    <w:autoRedefine/>
    <w:uiPriority w:val="39"/>
    <w:unhideWhenUsed/>
    <w:qFormat/>
    <w:pPr>
      <w:tabs>
        <w:tab w:val="right" w:leader="dot" w:pos="8630"/>
      </w:tabs>
      <w:spacing w:after="40" w:line="240" w:lineRule="auto"/>
      <w:ind w:left="216"/>
    </w:pPr>
    <w:rPr>
      <w:smallCaps/>
      <w:noProof/>
    </w:rPr>
  </w:style>
  <w:style w:type="paragraph" w:styleId="TM3">
    <w:name w:val="toc 3"/>
    <w:basedOn w:val="Normal"/>
    <w:next w:val="Normal"/>
    <w:autoRedefine/>
    <w:uiPriority w:val="39"/>
    <w:unhideWhenUsed/>
    <w:qFormat/>
    <w:pPr>
      <w:tabs>
        <w:tab w:val="right" w:leader="dot" w:pos="8630"/>
      </w:tabs>
      <w:spacing w:after="40" w:line="240" w:lineRule="auto"/>
      <w:ind w:left="446"/>
    </w:pPr>
    <w:rPr>
      <w:smallCaps/>
      <w:noProof/>
    </w:rPr>
  </w:style>
  <w:style w:type="paragraph" w:styleId="TM4">
    <w:name w:val="toc 4"/>
    <w:basedOn w:val="Normal"/>
    <w:next w:val="Normal"/>
    <w:autoRedefine/>
    <w:uiPriority w:val="39"/>
    <w:unhideWhenUsed/>
    <w:qFormat/>
    <w:pPr>
      <w:tabs>
        <w:tab w:val="right" w:leader="dot" w:pos="8630"/>
      </w:tabs>
      <w:spacing w:after="40" w:line="240" w:lineRule="auto"/>
      <w:ind w:left="662"/>
    </w:pPr>
    <w:rPr>
      <w:smallCaps/>
      <w:noProof/>
    </w:rPr>
  </w:style>
  <w:style w:type="paragraph" w:styleId="TM5">
    <w:name w:val="toc 5"/>
    <w:basedOn w:val="Normal"/>
    <w:next w:val="Normal"/>
    <w:autoRedefine/>
    <w:uiPriority w:val="39"/>
    <w:unhideWhenUsed/>
    <w:qFormat/>
    <w:pPr>
      <w:tabs>
        <w:tab w:val="right" w:leader="dot" w:pos="8630"/>
      </w:tabs>
      <w:spacing w:after="40" w:line="240" w:lineRule="auto"/>
      <w:ind w:left="878"/>
    </w:pPr>
    <w:rPr>
      <w:smallCaps/>
      <w:noProof/>
    </w:rPr>
  </w:style>
  <w:style w:type="paragraph" w:styleId="TM6">
    <w:name w:val="toc 6"/>
    <w:basedOn w:val="Normal"/>
    <w:next w:val="Normal"/>
    <w:autoRedefine/>
    <w:uiPriority w:val="39"/>
    <w:unhideWhenUsed/>
    <w:qFormat/>
    <w:pPr>
      <w:tabs>
        <w:tab w:val="right" w:leader="dot" w:pos="8630"/>
      </w:tabs>
      <w:spacing w:after="40" w:line="240" w:lineRule="auto"/>
      <w:ind w:left="1094"/>
    </w:pPr>
    <w:rPr>
      <w:smallCaps/>
      <w:noProof/>
    </w:rPr>
  </w:style>
  <w:style w:type="paragraph" w:styleId="TM7">
    <w:name w:val="toc 7"/>
    <w:basedOn w:val="Normal"/>
    <w:next w:val="Normal"/>
    <w:autoRedefine/>
    <w:uiPriority w:val="39"/>
    <w:unhideWhenUsed/>
    <w:qFormat/>
    <w:pPr>
      <w:tabs>
        <w:tab w:val="right" w:leader="dot" w:pos="8630"/>
      </w:tabs>
      <w:spacing w:after="40" w:line="240" w:lineRule="auto"/>
      <w:ind w:left="1325"/>
    </w:pPr>
    <w:rPr>
      <w:smallCaps/>
      <w:noProof/>
    </w:rPr>
  </w:style>
  <w:style w:type="paragraph" w:styleId="TM8">
    <w:name w:val="toc 8"/>
    <w:basedOn w:val="Normal"/>
    <w:next w:val="Normal"/>
    <w:autoRedefine/>
    <w:uiPriority w:val="39"/>
    <w:unhideWhenUsed/>
    <w:qFormat/>
    <w:pPr>
      <w:tabs>
        <w:tab w:val="right" w:leader="dot" w:pos="8630"/>
      </w:tabs>
      <w:spacing w:after="40" w:line="240" w:lineRule="auto"/>
      <w:ind w:left="1540"/>
    </w:pPr>
    <w:rPr>
      <w:smallCaps/>
      <w:noProof/>
    </w:rPr>
  </w:style>
  <w:style w:type="paragraph" w:styleId="TM9">
    <w:name w:val="toc 9"/>
    <w:basedOn w:val="Normal"/>
    <w:next w:val="Normal"/>
    <w:autoRedefine/>
    <w:uiPriority w:val="39"/>
    <w:unhideWhenUsed/>
    <w:qFormat/>
    <w:pPr>
      <w:tabs>
        <w:tab w:val="right" w:leader="dot" w:pos="8630"/>
      </w:tabs>
      <w:spacing w:after="40" w:line="240" w:lineRule="auto"/>
      <w:ind w:left="1760"/>
    </w:pPr>
    <w:rPr>
      <w:smallCaps/>
      <w:noProof/>
    </w:rPr>
  </w:style>
  <w:style w:type="character" w:styleId="Lienhypertexte">
    <w:name w:val="Hyperlink"/>
    <w:basedOn w:val="Policepardfaut"/>
    <w:uiPriority w:val="99"/>
    <w:unhideWhenUsed/>
    <w:rPr>
      <w:color w:val="6EAC1C" w:themeColor="hyperlink"/>
      <w:u w:val="single"/>
    </w:rPr>
  </w:style>
  <w:style w:type="table" w:styleId="Tableausimple4">
    <w:name w:val="Plain Table 4"/>
    <w:basedOn w:val="TableauNormal"/>
    <w:uiPriority w:val="44"/>
    <w:rsid w:val="00616989"/>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En-ttedetabledesmatires">
    <w:name w:val="TOC Heading"/>
    <w:basedOn w:val="Titre1"/>
    <w:next w:val="Normal"/>
    <w:unhideWhenUsed/>
    <w:qFormat/>
    <w:rsid w:val="00356348"/>
    <w:pPr>
      <w:keepNext/>
      <w:keepLines/>
      <w:pBdr>
        <w:bottom w:val="single" w:sz="4" w:space="1" w:color="70A1C0" w:themeColor="accent1"/>
      </w:pBdr>
      <w:spacing w:before="400"/>
      <w:outlineLvl w:val="9"/>
    </w:pPr>
    <w:rPr>
      <w:rFonts w:asciiTheme="majorHAnsi" w:eastAsiaTheme="majorEastAsia" w:hAnsiTheme="majorHAnsi" w:cstheme="majorBidi"/>
      <w:spacing w:val="0"/>
      <w:sz w:val="36"/>
      <w:szCs w:val="36"/>
    </w:rPr>
  </w:style>
  <w:style w:type="paragraph" w:styleId="Paragraphedeliste">
    <w:name w:val="List Paragraph"/>
    <w:basedOn w:val="Normal"/>
    <w:uiPriority w:val="34"/>
    <w:qFormat/>
    <w:rsid w:val="00356348"/>
    <w:pPr>
      <w:ind w:left="720"/>
      <w:contextualSpacing/>
    </w:pPr>
    <w:rPr>
      <w:rFonts w:eastAsiaTheme="minorEastAsia" w:cstheme="minorBidi"/>
      <w:color w:val="auto"/>
      <w:sz w:val="21"/>
      <w:szCs w:val="21"/>
    </w:rPr>
  </w:style>
  <w:style w:type="paragraph" w:customStyle="1" w:styleId="Style3">
    <w:name w:val="Style3"/>
    <w:basedOn w:val="Normal"/>
    <w:rsid w:val="00356348"/>
    <w:pPr>
      <w:overflowPunct w:val="0"/>
      <w:autoSpaceDE w:val="0"/>
      <w:autoSpaceDN w:val="0"/>
      <w:adjustRightInd w:val="0"/>
      <w:spacing w:after="0" w:line="300" w:lineRule="exact"/>
      <w:jc w:val="both"/>
      <w:textAlignment w:val="baseline"/>
    </w:pPr>
    <w:rPr>
      <w:rFonts w:ascii="Arial" w:eastAsia="Times New Roman" w:hAnsi="Arial" w:cs="Arial"/>
      <w:color w:val="auto"/>
      <w:szCs w:val="24"/>
      <w:lang w:eastAsia="fr-FR"/>
    </w:rPr>
  </w:style>
  <w:style w:type="table" w:styleId="Trameclaire-Accent1">
    <w:name w:val="Light Shading Accent 1"/>
    <w:basedOn w:val="TableauNormal"/>
    <w:uiPriority w:val="60"/>
    <w:rsid w:val="00356348"/>
    <w:pPr>
      <w:spacing w:after="0" w:line="240" w:lineRule="auto"/>
    </w:pPr>
    <w:rPr>
      <w:rFonts w:eastAsiaTheme="minorEastAsia"/>
      <w:color w:val="457B9E" w:themeColor="accent1" w:themeShade="BF"/>
    </w:rPr>
    <w:tblPr>
      <w:tblStyleRowBandSize w:val="1"/>
      <w:tblStyleColBandSize w:val="1"/>
      <w:tblBorders>
        <w:top w:val="single" w:sz="8" w:space="0" w:color="70A1C0" w:themeColor="accent1"/>
        <w:bottom w:val="single" w:sz="8" w:space="0" w:color="70A1C0" w:themeColor="accent1"/>
      </w:tblBorders>
    </w:tblPr>
    <w:tblStylePr w:type="firstRow">
      <w:pPr>
        <w:spacing w:before="0" w:after="0" w:line="240" w:lineRule="auto"/>
      </w:pPr>
      <w:rPr>
        <w:b/>
        <w:bCs/>
      </w:rPr>
      <w:tblPr/>
      <w:tcPr>
        <w:tcBorders>
          <w:top w:val="single" w:sz="8" w:space="0" w:color="70A1C0" w:themeColor="accent1"/>
          <w:left w:val="nil"/>
          <w:bottom w:val="single" w:sz="8" w:space="0" w:color="70A1C0" w:themeColor="accent1"/>
          <w:right w:val="nil"/>
          <w:insideH w:val="nil"/>
          <w:insideV w:val="nil"/>
        </w:tcBorders>
      </w:tcPr>
    </w:tblStylePr>
    <w:tblStylePr w:type="lastRow">
      <w:pPr>
        <w:spacing w:before="0" w:after="0" w:line="240" w:lineRule="auto"/>
      </w:pPr>
      <w:rPr>
        <w:b/>
        <w:bCs/>
      </w:rPr>
      <w:tblPr/>
      <w:tcPr>
        <w:tcBorders>
          <w:top w:val="single" w:sz="8" w:space="0" w:color="70A1C0" w:themeColor="accent1"/>
          <w:left w:val="nil"/>
          <w:bottom w:val="single" w:sz="8" w:space="0" w:color="70A1C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7EF" w:themeFill="accent1" w:themeFillTint="3F"/>
      </w:tcPr>
    </w:tblStylePr>
    <w:tblStylePr w:type="band1Horz">
      <w:tblPr/>
      <w:tcPr>
        <w:tcBorders>
          <w:left w:val="nil"/>
          <w:right w:val="nil"/>
          <w:insideH w:val="nil"/>
          <w:insideV w:val="nil"/>
        </w:tcBorders>
        <w:shd w:val="clear" w:color="auto" w:fill="DBE7EF" w:themeFill="accent1" w:themeFillTint="3F"/>
      </w:tcPr>
    </w:tblStylePr>
  </w:style>
  <w:style w:type="table" w:styleId="TableauGrille4-Accentuation1">
    <w:name w:val="Grid Table 4 Accent 1"/>
    <w:basedOn w:val="TableauNormal"/>
    <w:uiPriority w:val="49"/>
    <w:rsid w:val="00356348"/>
    <w:pPr>
      <w:spacing w:after="0" w:line="240" w:lineRule="auto"/>
    </w:pPr>
    <w:rPr>
      <w:rFonts w:eastAsiaTheme="minorEastAsia"/>
      <w:sz w:val="21"/>
      <w:szCs w:val="21"/>
    </w:rPr>
    <w:tblPr>
      <w:tblStyleRowBandSize w:val="1"/>
      <w:tblStyleColBandSize w:val="1"/>
      <w:tblBorders>
        <w:top w:val="single" w:sz="4" w:space="0" w:color="A9C6D9" w:themeColor="accent1" w:themeTint="99"/>
        <w:left w:val="single" w:sz="4" w:space="0" w:color="A9C6D9" w:themeColor="accent1" w:themeTint="99"/>
        <w:bottom w:val="single" w:sz="4" w:space="0" w:color="A9C6D9" w:themeColor="accent1" w:themeTint="99"/>
        <w:right w:val="single" w:sz="4" w:space="0" w:color="A9C6D9" w:themeColor="accent1" w:themeTint="99"/>
        <w:insideH w:val="single" w:sz="4" w:space="0" w:color="A9C6D9" w:themeColor="accent1" w:themeTint="99"/>
        <w:insideV w:val="single" w:sz="4" w:space="0" w:color="A9C6D9" w:themeColor="accent1" w:themeTint="99"/>
      </w:tblBorders>
    </w:tblPr>
    <w:tblStylePr w:type="firstRow">
      <w:rPr>
        <w:b/>
        <w:bCs/>
        <w:color w:val="FFFFFF" w:themeColor="background1"/>
      </w:rPr>
      <w:tblPr/>
      <w:tcPr>
        <w:tcBorders>
          <w:top w:val="single" w:sz="4" w:space="0" w:color="70A1C0" w:themeColor="accent1"/>
          <w:left w:val="single" w:sz="4" w:space="0" w:color="70A1C0" w:themeColor="accent1"/>
          <w:bottom w:val="single" w:sz="4" w:space="0" w:color="70A1C0" w:themeColor="accent1"/>
          <w:right w:val="single" w:sz="4" w:space="0" w:color="70A1C0" w:themeColor="accent1"/>
          <w:insideH w:val="nil"/>
          <w:insideV w:val="nil"/>
        </w:tcBorders>
        <w:shd w:val="clear" w:color="auto" w:fill="70A1C0" w:themeFill="accent1"/>
      </w:tcPr>
    </w:tblStylePr>
    <w:tblStylePr w:type="lastRow">
      <w:rPr>
        <w:b/>
        <w:bCs/>
      </w:rPr>
      <w:tblPr/>
      <w:tcPr>
        <w:tcBorders>
          <w:top w:val="double" w:sz="4" w:space="0" w:color="70A1C0" w:themeColor="accent1"/>
        </w:tcBorders>
      </w:tcPr>
    </w:tblStylePr>
    <w:tblStylePr w:type="firstCol">
      <w:rPr>
        <w:b/>
        <w:bCs/>
      </w:rPr>
    </w:tblStylePr>
    <w:tblStylePr w:type="lastCol">
      <w:rPr>
        <w:b/>
        <w:bCs/>
      </w:rPr>
    </w:tblStylePr>
    <w:tblStylePr w:type="band1Vert">
      <w:tblPr/>
      <w:tcPr>
        <w:shd w:val="clear" w:color="auto" w:fill="E2ECF2" w:themeFill="accent1" w:themeFillTint="33"/>
      </w:tcPr>
    </w:tblStylePr>
    <w:tblStylePr w:type="band1Horz">
      <w:tblPr/>
      <w:tcPr>
        <w:shd w:val="clear" w:color="auto" w:fill="E2ECF2" w:themeFill="accent1" w:themeFillTint="33"/>
      </w:tcPr>
    </w:tblStylePr>
  </w:style>
  <w:style w:type="table" w:styleId="TableauGrille1Clair-Accentuation1">
    <w:name w:val="Grid Table 1 Light Accent 1"/>
    <w:basedOn w:val="TableauNormal"/>
    <w:uiPriority w:val="46"/>
    <w:rsid w:val="00356348"/>
    <w:pPr>
      <w:spacing w:after="0" w:line="240" w:lineRule="auto"/>
    </w:pPr>
    <w:rPr>
      <w:rFonts w:eastAsiaTheme="minorEastAsia"/>
      <w:sz w:val="21"/>
      <w:szCs w:val="21"/>
    </w:rPr>
    <w:tblPr>
      <w:tblStyleRowBandSize w:val="1"/>
      <w:tblStyleColBandSize w:val="1"/>
      <w:tblBorders>
        <w:top w:val="single" w:sz="4" w:space="0" w:color="C5D9E5" w:themeColor="accent1" w:themeTint="66"/>
        <w:left w:val="single" w:sz="4" w:space="0" w:color="C5D9E5" w:themeColor="accent1" w:themeTint="66"/>
        <w:bottom w:val="single" w:sz="4" w:space="0" w:color="C5D9E5" w:themeColor="accent1" w:themeTint="66"/>
        <w:right w:val="single" w:sz="4" w:space="0" w:color="C5D9E5" w:themeColor="accent1" w:themeTint="66"/>
        <w:insideH w:val="single" w:sz="4" w:space="0" w:color="C5D9E5" w:themeColor="accent1" w:themeTint="66"/>
        <w:insideV w:val="single" w:sz="4" w:space="0" w:color="C5D9E5" w:themeColor="accent1" w:themeTint="66"/>
      </w:tblBorders>
    </w:tblPr>
    <w:tblStylePr w:type="firstRow">
      <w:rPr>
        <w:b/>
        <w:bCs/>
      </w:rPr>
      <w:tblPr/>
      <w:tcPr>
        <w:tcBorders>
          <w:bottom w:val="single" w:sz="12" w:space="0" w:color="A9C6D9" w:themeColor="accent1" w:themeTint="99"/>
        </w:tcBorders>
      </w:tcPr>
    </w:tblStylePr>
    <w:tblStylePr w:type="lastRow">
      <w:rPr>
        <w:b/>
        <w:bCs/>
      </w:rPr>
      <w:tblPr/>
      <w:tcPr>
        <w:tcBorders>
          <w:top w:val="double" w:sz="2" w:space="0" w:color="A9C6D9" w:themeColor="accent1" w:themeTint="99"/>
        </w:tcBorders>
      </w:tcPr>
    </w:tblStylePr>
    <w:tblStylePr w:type="firstCol">
      <w:rPr>
        <w:b/>
        <w:bCs/>
      </w:rPr>
    </w:tblStylePr>
    <w:tblStylePr w:type="lastCol">
      <w:rPr>
        <w:b/>
        <w:bCs/>
      </w:rPr>
    </w:tblStylePr>
  </w:style>
  <w:style w:type="table" w:styleId="TableauGrille2-Accentuation1">
    <w:name w:val="Grid Table 2 Accent 1"/>
    <w:basedOn w:val="TableauNormal"/>
    <w:uiPriority w:val="47"/>
    <w:rsid w:val="00356348"/>
    <w:pPr>
      <w:spacing w:after="0" w:line="240" w:lineRule="auto"/>
    </w:pPr>
    <w:rPr>
      <w:rFonts w:eastAsiaTheme="minorEastAsia"/>
      <w:sz w:val="21"/>
      <w:szCs w:val="21"/>
    </w:rPr>
    <w:tblPr>
      <w:tblStyleRowBandSize w:val="1"/>
      <w:tblStyleColBandSize w:val="1"/>
      <w:tblBorders>
        <w:top w:val="single" w:sz="2" w:space="0" w:color="A9C6D9" w:themeColor="accent1" w:themeTint="99"/>
        <w:bottom w:val="single" w:sz="2" w:space="0" w:color="A9C6D9" w:themeColor="accent1" w:themeTint="99"/>
        <w:insideH w:val="single" w:sz="2" w:space="0" w:color="A9C6D9" w:themeColor="accent1" w:themeTint="99"/>
        <w:insideV w:val="single" w:sz="2" w:space="0" w:color="A9C6D9" w:themeColor="accent1" w:themeTint="99"/>
      </w:tblBorders>
    </w:tblPr>
    <w:tblStylePr w:type="firstRow">
      <w:rPr>
        <w:b/>
        <w:bCs/>
      </w:rPr>
      <w:tblPr/>
      <w:tcPr>
        <w:tcBorders>
          <w:top w:val="nil"/>
          <w:bottom w:val="single" w:sz="12" w:space="0" w:color="A9C6D9" w:themeColor="accent1" w:themeTint="99"/>
          <w:insideH w:val="nil"/>
          <w:insideV w:val="nil"/>
        </w:tcBorders>
        <w:shd w:val="clear" w:color="auto" w:fill="FFFFFF" w:themeFill="background1"/>
      </w:tcPr>
    </w:tblStylePr>
    <w:tblStylePr w:type="lastRow">
      <w:rPr>
        <w:b/>
        <w:bCs/>
      </w:rPr>
      <w:tblPr/>
      <w:tcPr>
        <w:tcBorders>
          <w:top w:val="double" w:sz="2" w:space="0" w:color="A9C6D9"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CF2" w:themeFill="accent1" w:themeFillTint="33"/>
      </w:tcPr>
    </w:tblStylePr>
    <w:tblStylePr w:type="band1Horz">
      <w:tblPr/>
      <w:tcPr>
        <w:shd w:val="clear" w:color="auto" w:fill="E2ECF2" w:themeFill="accent1" w:themeFillTint="33"/>
      </w:tcPr>
    </w:tblStylePr>
  </w:style>
  <w:style w:type="table" w:styleId="TableauListe4-Accentuation1">
    <w:name w:val="List Table 4 Accent 1"/>
    <w:basedOn w:val="TableauNormal"/>
    <w:uiPriority w:val="49"/>
    <w:rsid w:val="00356348"/>
    <w:pPr>
      <w:spacing w:after="0" w:line="240" w:lineRule="auto"/>
    </w:pPr>
    <w:rPr>
      <w:rFonts w:eastAsiaTheme="minorEastAsia"/>
      <w:sz w:val="21"/>
      <w:szCs w:val="21"/>
    </w:rPr>
    <w:tblPr>
      <w:tblStyleRowBandSize w:val="1"/>
      <w:tblStyleColBandSize w:val="1"/>
      <w:tblBorders>
        <w:top w:val="single" w:sz="4" w:space="0" w:color="A9C6D9" w:themeColor="accent1" w:themeTint="99"/>
        <w:left w:val="single" w:sz="4" w:space="0" w:color="A9C6D9" w:themeColor="accent1" w:themeTint="99"/>
        <w:bottom w:val="single" w:sz="4" w:space="0" w:color="A9C6D9" w:themeColor="accent1" w:themeTint="99"/>
        <w:right w:val="single" w:sz="4" w:space="0" w:color="A9C6D9" w:themeColor="accent1" w:themeTint="99"/>
        <w:insideH w:val="single" w:sz="4" w:space="0" w:color="A9C6D9" w:themeColor="accent1" w:themeTint="99"/>
      </w:tblBorders>
    </w:tblPr>
    <w:tblStylePr w:type="firstRow">
      <w:rPr>
        <w:b/>
        <w:bCs/>
        <w:color w:val="FFFFFF" w:themeColor="background1"/>
      </w:rPr>
      <w:tblPr/>
      <w:tcPr>
        <w:tcBorders>
          <w:top w:val="single" w:sz="4" w:space="0" w:color="70A1C0" w:themeColor="accent1"/>
          <w:left w:val="single" w:sz="4" w:space="0" w:color="70A1C0" w:themeColor="accent1"/>
          <w:bottom w:val="single" w:sz="4" w:space="0" w:color="70A1C0" w:themeColor="accent1"/>
          <w:right w:val="single" w:sz="4" w:space="0" w:color="70A1C0" w:themeColor="accent1"/>
          <w:insideH w:val="nil"/>
        </w:tcBorders>
        <w:shd w:val="clear" w:color="auto" w:fill="70A1C0" w:themeFill="accent1"/>
      </w:tcPr>
    </w:tblStylePr>
    <w:tblStylePr w:type="lastRow">
      <w:rPr>
        <w:b/>
        <w:bCs/>
      </w:rPr>
      <w:tblPr/>
      <w:tcPr>
        <w:tcBorders>
          <w:top w:val="double" w:sz="4" w:space="0" w:color="A9C6D9" w:themeColor="accent1" w:themeTint="99"/>
        </w:tcBorders>
      </w:tcPr>
    </w:tblStylePr>
    <w:tblStylePr w:type="firstCol">
      <w:rPr>
        <w:b/>
        <w:bCs/>
      </w:rPr>
    </w:tblStylePr>
    <w:tblStylePr w:type="lastCol">
      <w:rPr>
        <w:b/>
        <w:bCs/>
      </w:rPr>
    </w:tblStylePr>
    <w:tblStylePr w:type="band1Vert">
      <w:tblPr/>
      <w:tcPr>
        <w:shd w:val="clear" w:color="auto" w:fill="E2ECF2" w:themeFill="accent1" w:themeFillTint="33"/>
      </w:tcPr>
    </w:tblStylePr>
    <w:tblStylePr w:type="band1Horz">
      <w:tblPr/>
      <w:tcPr>
        <w:shd w:val="clear" w:color="auto" w:fill="E2ECF2" w:themeFill="accent1" w:themeFillTint="33"/>
      </w:tcPr>
    </w:tblStylePr>
  </w:style>
  <w:style w:type="character" w:customStyle="1" w:styleId="citecrochet1">
    <w:name w:val="cite_crochet1"/>
    <w:basedOn w:val="Policepardfaut"/>
    <w:rsid w:val="00356348"/>
    <w:rPr>
      <w:vanish/>
      <w:webHidden w:val="0"/>
      <w:specVanish w:val="0"/>
    </w:rPr>
  </w:style>
  <w:style w:type="paragraph" w:customStyle="1" w:styleId="Texte3">
    <w:name w:val="Texte 3"/>
    <w:basedOn w:val="Normal"/>
    <w:rsid w:val="00356348"/>
    <w:pPr>
      <w:spacing w:after="0" w:line="300" w:lineRule="exact"/>
      <w:ind w:leftChars="413" w:left="991"/>
      <w:jc w:val="both"/>
    </w:pPr>
    <w:rPr>
      <w:rFonts w:ascii="Arial" w:eastAsia="Times New Roman" w:hAnsi="Arial" w:cs="Arial"/>
      <w:color w:val="auto"/>
      <w:lang w:eastAsia="fr-FR"/>
    </w:rPr>
  </w:style>
  <w:style w:type="paragraph" w:styleId="Notedebasdepage">
    <w:name w:val="footnote text"/>
    <w:basedOn w:val="Normal"/>
    <w:link w:val="NotedebasdepageCar"/>
    <w:uiPriority w:val="99"/>
    <w:rsid w:val="00356348"/>
    <w:pPr>
      <w:spacing w:before="120" w:after="0" w:line="240" w:lineRule="auto"/>
      <w:jc w:val="both"/>
    </w:pPr>
    <w:rPr>
      <w:rFonts w:ascii="Verdana" w:eastAsia="Times" w:hAnsi="Verdana"/>
      <w:color w:val="auto"/>
      <w:lang w:val="x-none" w:eastAsia="fr-FR"/>
    </w:rPr>
  </w:style>
  <w:style w:type="character" w:customStyle="1" w:styleId="NotedebasdepageCar">
    <w:name w:val="Note de bas de page Car"/>
    <w:basedOn w:val="Policepardfaut"/>
    <w:link w:val="Notedebasdepage"/>
    <w:uiPriority w:val="99"/>
    <w:rsid w:val="00356348"/>
    <w:rPr>
      <w:rFonts w:ascii="Verdana" w:eastAsia="Times" w:hAnsi="Verdana" w:cs="Times New Roman"/>
      <w:sz w:val="20"/>
      <w:szCs w:val="20"/>
      <w:lang w:val="x-none" w:eastAsia="fr-FR"/>
    </w:rPr>
  </w:style>
  <w:style w:type="character" w:styleId="Appelnotedebasdep">
    <w:name w:val="footnote reference"/>
    <w:aliases w:val="number,SUPERS,BVI fnr"/>
    <w:rsid w:val="00356348"/>
    <w:rPr>
      <w:rFonts w:ascii="Verdana" w:hAnsi="Verdana"/>
      <w:vertAlign w:val="superscript"/>
    </w:rPr>
  </w:style>
  <w:style w:type="paragraph" w:customStyle="1" w:styleId="Style5">
    <w:name w:val="Style5"/>
    <w:basedOn w:val="Normal"/>
    <w:rsid w:val="00356348"/>
    <w:pPr>
      <w:overflowPunct w:val="0"/>
      <w:autoSpaceDE w:val="0"/>
      <w:autoSpaceDN w:val="0"/>
      <w:adjustRightInd w:val="0"/>
      <w:spacing w:after="0" w:line="300" w:lineRule="exact"/>
      <w:jc w:val="both"/>
      <w:textAlignment w:val="baseline"/>
    </w:pPr>
    <w:rPr>
      <w:rFonts w:ascii="Arial" w:eastAsia="Times New Roman" w:hAnsi="Arial" w:cs="Arial"/>
      <w:b/>
      <w:bCs/>
      <w:i/>
      <w:iCs/>
      <w:color w:val="auto"/>
      <w:szCs w:val="24"/>
      <w:lang w:eastAsia="fr-FR"/>
    </w:rPr>
  </w:style>
  <w:style w:type="character" w:customStyle="1" w:styleId="Caractresdenotedebasdepage">
    <w:name w:val="Caractères de note de bas de page"/>
    <w:rsid w:val="00356348"/>
    <w:rPr>
      <w:rFonts w:ascii="Verdana" w:hAnsi="Verdana" w:cs="Verdana"/>
      <w:vertAlign w:val="superscript"/>
    </w:rPr>
  </w:style>
  <w:style w:type="paragraph" w:styleId="NormalWeb">
    <w:name w:val="Normal (Web)"/>
    <w:basedOn w:val="Normal"/>
    <w:unhideWhenUsed/>
    <w:rsid w:val="00356348"/>
    <w:pPr>
      <w:spacing w:before="100" w:beforeAutospacing="1" w:after="100" w:afterAutospacing="1" w:line="240" w:lineRule="auto"/>
    </w:pPr>
    <w:rPr>
      <w:rFonts w:ascii="Times New Roman" w:eastAsia="Times New Roman" w:hAnsi="Times New Roman"/>
      <w:color w:val="auto"/>
      <w:sz w:val="24"/>
      <w:szCs w:val="24"/>
      <w:lang w:eastAsia="fr-FR"/>
    </w:rPr>
  </w:style>
  <w:style w:type="paragraph" w:customStyle="1" w:styleId="bodytext">
    <w:name w:val="bodytext"/>
    <w:basedOn w:val="Normal"/>
    <w:rsid w:val="00356348"/>
    <w:pPr>
      <w:spacing w:after="0" w:line="240" w:lineRule="auto"/>
    </w:pPr>
    <w:rPr>
      <w:rFonts w:ascii="Verdana" w:eastAsia="Times New Roman" w:hAnsi="Verdana"/>
      <w:color w:val="auto"/>
      <w:sz w:val="24"/>
      <w:szCs w:val="24"/>
      <w:lang w:eastAsia="fr-FR"/>
    </w:rPr>
  </w:style>
  <w:style w:type="character" w:customStyle="1" w:styleId="glossaire-auto-flag">
    <w:name w:val="glossaire-auto-flag"/>
    <w:basedOn w:val="Policepardfaut"/>
    <w:rsid w:val="00356348"/>
  </w:style>
  <w:style w:type="table" w:styleId="TableauListe3">
    <w:name w:val="List Table 3"/>
    <w:basedOn w:val="TableauNormal"/>
    <w:uiPriority w:val="48"/>
    <w:rsid w:val="00B66DD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TableauGrille5Fonc-Accentuation1">
    <w:name w:val="Grid Table 5 Dark Accent 1"/>
    <w:basedOn w:val="TableauNormal"/>
    <w:uiPriority w:val="50"/>
    <w:rsid w:val="0009231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CF2"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1C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1C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1C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1C0" w:themeFill="accent1"/>
      </w:tcPr>
    </w:tblStylePr>
    <w:tblStylePr w:type="band1Vert">
      <w:tblPr/>
      <w:tcPr>
        <w:shd w:val="clear" w:color="auto" w:fill="C5D9E5" w:themeFill="accent1" w:themeFillTint="66"/>
      </w:tcPr>
    </w:tblStylePr>
    <w:tblStylePr w:type="band1Horz">
      <w:tblPr/>
      <w:tcPr>
        <w:shd w:val="clear" w:color="auto" w:fill="C5D9E5" w:themeFill="accent1" w:themeFillTint="66"/>
      </w:tcPr>
    </w:tblStylePr>
  </w:style>
  <w:style w:type="paragraph" w:customStyle="1" w:styleId="Style1">
    <w:name w:val="Style1"/>
    <w:basedOn w:val="Normal"/>
    <w:next w:val="Titre2"/>
    <w:link w:val="Style1Car"/>
    <w:rsid w:val="00525C5C"/>
    <w:pPr>
      <w:spacing w:after="0"/>
    </w:pPr>
    <w:rPr>
      <w:rFonts w:ascii="Franklin Gothic Demi Cond" w:hAnsi="Franklin Gothic Demi Cond"/>
      <w:color w:val="457B9E" w:themeColor="accent1" w:themeShade="BF"/>
      <w:sz w:val="96"/>
      <w:szCs w:val="96"/>
    </w:rPr>
  </w:style>
  <w:style w:type="character" w:customStyle="1" w:styleId="Style1Car">
    <w:name w:val="Style1 Car"/>
    <w:basedOn w:val="Policepardfaut"/>
    <w:link w:val="Style1"/>
    <w:rsid w:val="00525C5C"/>
    <w:rPr>
      <w:rFonts w:ascii="Franklin Gothic Demi Cond" w:hAnsi="Franklin Gothic Demi Cond" w:cs="Times New Roman"/>
      <w:color w:val="457B9E" w:themeColor="accent1" w:themeShade="BF"/>
      <w:sz w:val="96"/>
      <w:szCs w:val="96"/>
    </w:rPr>
  </w:style>
  <w:style w:type="paragraph" w:styleId="Tabledesillustrations">
    <w:name w:val="table of figures"/>
    <w:basedOn w:val="Normal"/>
    <w:next w:val="Normal"/>
    <w:uiPriority w:val="99"/>
    <w:unhideWhenUsed/>
    <w:rsid w:val="00B44ACC"/>
    <w:pPr>
      <w:spacing w:after="0"/>
    </w:pPr>
    <w:rPr>
      <w:rFonts w:cstheme="minorHAnsi"/>
      <w:i/>
      <w:iCs/>
    </w:rPr>
  </w:style>
  <w:style w:type="character" w:styleId="Marquedecommentaire">
    <w:name w:val="annotation reference"/>
    <w:basedOn w:val="Policepardfaut"/>
    <w:uiPriority w:val="99"/>
    <w:semiHidden/>
    <w:unhideWhenUsed/>
    <w:rsid w:val="002944CE"/>
    <w:rPr>
      <w:sz w:val="16"/>
      <w:szCs w:val="16"/>
    </w:rPr>
  </w:style>
  <w:style w:type="paragraph" w:styleId="Commentaire">
    <w:name w:val="annotation text"/>
    <w:basedOn w:val="Normal"/>
    <w:link w:val="CommentaireCar"/>
    <w:uiPriority w:val="99"/>
    <w:unhideWhenUsed/>
    <w:rsid w:val="002944CE"/>
    <w:pPr>
      <w:spacing w:line="240" w:lineRule="auto"/>
    </w:pPr>
  </w:style>
  <w:style w:type="character" w:customStyle="1" w:styleId="CommentaireCar">
    <w:name w:val="Commentaire Car"/>
    <w:basedOn w:val="Policepardfaut"/>
    <w:link w:val="Commentaire"/>
    <w:uiPriority w:val="99"/>
    <w:rsid w:val="002944CE"/>
    <w:rPr>
      <w:rFonts w:cs="Times New Roman"/>
      <w:color w:val="000000" w:themeColor="text1"/>
      <w:sz w:val="20"/>
      <w:szCs w:val="20"/>
    </w:rPr>
  </w:style>
  <w:style w:type="paragraph" w:styleId="Objetducommentaire">
    <w:name w:val="annotation subject"/>
    <w:basedOn w:val="Commentaire"/>
    <w:next w:val="Commentaire"/>
    <w:link w:val="ObjetducommentaireCar"/>
    <w:uiPriority w:val="99"/>
    <w:semiHidden/>
    <w:unhideWhenUsed/>
    <w:rsid w:val="002944CE"/>
    <w:rPr>
      <w:b/>
      <w:bCs/>
    </w:rPr>
  </w:style>
  <w:style w:type="character" w:customStyle="1" w:styleId="ObjetducommentaireCar">
    <w:name w:val="Objet du commentaire Car"/>
    <w:basedOn w:val="CommentaireCar"/>
    <w:link w:val="Objetducommentaire"/>
    <w:uiPriority w:val="99"/>
    <w:semiHidden/>
    <w:rsid w:val="002944CE"/>
    <w:rPr>
      <w:rFonts w:cs="Times New Roman"/>
      <w:b/>
      <w:bCs/>
      <w:color w:val="000000" w:themeColor="text1"/>
      <w:sz w:val="20"/>
      <w:szCs w:val="20"/>
    </w:rPr>
  </w:style>
  <w:style w:type="paragraph" w:customStyle="1" w:styleId="Contenudetableau">
    <w:name w:val="Contenu de tableau"/>
    <w:basedOn w:val="Normal"/>
    <w:rsid w:val="007F3E39"/>
    <w:pPr>
      <w:suppressLineNumbers/>
      <w:suppressAutoHyphens/>
      <w:spacing w:after="0" w:line="240" w:lineRule="auto"/>
    </w:pPr>
    <w:rPr>
      <w:rFonts w:ascii="Times New Roman" w:eastAsia="Times New Roman" w:hAnsi="Times New Roman"/>
      <w:color w:val="auto"/>
      <w:sz w:val="24"/>
      <w:szCs w:val="24"/>
      <w:lang w:eastAsia="zh-CN"/>
    </w:rPr>
  </w:style>
  <w:style w:type="paragraph" w:styleId="Rvision">
    <w:name w:val="Revision"/>
    <w:hidden/>
    <w:uiPriority w:val="99"/>
    <w:semiHidden/>
    <w:rsid w:val="00D616CF"/>
    <w:pPr>
      <w:spacing w:after="0" w:line="240" w:lineRule="auto"/>
    </w:pPr>
    <w:rPr>
      <w:rFonts w:cs="Times New Roman"/>
      <w:color w:val="000000" w:themeColor="text1"/>
      <w:sz w:val="20"/>
      <w:szCs w:val="20"/>
    </w:rPr>
  </w:style>
  <w:style w:type="numbering" w:customStyle="1" w:styleId="WWOutlineListStyle7">
    <w:name w:val="WW_OutlineListStyle_7"/>
    <w:basedOn w:val="Aucuneliste"/>
    <w:rsid w:val="00502916"/>
    <w:pPr>
      <w:numPr>
        <w:numId w:val="19"/>
      </w:numPr>
    </w:pPr>
  </w:style>
  <w:style w:type="paragraph" w:customStyle="1" w:styleId="Standard">
    <w:name w:val="Standard"/>
    <w:rsid w:val="00502916"/>
    <w:pPr>
      <w:widowControl w:val="0"/>
      <w:suppressAutoHyphens/>
      <w:autoSpaceDN w:val="0"/>
      <w:spacing w:after="0" w:line="240" w:lineRule="auto"/>
      <w:ind w:left="360"/>
      <w:textAlignment w:val="baseline"/>
    </w:pPr>
    <w:rPr>
      <w:rFonts w:ascii="Arial" w:eastAsia="Lucida Sans Unicode" w:hAnsi="Arial" w:cs="Arial"/>
      <w:kern w:val="3"/>
      <w:sz w:val="20"/>
      <w:szCs w:val="20"/>
      <w:lang w:eastAsia="zh-CN"/>
    </w:rPr>
  </w:style>
  <w:style w:type="paragraph" w:customStyle="1" w:styleId="Heading">
    <w:name w:val="Heading"/>
    <w:basedOn w:val="Standard"/>
    <w:next w:val="Textbody"/>
    <w:rsid w:val="00502916"/>
    <w:pPr>
      <w:keepNext/>
      <w:spacing w:before="240" w:after="120"/>
    </w:pPr>
    <w:rPr>
      <w:rFonts w:ascii="Liberation Sans" w:eastAsia="Microsoft YaHei" w:hAnsi="Liberation Sans"/>
      <w:sz w:val="28"/>
      <w:szCs w:val="28"/>
    </w:rPr>
  </w:style>
  <w:style w:type="paragraph" w:customStyle="1" w:styleId="Textbody">
    <w:name w:val="Text body"/>
    <w:basedOn w:val="Standard"/>
    <w:rsid w:val="00502916"/>
    <w:pPr>
      <w:spacing w:after="120"/>
    </w:pPr>
    <w:rPr>
      <w:rFonts w:cs="Times New Roman"/>
    </w:rPr>
  </w:style>
  <w:style w:type="paragraph" w:styleId="Liste">
    <w:name w:val="List"/>
    <w:basedOn w:val="Textbody"/>
    <w:rsid w:val="00502916"/>
    <w:rPr>
      <w:rFonts w:cs="Mangal"/>
    </w:rPr>
  </w:style>
  <w:style w:type="paragraph" w:customStyle="1" w:styleId="Index">
    <w:name w:val="Index"/>
    <w:basedOn w:val="Standard"/>
    <w:rsid w:val="00502916"/>
    <w:pPr>
      <w:suppressLineNumbers/>
    </w:pPr>
    <w:rPr>
      <w:rFonts w:cs="Mangal"/>
    </w:rPr>
  </w:style>
  <w:style w:type="paragraph" w:customStyle="1" w:styleId="Titre10">
    <w:name w:val="Titre1"/>
    <w:basedOn w:val="Standard"/>
    <w:next w:val="Textbody"/>
    <w:qFormat/>
    <w:rsid w:val="00502916"/>
    <w:pPr>
      <w:keepNext/>
      <w:jc w:val="center"/>
    </w:pPr>
    <w:rPr>
      <w:rFonts w:cs="Times New Roman"/>
      <w:smallCaps/>
      <w:sz w:val="24"/>
      <w:szCs w:val="24"/>
    </w:rPr>
  </w:style>
  <w:style w:type="paragraph" w:customStyle="1" w:styleId="TableContents">
    <w:name w:val="Table Contents"/>
    <w:basedOn w:val="Standard"/>
    <w:rsid w:val="00502916"/>
    <w:pPr>
      <w:suppressLineNumbers/>
    </w:pPr>
  </w:style>
  <w:style w:type="paragraph" w:customStyle="1" w:styleId="Contents1">
    <w:name w:val="Contents 1"/>
    <w:basedOn w:val="Standard"/>
    <w:next w:val="Standard"/>
    <w:rsid w:val="00502916"/>
    <w:pPr>
      <w:tabs>
        <w:tab w:val="right" w:leader="dot" w:pos="9422"/>
      </w:tabs>
    </w:pPr>
    <w:rPr>
      <w:b/>
    </w:rPr>
  </w:style>
  <w:style w:type="paragraph" w:customStyle="1" w:styleId="Contents2">
    <w:name w:val="Contents 2"/>
    <w:basedOn w:val="Standard"/>
    <w:next w:val="Standard"/>
    <w:rsid w:val="00502916"/>
    <w:pPr>
      <w:ind w:left="200"/>
    </w:pPr>
  </w:style>
  <w:style w:type="paragraph" w:customStyle="1" w:styleId="Contents3">
    <w:name w:val="Contents 3"/>
    <w:basedOn w:val="Standard"/>
    <w:next w:val="Standard"/>
    <w:rsid w:val="00502916"/>
    <w:pPr>
      <w:ind w:left="400"/>
    </w:pPr>
  </w:style>
  <w:style w:type="paragraph" w:customStyle="1" w:styleId="western1">
    <w:name w:val="western1"/>
    <w:basedOn w:val="Standard"/>
    <w:rsid w:val="00502916"/>
    <w:pPr>
      <w:widowControl/>
      <w:suppressAutoHyphens w:val="0"/>
      <w:spacing w:before="280"/>
    </w:pPr>
    <w:rPr>
      <w:rFonts w:eastAsia="Times New Roman"/>
      <w:color w:val="000000"/>
    </w:rPr>
  </w:style>
  <w:style w:type="paragraph" w:customStyle="1" w:styleId="paragraphe2">
    <w:name w:val="paragraphe 2"/>
    <w:basedOn w:val="Sansinterligne"/>
    <w:next w:val="Sansinterligne"/>
    <w:rsid w:val="00502916"/>
    <w:pPr>
      <w:widowControl w:val="0"/>
      <w:suppressAutoHyphens/>
      <w:autoSpaceDN w:val="0"/>
      <w:ind w:left="708"/>
      <w:jc w:val="both"/>
      <w:textAlignment w:val="baseline"/>
    </w:pPr>
    <w:rPr>
      <w:rFonts w:ascii="Arial" w:eastAsia="Lucida Sans Unicode" w:hAnsi="Arial" w:cs="Arial"/>
      <w:b w:val="0"/>
      <w:i/>
      <w:color w:val="0070C0"/>
      <w:kern w:val="3"/>
      <w:lang w:eastAsia="zh-CN"/>
    </w:rPr>
  </w:style>
  <w:style w:type="paragraph" w:customStyle="1" w:styleId="paragraphe1">
    <w:name w:val="paragraphe 1"/>
    <w:basedOn w:val="Sansinterligne"/>
    <w:next w:val="Sansinterligne"/>
    <w:rsid w:val="00502916"/>
    <w:pPr>
      <w:widowControl w:val="0"/>
      <w:suppressAutoHyphens/>
      <w:autoSpaceDN w:val="0"/>
      <w:ind w:left="708"/>
      <w:jc w:val="both"/>
      <w:textAlignment w:val="baseline"/>
    </w:pPr>
    <w:rPr>
      <w:rFonts w:ascii="Arial" w:eastAsia="Lucida Sans Unicode" w:hAnsi="Arial" w:cs="Arial"/>
      <w:i/>
      <w:color w:val="365F91"/>
      <w:kern w:val="3"/>
      <w:lang w:eastAsia="zh-CN"/>
    </w:rPr>
  </w:style>
  <w:style w:type="paragraph" w:customStyle="1" w:styleId="paragraphe3">
    <w:name w:val="paragraphe 3"/>
    <w:basedOn w:val="paragraphe2"/>
    <w:rsid w:val="00502916"/>
    <w:pPr>
      <w:ind w:left="1068"/>
    </w:pPr>
  </w:style>
  <w:style w:type="paragraph" w:customStyle="1" w:styleId="TableHeading">
    <w:name w:val="Table Heading"/>
    <w:basedOn w:val="TableContents"/>
    <w:rsid w:val="00502916"/>
    <w:pPr>
      <w:jc w:val="center"/>
    </w:pPr>
    <w:rPr>
      <w:b/>
      <w:bCs/>
    </w:rPr>
  </w:style>
  <w:style w:type="paragraph" w:customStyle="1" w:styleId="Framecontents">
    <w:name w:val="Frame contents"/>
    <w:basedOn w:val="Standard"/>
    <w:rsid w:val="00502916"/>
  </w:style>
  <w:style w:type="paragraph" w:styleId="TitreTR">
    <w:name w:val="toa heading"/>
    <w:basedOn w:val="Titre10"/>
    <w:rsid w:val="00502916"/>
    <w:pPr>
      <w:suppressLineNumbers/>
      <w:ind w:left="0"/>
    </w:pPr>
    <w:rPr>
      <w:b/>
      <w:bCs/>
      <w:sz w:val="32"/>
      <w:szCs w:val="32"/>
    </w:rPr>
  </w:style>
  <w:style w:type="paragraph" w:customStyle="1" w:styleId="Contents4">
    <w:name w:val="Contents 4"/>
    <w:basedOn w:val="Index"/>
    <w:rsid w:val="00502916"/>
    <w:pPr>
      <w:tabs>
        <w:tab w:val="right" w:leader="dot" w:pos="9072"/>
      </w:tabs>
      <w:ind w:left="849"/>
    </w:pPr>
  </w:style>
  <w:style w:type="paragraph" w:customStyle="1" w:styleId="Heading10">
    <w:name w:val="Heading 10"/>
    <w:basedOn w:val="Titre10"/>
    <w:next w:val="Textbody"/>
    <w:rsid w:val="00502916"/>
    <w:pPr>
      <w:numPr>
        <w:numId w:val="29"/>
      </w:numPr>
      <w:spacing w:before="60" w:after="60"/>
    </w:pPr>
    <w:rPr>
      <w:b/>
      <w:bCs/>
      <w:sz w:val="21"/>
      <w:szCs w:val="21"/>
    </w:rPr>
  </w:style>
  <w:style w:type="character" w:customStyle="1" w:styleId="WW8Num1z0">
    <w:name w:val="WW8Num1z0"/>
    <w:rsid w:val="00502916"/>
    <w:rPr>
      <w:color w:val="000000"/>
    </w:rPr>
  </w:style>
  <w:style w:type="character" w:customStyle="1" w:styleId="WW8Num1z1">
    <w:name w:val="WW8Num1z1"/>
    <w:rsid w:val="00502916"/>
    <w:rPr>
      <w:rFonts w:ascii="Times New Roman" w:eastAsia="Times New Roman" w:hAnsi="Times New Roman" w:cs="Times New Roman"/>
      <w:sz w:val="24"/>
      <w:szCs w:val="24"/>
    </w:rPr>
  </w:style>
  <w:style w:type="character" w:customStyle="1" w:styleId="WW8Num1z2">
    <w:name w:val="WW8Num1z2"/>
    <w:rsid w:val="00502916"/>
  </w:style>
  <w:style w:type="character" w:customStyle="1" w:styleId="WW8Num2z0">
    <w:name w:val="WW8Num2z0"/>
    <w:rsid w:val="00502916"/>
  </w:style>
  <w:style w:type="character" w:customStyle="1" w:styleId="WW8Num2z1">
    <w:name w:val="WW8Num2z1"/>
    <w:rsid w:val="00502916"/>
  </w:style>
  <w:style w:type="character" w:customStyle="1" w:styleId="WW8Num2z2">
    <w:name w:val="WW8Num2z2"/>
    <w:rsid w:val="00502916"/>
  </w:style>
  <w:style w:type="character" w:customStyle="1" w:styleId="WW8Num2z3">
    <w:name w:val="WW8Num2z3"/>
    <w:rsid w:val="00502916"/>
  </w:style>
  <w:style w:type="character" w:customStyle="1" w:styleId="WW8Num2z4">
    <w:name w:val="WW8Num2z4"/>
    <w:rsid w:val="00502916"/>
  </w:style>
  <w:style w:type="character" w:customStyle="1" w:styleId="WW8Num2z5">
    <w:name w:val="WW8Num2z5"/>
    <w:rsid w:val="00502916"/>
  </w:style>
  <w:style w:type="character" w:customStyle="1" w:styleId="WW8Num2z6">
    <w:name w:val="WW8Num2z6"/>
    <w:rsid w:val="00502916"/>
  </w:style>
  <w:style w:type="character" w:customStyle="1" w:styleId="WW8Num2z7">
    <w:name w:val="WW8Num2z7"/>
    <w:rsid w:val="00502916"/>
  </w:style>
  <w:style w:type="character" w:customStyle="1" w:styleId="WW8Num2z8">
    <w:name w:val="WW8Num2z8"/>
    <w:rsid w:val="00502916"/>
  </w:style>
  <w:style w:type="character" w:customStyle="1" w:styleId="WW8Num3z0">
    <w:name w:val="WW8Num3z0"/>
    <w:rsid w:val="00502916"/>
    <w:rPr>
      <w:rFonts w:ascii="Symbol" w:eastAsia="Symbol" w:hAnsi="Symbol" w:cs="Symbol"/>
      <w:color w:val="auto"/>
      <w:sz w:val="24"/>
      <w:szCs w:val="24"/>
    </w:rPr>
  </w:style>
  <w:style w:type="character" w:customStyle="1" w:styleId="WW8Num4z0">
    <w:name w:val="WW8Num4z0"/>
    <w:rsid w:val="00502916"/>
  </w:style>
  <w:style w:type="character" w:customStyle="1" w:styleId="WW8Num4z1">
    <w:name w:val="WW8Num4z1"/>
    <w:rsid w:val="00502916"/>
    <w:rPr>
      <w:rFonts w:ascii="Times New Roman" w:eastAsia="Times New Roman" w:hAnsi="Times New Roman" w:cs="Times New Roman"/>
      <w:sz w:val="24"/>
      <w:szCs w:val="24"/>
    </w:rPr>
  </w:style>
  <w:style w:type="character" w:customStyle="1" w:styleId="WW8Num4z2">
    <w:name w:val="WW8Num4z2"/>
    <w:rsid w:val="00502916"/>
  </w:style>
  <w:style w:type="character" w:customStyle="1" w:styleId="WW8Num4z3">
    <w:name w:val="WW8Num4z3"/>
    <w:rsid w:val="00502916"/>
  </w:style>
  <w:style w:type="character" w:customStyle="1" w:styleId="WW8Num4z4">
    <w:name w:val="WW8Num4z4"/>
    <w:rsid w:val="00502916"/>
  </w:style>
  <w:style w:type="character" w:customStyle="1" w:styleId="WW8Num4z5">
    <w:name w:val="WW8Num4z5"/>
    <w:rsid w:val="00502916"/>
  </w:style>
  <w:style w:type="character" w:customStyle="1" w:styleId="WW8Num4z6">
    <w:name w:val="WW8Num4z6"/>
    <w:rsid w:val="00502916"/>
  </w:style>
  <w:style w:type="character" w:customStyle="1" w:styleId="WW8Num4z7">
    <w:name w:val="WW8Num4z7"/>
    <w:rsid w:val="00502916"/>
  </w:style>
  <w:style w:type="character" w:customStyle="1" w:styleId="WW8Num4z8">
    <w:name w:val="WW8Num4z8"/>
    <w:rsid w:val="00502916"/>
  </w:style>
  <w:style w:type="character" w:customStyle="1" w:styleId="WW8Num1z3">
    <w:name w:val="WW8Num1z3"/>
    <w:rsid w:val="00502916"/>
  </w:style>
  <w:style w:type="character" w:customStyle="1" w:styleId="WW8Num1z4">
    <w:name w:val="WW8Num1z4"/>
    <w:rsid w:val="00502916"/>
  </w:style>
  <w:style w:type="character" w:customStyle="1" w:styleId="WW8Num1z5">
    <w:name w:val="WW8Num1z5"/>
    <w:rsid w:val="00502916"/>
  </w:style>
  <w:style w:type="character" w:customStyle="1" w:styleId="WW8Num1z6">
    <w:name w:val="WW8Num1z6"/>
    <w:rsid w:val="00502916"/>
  </w:style>
  <w:style w:type="character" w:customStyle="1" w:styleId="WW8Num1z7">
    <w:name w:val="WW8Num1z7"/>
    <w:rsid w:val="00502916"/>
  </w:style>
  <w:style w:type="character" w:customStyle="1" w:styleId="WW8Num1z8">
    <w:name w:val="WW8Num1z8"/>
    <w:rsid w:val="00502916"/>
  </w:style>
  <w:style w:type="character" w:customStyle="1" w:styleId="WW8Num5z0">
    <w:name w:val="WW8Num5z0"/>
    <w:rsid w:val="00502916"/>
    <w:rPr>
      <w:rFonts w:ascii="Wingdings" w:eastAsia="Wingdings" w:hAnsi="Wingdings" w:cs="Arial"/>
    </w:rPr>
  </w:style>
  <w:style w:type="character" w:customStyle="1" w:styleId="WW8Num3z1">
    <w:name w:val="WW8Num3z1"/>
    <w:rsid w:val="00502916"/>
    <w:rPr>
      <w:rFonts w:ascii="Courier New" w:eastAsia="Courier New" w:hAnsi="Courier New" w:cs="Courier New"/>
    </w:rPr>
  </w:style>
  <w:style w:type="character" w:customStyle="1" w:styleId="WW8Num3z2">
    <w:name w:val="WW8Num3z2"/>
    <w:rsid w:val="00502916"/>
    <w:rPr>
      <w:rFonts w:ascii="Wingdings" w:eastAsia="Wingdings" w:hAnsi="Wingdings" w:cs="Wingdings"/>
    </w:rPr>
  </w:style>
  <w:style w:type="character" w:customStyle="1" w:styleId="WW8Num5z1">
    <w:name w:val="WW8Num5z1"/>
    <w:rsid w:val="00502916"/>
  </w:style>
  <w:style w:type="character" w:customStyle="1" w:styleId="WW8Num5z2">
    <w:name w:val="WW8Num5z2"/>
    <w:rsid w:val="00502916"/>
  </w:style>
  <w:style w:type="character" w:customStyle="1" w:styleId="WW8Num5z3">
    <w:name w:val="WW8Num5z3"/>
    <w:rsid w:val="00502916"/>
  </w:style>
  <w:style w:type="character" w:customStyle="1" w:styleId="WW8Num5z4">
    <w:name w:val="WW8Num5z4"/>
    <w:rsid w:val="00502916"/>
  </w:style>
  <w:style w:type="character" w:customStyle="1" w:styleId="WW8Num5z5">
    <w:name w:val="WW8Num5z5"/>
    <w:rsid w:val="00502916"/>
  </w:style>
  <w:style w:type="character" w:customStyle="1" w:styleId="WW8Num5z6">
    <w:name w:val="WW8Num5z6"/>
    <w:rsid w:val="00502916"/>
  </w:style>
  <w:style w:type="character" w:customStyle="1" w:styleId="WW8Num5z7">
    <w:name w:val="WW8Num5z7"/>
    <w:rsid w:val="00502916"/>
  </w:style>
  <w:style w:type="character" w:customStyle="1" w:styleId="WW8Num5z8">
    <w:name w:val="WW8Num5z8"/>
    <w:rsid w:val="00502916"/>
  </w:style>
  <w:style w:type="character" w:customStyle="1" w:styleId="WW8Num6z0">
    <w:name w:val="WW8Num6z0"/>
    <w:rsid w:val="00502916"/>
  </w:style>
  <w:style w:type="character" w:customStyle="1" w:styleId="WW8Num6z1">
    <w:name w:val="WW8Num6z1"/>
    <w:rsid w:val="00502916"/>
  </w:style>
  <w:style w:type="character" w:customStyle="1" w:styleId="WW8Num6z2">
    <w:name w:val="WW8Num6z2"/>
    <w:rsid w:val="00502916"/>
  </w:style>
  <w:style w:type="character" w:customStyle="1" w:styleId="WW8Num6z3">
    <w:name w:val="WW8Num6z3"/>
    <w:rsid w:val="00502916"/>
  </w:style>
  <w:style w:type="character" w:customStyle="1" w:styleId="WW8Num6z4">
    <w:name w:val="WW8Num6z4"/>
    <w:rsid w:val="00502916"/>
  </w:style>
  <w:style w:type="character" w:customStyle="1" w:styleId="WW8Num6z5">
    <w:name w:val="WW8Num6z5"/>
    <w:rsid w:val="00502916"/>
  </w:style>
  <w:style w:type="character" w:customStyle="1" w:styleId="WW8Num6z6">
    <w:name w:val="WW8Num6z6"/>
    <w:rsid w:val="00502916"/>
  </w:style>
  <w:style w:type="character" w:customStyle="1" w:styleId="WW8Num6z7">
    <w:name w:val="WW8Num6z7"/>
    <w:rsid w:val="00502916"/>
  </w:style>
  <w:style w:type="character" w:customStyle="1" w:styleId="WW8Num6z8">
    <w:name w:val="WW8Num6z8"/>
    <w:rsid w:val="00502916"/>
  </w:style>
  <w:style w:type="character" w:customStyle="1" w:styleId="WW8Num7z0">
    <w:name w:val="WW8Num7z0"/>
    <w:rsid w:val="00502916"/>
    <w:rPr>
      <w:rFonts w:ascii="Symbol" w:eastAsia="Symbol" w:hAnsi="Symbol" w:cs="Symbol"/>
    </w:rPr>
  </w:style>
  <w:style w:type="character" w:customStyle="1" w:styleId="WW8Num7z1">
    <w:name w:val="WW8Num7z1"/>
    <w:rsid w:val="00502916"/>
    <w:rPr>
      <w:rFonts w:ascii="Courier New" w:eastAsia="Courier New" w:hAnsi="Courier New" w:cs="Courier New"/>
    </w:rPr>
  </w:style>
  <w:style w:type="character" w:customStyle="1" w:styleId="WW8Num7z2">
    <w:name w:val="WW8Num7z2"/>
    <w:rsid w:val="00502916"/>
    <w:rPr>
      <w:rFonts w:ascii="Wingdings" w:eastAsia="Wingdings" w:hAnsi="Wingdings" w:cs="Wingdings"/>
    </w:rPr>
  </w:style>
  <w:style w:type="character" w:customStyle="1" w:styleId="WW8Num8z0">
    <w:name w:val="WW8Num8z0"/>
    <w:rsid w:val="00502916"/>
    <w:rPr>
      <w:rFonts w:ascii="Symbol" w:eastAsia="Symbol" w:hAnsi="Symbol" w:cs="Symbol"/>
    </w:rPr>
  </w:style>
  <w:style w:type="character" w:customStyle="1" w:styleId="WW8Num8z1">
    <w:name w:val="WW8Num8z1"/>
    <w:rsid w:val="00502916"/>
    <w:rPr>
      <w:rFonts w:ascii="Courier New" w:eastAsia="Courier New" w:hAnsi="Courier New" w:cs="Courier New"/>
    </w:rPr>
  </w:style>
  <w:style w:type="character" w:customStyle="1" w:styleId="WW8Num8z2">
    <w:name w:val="WW8Num8z2"/>
    <w:rsid w:val="00502916"/>
    <w:rPr>
      <w:rFonts w:ascii="Wingdings" w:eastAsia="Wingdings" w:hAnsi="Wingdings" w:cs="Wingdings"/>
    </w:rPr>
  </w:style>
  <w:style w:type="character" w:customStyle="1" w:styleId="WW8Num9z0">
    <w:name w:val="WW8Num9z0"/>
    <w:rsid w:val="00502916"/>
    <w:rPr>
      <w:rFonts w:ascii="Symbol" w:eastAsia="Symbol" w:hAnsi="Symbol" w:cs="Symbol"/>
    </w:rPr>
  </w:style>
  <w:style w:type="character" w:customStyle="1" w:styleId="WW8Num9z1">
    <w:name w:val="WW8Num9z1"/>
    <w:rsid w:val="00502916"/>
    <w:rPr>
      <w:rFonts w:ascii="Courier New" w:eastAsia="Courier New" w:hAnsi="Courier New" w:cs="Courier New"/>
    </w:rPr>
  </w:style>
  <w:style w:type="character" w:customStyle="1" w:styleId="WW8Num9z2">
    <w:name w:val="WW8Num9z2"/>
    <w:rsid w:val="00502916"/>
    <w:rPr>
      <w:rFonts w:ascii="Wingdings" w:eastAsia="Wingdings" w:hAnsi="Wingdings" w:cs="Wingdings"/>
    </w:rPr>
  </w:style>
  <w:style w:type="character" w:customStyle="1" w:styleId="WW8Num10z0">
    <w:name w:val="WW8Num10z0"/>
    <w:rsid w:val="00502916"/>
  </w:style>
  <w:style w:type="character" w:customStyle="1" w:styleId="WW8Num10z1">
    <w:name w:val="WW8Num10z1"/>
    <w:rsid w:val="00502916"/>
  </w:style>
  <w:style w:type="character" w:customStyle="1" w:styleId="WW8Num10z2">
    <w:name w:val="WW8Num10z2"/>
    <w:rsid w:val="00502916"/>
  </w:style>
  <w:style w:type="character" w:customStyle="1" w:styleId="WW8Num10z3">
    <w:name w:val="WW8Num10z3"/>
    <w:rsid w:val="00502916"/>
  </w:style>
  <w:style w:type="character" w:customStyle="1" w:styleId="WW8Num10z4">
    <w:name w:val="WW8Num10z4"/>
    <w:rsid w:val="00502916"/>
  </w:style>
  <w:style w:type="character" w:customStyle="1" w:styleId="WW8Num10z5">
    <w:name w:val="WW8Num10z5"/>
    <w:rsid w:val="00502916"/>
  </w:style>
  <w:style w:type="character" w:customStyle="1" w:styleId="WW8Num10z6">
    <w:name w:val="WW8Num10z6"/>
    <w:rsid w:val="00502916"/>
  </w:style>
  <w:style w:type="character" w:customStyle="1" w:styleId="WW8Num10z7">
    <w:name w:val="WW8Num10z7"/>
    <w:rsid w:val="00502916"/>
  </w:style>
  <w:style w:type="character" w:customStyle="1" w:styleId="WW8Num10z8">
    <w:name w:val="WW8Num10z8"/>
    <w:rsid w:val="00502916"/>
  </w:style>
  <w:style w:type="character" w:customStyle="1" w:styleId="WW8Num11z0">
    <w:name w:val="WW8Num11z0"/>
    <w:rsid w:val="00502916"/>
    <w:rPr>
      <w:rFonts w:ascii="Symbol" w:eastAsia="Symbol" w:hAnsi="Symbol" w:cs="Symbol"/>
    </w:rPr>
  </w:style>
  <w:style w:type="character" w:customStyle="1" w:styleId="WW8Num11z1">
    <w:name w:val="WW8Num11z1"/>
    <w:rsid w:val="00502916"/>
    <w:rPr>
      <w:rFonts w:ascii="Courier New" w:eastAsia="Courier New" w:hAnsi="Courier New" w:cs="Courier New"/>
    </w:rPr>
  </w:style>
  <w:style w:type="character" w:customStyle="1" w:styleId="WW8Num11z2">
    <w:name w:val="WW8Num11z2"/>
    <w:rsid w:val="00502916"/>
    <w:rPr>
      <w:rFonts w:ascii="Wingdings" w:eastAsia="Wingdings" w:hAnsi="Wingdings" w:cs="Wingdings"/>
    </w:rPr>
  </w:style>
  <w:style w:type="character" w:customStyle="1" w:styleId="WW8Num12z0">
    <w:name w:val="WW8Num12z0"/>
    <w:rsid w:val="00502916"/>
    <w:rPr>
      <w:rFonts w:ascii="Symbol" w:eastAsia="Symbol" w:hAnsi="Symbol" w:cs="Symbol"/>
    </w:rPr>
  </w:style>
  <w:style w:type="character" w:customStyle="1" w:styleId="WW8Num12z1">
    <w:name w:val="WW8Num12z1"/>
    <w:rsid w:val="00502916"/>
    <w:rPr>
      <w:rFonts w:ascii="Courier New" w:eastAsia="Courier New" w:hAnsi="Courier New" w:cs="Courier New"/>
    </w:rPr>
  </w:style>
  <w:style w:type="character" w:customStyle="1" w:styleId="WW8Num12z2">
    <w:name w:val="WW8Num12z2"/>
    <w:rsid w:val="00502916"/>
    <w:rPr>
      <w:rFonts w:ascii="Wingdings" w:eastAsia="Wingdings" w:hAnsi="Wingdings" w:cs="Wingdings"/>
    </w:rPr>
  </w:style>
  <w:style w:type="character" w:customStyle="1" w:styleId="WW8Num13z0">
    <w:name w:val="WW8Num13z0"/>
    <w:rsid w:val="00502916"/>
    <w:rPr>
      <w:rFonts w:ascii="Wingdings" w:eastAsia="Lucida Sans Unicode" w:hAnsi="Wingdings" w:cs="Arial"/>
    </w:rPr>
  </w:style>
  <w:style w:type="character" w:customStyle="1" w:styleId="WW8Num13z1">
    <w:name w:val="WW8Num13z1"/>
    <w:rsid w:val="00502916"/>
    <w:rPr>
      <w:rFonts w:ascii="Courier New" w:eastAsia="Courier New" w:hAnsi="Courier New" w:cs="Courier New"/>
    </w:rPr>
  </w:style>
  <w:style w:type="character" w:customStyle="1" w:styleId="WW8Num13z2">
    <w:name w:val="WW8Num13z2"/>
    <w:rsid w:val="00502916"/>
    <w:rPr>
      <w:rFonts w:ascii="Wingdings" w:eastAsia="Wingdings" w:hAnsi="Wingdings" w:cs="Wingdings"/>
    </w:rPr>
  </w:style>
  <w:style w:type="character" w:customStyle="1" w:styleId="WW8Num13z3">
    <w:name w:val="WW8Num13z3"/>
    <w:rsid w:val="00502916"/>
    <w:rPr>
      <w:rFonts w:ascii="Symbol" w:eastAsia="Symbol" w:hAnsi="Symbol" w:cs="Symbol"/>
    </w:rPr>
  </w:style>
  <w:style w:type="character" w:customStyle="1" w:styleId="WW8Num14z0">
    <w:name w:val="WW8Num14z0"/>
    <w:rsid w:val="00502916"/>
    <w:rPr>
      <w:rFonts w:ascii="Wingdings" w:eastAsia="Lucida Sans Unicode" w:hAnsi="Wingdings" w:cs="Arial"/>
    </w:rPr>
  </w:style>
  <w:style w:type="character" w:customStyle="1" w:styleId="WW8Num14z1">
    <w:name w:val="WW8Num14z1"/>
    <w:rsid w:val="00502916"/>
    <w:rPr>
      <w:rFonts w:ascii="Courier New" w:eastAsia="Courier New" w:hAnsi="Courier New" w:cs="Courier New"/>
    </w:rPr>
  </w:style>
  <w:style w:type="character" w:customStyle="1" w:styleId="WW8Num14z2">
    <w:name w:val="WW8Num14z2"/>
    <w:rsid w:val="00502916"/>
    <w:rPr>
      <w:rFonts w:ascii="Wingdings" w:eastAsia="Wingdings" w:hAnsi="Wingdings" w:cs="Wingdings"/>
    </w:rPr>
  </w:style>
  <w:style w:type="character" w:customStyle="1" w:styleId="WW8Num14z3">
    <w:name w:val="WW8Num14z3"/>
    <w:rsid w:val="00502916"/>
    <w:rPr>
      <w:rFonts w:ascii="Symbol" w:eastAsia="Symbol" w:hAnsi="Symbol" w:cs="Symbol"/>
    </w:rPr>
  </w:style>
  <w:style w:type="character" w:customStyle="1" w:styleId="WW8Num15z0">
    <w:name w:val="WW8Num15z0"/>
    <w:rsid w:val="00502916"/>
  </w:style>
  <w:style w:type="character" w:customStyle="1" w:styleId="WW8Num15z1">
    <w:name w:val="WW8Num15z1"/>
    <w:rsid w:val="00502916"/>
  </w:style>
  <w:style w:type="character" w:customStyle="1" w:styleId="WW8Num15z2">
    <w:name w:val="WW8Num15z2"/>
    <w:rsid w:val="00502916"/>
  </w:style>
  <w:style w:type="character" w:customStyle="1" w:styleId="WW8Num15z3">
    <w:name w:val="WW8Num15z3"/>
    <w:rsid w:val="00502916"/>
  </w:style>
  <w:style w:type="character" w:customStyle="1" w:styleId="WW8Num15z4">
    <w:name w:val="WW8Num15z4"/>
    <w:rsid w:val="00502916"/>
  </w:style>
  <w:style w:type="character" w:customStyle="1" w:styleId="WW8Num15z5">
    <w:name w:val="WW8Num15z5"/>
    <w:rsid w:val="00502916"/>
  </w:style>
  <w:style w:type="character" w:customStyle="1" w:styleId="WW8Num15z6">
    <w:name w:val="WW8Num15z6"/>
    <w:rsid w:val="00502916"/>
  </w:style>
  <w:style w:type="character" w:customStyle="1" w:styleId="WW8Num15z7">
    <w:name w:val="WW8Num15z7"/>
    <w:rsid w:val="00502916"/>
  </w:style>
  <w:style w:type="character" w:customStyle="1" w:styleId="WW8Num15z8">
    <w:name w:val="WW8Num15z8"/>
    <w:rsid w:val="00502916"/>
  </w:style>
  <w:style w:type="character" w:customStyle="1" w:styleId="WW8Num16z0">
    <w:name w:val="WW8Num16z0"/>
    <w:rsid w:val="00502916"/>
  </w:style>
  <w:style w:type="character" w:customStyle="1" w:styleId="WW8Num16z1">
    <w:name w:val="WW8Num16z1"/>
    <w:rsid w:val="00502916"/>
  </w:style>
  <w:style w:type="character" w:customStyle="1" w:styleId="WW8Num16z2">
    <w:name w:val="WW8Num16z2"/>
    <w:rsid w:val="00502916"/>
  </w:style>
  <w:style w:type="character" w:customStyle="1" w:styleId="WW8Num16z3">
    <w:name w:val="WW8Num16z3"/>
    <w:rsid w:val="00502916"/>
  </w:style>
  <w:style w:type="character" w:customStyle="1" w:styleId="WW8Num16z4">
    <w:name w:val="WW8Num16z4"/>
    <w:rsid w:val="00502916"/>
  </w:style>
  <w:style w:type="character" w:customStyle="1" w:styleId="WW8Num16z5">
    <w:name w:val="WW8Num16z5"/>
    <w:rsid w:val="00502916"/>
  </w:style>
  <w:style w:type="character" w:customStyle="1" w:styleId="WW8Num16z6">
    <w:name w:val="WW8Num16z6"/>
    <w:rsid w:val="00502916"/>
  </w:style>
  <w:style w:type="character" w:customStyle="1" w:styleId="WW8Num16z7">
    <w:name w:val="WW8Num16z7"/>
    <w:rsid w:val="00502916"/>
  </w:style>
  <w:style w:type="character" w:customStyle="1" w:styleId="WW8Num16z8">
    <w:name w:val="WW8Num16z8"/>
    <w:rsid w:val="00502916"/>
  </w:style>
  <w:style w:type="character" w:customStyle="1" w:styleId="WW8Num17z0">
    <w:name w:val="WW8Num17z0"/>
    <w:rsid w:val="00502916"/>
    <w:rPr>
      <w:rFonts w:ascii="Wingdings" w:eastAsia="Times New Roman" w:hAnsi="Wingdings" w:cs="Times New Roman"/>
    </w:rPr>
  </w:style>
  <w:style w:type="character" w:customStyle="1" w:styleId="WW8Num17z1">
    <w:name w:val="WW8Num17z1"/>
    <w:rsid w:val="00502916"/>
    <w:rPr>
      <w:rFonts w:ascii="Courier New" w:eastAsia="Courier New" w:hAnsi="Courier New" w:cs="Courier New"/>
    </w:rPr>
  </w:style>
  <w:style w:type="character" w:customStyle="1" w:styleId="WW8Num17z2">
    <w:name w:val="WW8Num17z2"/>
    <w:rsid w:val="00502916"/>
    <w:rPr>
      <w:rFonts w:ascii="Wingdings" w:eastAsia="Wingdings" w:hAnsi="Wingdings" w:cs="Wingdings"/>
    </w:rPr>
  </w:style>
  <w:style w:type="character" w:customStyle="1" w:styleId="WW8Num17z3">
    <w:name w:val="WW8Num17z3"/>
    <w:rsid w:val="00502916"/>
    <w:rPr>
      <w:rFonts w:ascii="Symbol" w:eastAsia="Symbol" w:hAnsi="Symbol" w:cs="Symbol"/>
    </w:rPr>
  </w:style>
  <w:style w:type="character" w:customStyle="1" w:styleId="WW8Num18z0">
    <w:name w:val="WW8Num18z0"/>
    <w:rsid w:val="00502916"/>
    <w:rPr>
      <w:rFonts w:ascii="Symbol" w:eastAsia="Symbol" w:hAnsi="Symbol" w:cs="Symbol"/>
    </w:rPr>
  </w:style>
  <w:style w:type="character" w:customStyle="1" w:styleId="WW8Num18z1">
    <w:name w:val="WW8Num18z1"/>
    <w:rsid w:val="00502916"/>
    <w:rPr>
      <w:rFonts w:ascii="Courier New" w:eastAsia="Courier New" w:hAnsi="Courier New" w:cs="Courier New"/>
    </w:rPr>
  </w:style>
  <w:style w:type="character" w:customStyle="1" w:styleId="WW8Num18z2">
    <w:name w:val="WW8Num18z2"/>
    <w:rsid w:val="00502916"/>
    <w:rPr>
      <w:rFonts w:ascii="Wingdings" w:eastAsia="Wingdings" w:hAnsi="Wingdings" w:cs="Wingdings"/>
    </w:rPr>
  </w:style>
  <w:style w:type="character" w:customStyle="1" w:styleId="WW8Num19z0">
    <w:name w:val="WW8Num19z0"/>
    <w:rsid w:val="00502916"/>
  </w:style>
  <w:style w:type="character" w:customStyle="1" w:styleId="WW8Num20z0">
    <w:name w:val="WW8Num20z0"/>
    <w:rsid w:val="00502916"/>
  </w:style>
  <w:style w:type="character" w:customStyle="1" w:styleId="WW8Num20z1">
    <w:name w:val="WW8Num20z1"/>
    <w:rsid w:val="00502916"/>
  </w:style>
  <w:style w:type="character" w:customStyle="1" w:styleId="WW8Num20z2">
    <w:name w:val="WW8Num20z2"/>
    <w:rsid w:val="00502916"/>
  </w:style>
  <w:style w:type="character" w:customStyle="1" w:styleId="WW8Num20z3">
    <w:name w:val="WW8Num20z3"/>
    <w:rsid w:val="00502916"/>
  </w:style>
  <w:style w:type="character" w:customStyle="1" w:styleId="WW8Num20z4">
    <w:name w:val="WW8Num20z4"/>
    <w:rsid w:val="00502916"/>
  </w:style>
  <w:style w:type="character" w:customStyle="1" w:styleId="WW8Num20z5">
    <w:name w:val="WW8Num20z5"/>
    <w:rsid w:val="00502916"/>
  </w:style>
  <w:style w:type="character" w:customStyle="1" w:styleId="WW8Num20z6">
    <w:name w:val="WW8Num20z6"/>
    <w:rsid w:val="00502916"/>
  </w:style>
  <w:style w:type="character" w:customStyle="1" w:styleId="WW8Num20z7">
    <w:name w:val="WW8Num20z7"/>
    <w:rsid w:val="00502916"/>
  </w:style>
  <w:style w:type="character" w:customStyle="1" w:styleId="WW8Num20z8">
    <w:name w:val="WW8Num20z8"/>
    <w:rsid w:val="00502916"/>
  </w:style>
  <w:style w:type="character" w:customStyle="1" w:styleId="WW8Num21z0">
    <w:name w:val="WW8Num21z0"/>
    <w:rsid w:val="00502916"/>
  </w:style>
  <w:style w:type="character" w:customStyle="1" w:styleId="WW8Num21z1">
    <w:name w:val="WW8Num21z1"/>
    <w:rsid w:val="00502916"/>
  </w:style>
  <w:style w:type="character" w:customStyle="1" w:styleId="WW8Num21z2">
    <w:name w:val="WW8Num21z2"/>
    <w:rsid w:val="00502916"/>
  </w:style>
  <w:style w:type="character" w:customStyle="1" w:styleId="WW8Num21z3">
    <w:name w:val="WW8Num21z3"/>
    <w:rsid w:val="00502916"/>
  </w:style>
  <w:style w:type="character" w:customStyle="1" w:styleId="WW8Num21z4">
    <w:name w:val="WW8Num21z4"/>
    <w:rsid w:val="00502916"/>
  </w:style>
  <w:style w:type="character" w:customStyle="1" w:styleId="WW8Num21z5">
    <w:name w:val="WW8Num21z5"/>
    <w:rsid w:val="00502916"/>
  </w:style>
  <w:style w:type="character" w:customStyle="1" w:styleId="WW8Num21z6">
    <w:name w:val="WW8Num21z6"/>
    <w:rsid w:val="00502916"/>
  </w:style>
  <w:style w:type="character" w:customStyle="1" w:styleId="WW8Num21z7">
    <w:name w:val="WW8Num21z7"/>
    <w:rsid w:val="00502916"/>
  </w:style>
  <w:style w:type="character" w:customStyle="1" w:styleId="WW8Num21z8">
    <w:name w:val="WW8Num21z8"/>
    <w:rsid w:val="00502916"/>
  </w:style>
  <w:style w:type="character" w:customStyle="1" w:styleId="WW8Num22z0">
    <w:name w:val="WW8Num22z0"/>
    <w:rsid w:val="00502916"/>
  </w:style>
  <w:style w:type="character" w:customStyle="1" w:styleId="WW8Num22z1">
    <w:name w:val="WW8Num22z1"/>
    <w:rsid w:val="00502916"/>
  </w:style>
  <w:style w:type="character" w:customStyle="1" w:styleId="WW8Num22z2">
    <w:name w:val="WW8Num22z2"/>
    <w:rsid w:val="00502916"/>
  </w:style>
  <w:style w:type="character" w:customStyle="1" w:styleId="WW8Num22z3">
    <w:name w:val="WW8Num22z3"/>
    <w:rsid w:val="00502916"/>
  </w:style>
  <w:style w:type="character" w:customStyle="1" w:styleId="WW8Num22z4">
    <w:name w:val="WW8Num22z4"/>
    <w:rsid w:val="00502916"/>
  </w:style>
  <w:style w:type="character" w:customStyle="1" w:styleId="WW8Num22z5">
    <w:name w:val="WW8Num22z5"/>
    <w:rsid w:val="00502916"/>
  </w:style>
  <w:style w:type="character" w:customStyle="1" w:styleId="WW8Num22z6">
    <w:name w:val="WW8Num22z6"/>
    <w:rsid w:val="00502916"/>
  </w:style>
  <w:style w:type="character" w:customStyle="1" w:styleId="WW8Num22z7">
    <w:name w:val="WW8Num22z7"/>
    <w:rsid w:val="00502916"/>
  </w:style>
  <w:style w:type="character" w:customStyle="1" w:styleId="WW8Num22z8">
    <w:name w:val="WW8Num22z8"/>
    <w:rsid w:val="00502916"/>
  </w:style>
  <w:style w:type="character" w:customStyle="1" w:styleId="WW8Num23z0">
    <w:name w:val="WW8Num23z0"/>
    <w:rsid w:val="00502916"/>
  </w:style>
  <w:style w:type="character" w:customStyle="1" w:styleId="Policepardfaut2">
    <w:name w:val="Police par défaut2"/>
    <w:rsid w:val="00502916"/>
  </w:style>
  <w:style w:type="character" w:customStyle="1" w:styleId="CorpsdetexteCar">
    <w:name w:val="Corps de texte Car"/>
    <w:rsid w:val="00502916"/>
    <w:rPr>
      <w:rFonts w:ascii="Arial" w:eastAsia="Lucida Sans Unicode" w:hAnsi="Arial" w:cs="Arial"/>
      <w:kern w:val="3"/>
      <w:sz w:val="20"/>
      <w:szCs w:val="20"/>
    </w:rPr>
  </w:style>
  <w:style w:type="character" w:customStyle="1" w:styleId="Internetlink">
    <w:name w:val="Internet link"/>
    <w:rsid w:val="00502916"/>
    <w:rPr>
      <w:color w:val="0000FF"/>
      <w:u w:val="single"/>
    </w:rPr>
  </w:style>
  <w:style w:type="character" w:customStyle="1" w:styleId="paragraphe2Car">
    <w:name w:val="paragraphe 2 Car"/>
    <w:basedOn w:val="Titre3Car"/>
    <w:rsid w:val="00502916"/>
    <w:rPr>
      <w:rFonts w:ascii="Arial" w:eastAsia="Lucida Sans Unicode" w:hAnsi="Arial" w:cs="Arial"/>
      <w:b/>
      <w:i/>
      <w:color w:val="0070C0"/>
      <w:spacing w:val="20"/>
      <w:kern w:val="3"/>
      <w:sz w:val="24"/>
      <w:szCs w:val="24"/>
    </w:rPr>
  </w:style>
  <w:style w:type="character" w:customStyle="1" w:styleId="paragraphe1Car">
    <w:name w:val="paragraphe 1 Car"/>
    <w:basedOn w:val="Titre3Car"/>
    <w:rsid w:val="00502916"/>
    <w:rPr>
      <w:rFonts w:ascii="Arial" w:eastAsia="Lucida Sans Unicode" w:hAnsi="Arial" w:cs="Arial"/>
      <w:b/>
      <w:i/>
      <w:color w:val="365F91"/>
      <w:spacing w:val="20"/>
      <w:kern w:val="3"/>
      <w:sz w:val="24"/>
      <w:szCs w:val="24"/>
    </w:rPr>
  </w:style>
  <w:style w:type="character" w:customStyle="1" w:styleId="paragraphe3Car">
    <w:name w:val="paragraphe 3 Car"/>
    <w:basedOn w:val="paragraphe2Car"/>
    <w:rsid w:val="00502916"/>
    <w:rPr>
      <w:rFonts w:ascii="Arial" w:eastAsia="Lucida Sans Unicode" w:hAnsi="Arial" w:cs="Arial"/>
      <w:b/>
      <w:i/>
      <w:color w:val="0070C0"/>
      <w:spacing w:val="20"/>
      <w:kern w:val="3"/>
      <w:sz w:val="24"/>
      <w:szCs w:val="24"/>
    </w:rPr>
  </w:style>
  <w:style w:type="character" w:customStyle="1" w:styleId="Policepardfaut1">
    <w:name w:val="Police par défaut1"/>
    <w:rsid w:val="00502916"/>
  </w:style>
  <w:style w:type="character" w:customStyle="1" w:styleId="StyleLatinArialComplexeArial">
    <w:name w:val="Style (Latin) Arial (Complexe) Arial"/>
    <w:basedOn w:val="Policepardfaut1"/>
    <w:rsid w:val="00502916"/>
    <w:rPr>
      <w:rFonts w:ascii="Arial" w:eastAsia="Arial" w:hAnsi="Arial" w:cs="Arial"/>
      <w:sz w:val="20"/>
    </w:rPr>
  </w:style>
  <w:style w:type="character" w:customStyle="1" w:styleId="IndexLink">
    <w:name w:val="Index Link"/>
    <w:rsid w:val="00502916"/>
  </w:style>
  <w:style w:type="character" w:customStyle="1" w:styleId="BulletSymbols">
    <w:name w:val="Bullet Symbols"/>
    <w:rsid w:val="00502916"/>
    <w:rPr>
      <w:rFonts w:ascii="OpenSymbol" w:eastAsia="OpenSymbol" w:hAnsi="OpenSymbol" w:cs="OpenSymbol"/>
    </w:rPr>
  </w:style>
  <w:style w:type="character" w:customStyle="1" w:styleId="Teletype">
    <w:name w:val="Teletype"/>
    <w:rsid w:val="00502916"/>
    <w:rPr>
      <w:rFonts w:ascii="Liberation Mono" w:eastAsia="NSimSun" w:hAnsi="Liberation Mono" w:cs="Liberation Mono"/>
    </w:rPr>
  </w:style>
  <w:style w:type="numbering" w:customStyle="1" w:styleId="WWOutlineListStyle6">
    <w:name w:val="WW_OutlineListStyle_6"/>
    <w:basedOn w:val="Aucuneliste"/>
    <w:rsid w:val="00502916"/>
    <w:pPr>
      <w:numPr>
        <w:numId w:val="20"/>
      </w:numPr>
    </w:pPr>
  </w:style>
  <w:style w:type="numbering" w:customStyle="1" w:styleId="WWOutlineListStyle5">
    <w:name w:val="WW_OutlineListStyle_5"/>
    <w:basedOn w:val="Aucuneliste"/>
    <w:rsid w:val="00502916"/>
    <w:pPr>
      <w:numPr>
        <w:numId w:val="21"/>
      </w:numPr>
    </w:pPr>
  </w:style>
  <w:style w:type="numbering" w:customStyle="1" w:styleId="WWOutlineListStyle4">
    <w:name w:val="WW_OutlineListStyle_4"/>
    <w:basedOn w:val="Aucuneliste"/>
    <w:rsid w:val="00502916"/>
    <w:pPr>
      <w:numPr>
        <w:numId w:val="22"/>
      </w:numPr>
    </w:pPr>
  </w:style>
  <w:style w:type="numbering" w:customStyle="1" w:styleId="WWOutlineListStyle3">
    <w:name w:val="WW_OutlineListStyle_3"/>
    <w:basedOn w:val="Aucuneliste"/>
    <w:rsid w:val="00502916"/>
    <w:pPr>
      <w:numPr>
        <w:numId w:val="23"/>
      </w:numPr>
    </w:pPr>
  </w:style>
  <w:style w:type="numbering" w:customStyle="1" w:styleId="WWOutlineListStyle2">
    <w:name w:val="WW_OutlineListStyle_2"/>
    <w:basedOn w:val="Aucuneliste"/>
    <w:rsid w:val="00502916"/>
    <w:pPr>
      <w:numPr>
        <w:numId w:val="24"/>
      </w:numPr>
    </w:pPr>
  </w:style>
  <w:style w:type="numbering" w:customStyle="1" w:styleId="WWOutlineListStyle1">
    <w:name w:val="WW_OutlineListStyle_1"/>
    <w:basedOn w:val="Aucuneliste"/>
    <w:rsid w:val="00502916"/>
    <w:pPr>
      <w:numPr>
        <w:numId w:val="25"/>
      </w:numPr>
    </w:pPr>
  </w:style>
  <w:style w:type="numbering" w:customStyle="1" w:styleId="WWOutlineListStyle">
    <w:name w:val="WW_OutlineListStyle"/>
    <w:basedOn w:val="Aucuneliste"/>
    <w:rsid w:val="00502916"/>
    <w:pPr>
      <w:numPr>
        <w:numId w:val="26"/>
      </w:numPr>
    </w:pPr>
  </w:style>
  <w:style w:type="numbering" w:customStyle="1" w:styleId="Outline">
    <w:name w:val="Outline"/>
    <w:basedOn w:val="Aucuneliste"/>
    <w:rsid w:val="00502916"/>
    <w:pPr>
      <w:numPr>
        <w:numId w:val="27"/>
      </w:numPr>
    </w:pPr>
  </w:style>
  <w:style w:type="numbering" w:customStyle="1" w:styleId="WW8Num1">
    <w:name w:val="WW8Num1"/>
    <w:basedOn w:val="Aucuneliste"/>
    <w:rsid w:val="00502916"/>
    <w:pPr>
      <w:numPr>
        <w:numId w:val="28"/>
      </w:numPr>
    </w:pPr>
  </w:style>
  <w:style w:type="numbering" w:customStyle="1" w:styleId="WW8Num2">
    <w:name w:val="WW8Num2"/>
    <w:basedOn w:val="Aucuneliste"/>
    <w:rsid w:val="00502916"/>
    <w:pPr>
      <w:numPr>
        <w:numId w:val="29"/>
      </w:numPr>
    </w:pPr>
  </w:style>
  <w:style w:type="numbering" w:customStyle="1" w:styleId="WW8Num3">
    <w:name w:val="WW8Num3"/>
    <w:basedOn w:val="Aucuneliste"/>
    <w:rsid w:val="00502916"/>
    <w:pPr>
      <w:numPr>
        <w:numId w:val="30"/>
      </w:numPr>
    </w:pPr>
  </w:style>
  <w:style w:type="numbering" w:customStyle="1" w:styleId="WW8Num4">
    <w:name w:val="WW8Num4"/>
    <w:basedOn w:val="Aucuneliste"/>
    <w:rsid w:val="00502916"/>
    <w:pPr>
      <w:numPr>
        <w:numId w:val="31"/>
      </w:numPr>
    </w:pPr>
  </w:style>
  <w:style w:type="numbering" w:customStyle="1" w:styleId="LFO33">
    <w:name w:val="LFO33"/>
    <w:basedOn w:val="Aucuneliste"/>
    <w:rsid w:val="00502916"/>
    <w:pPr>
      <w:numPr>
        <w:numId w:val="32"/>
      </w:numPr>
    </w:pPr>
  </w:style>
  <w:style w:type="numbering" w:customStyle="1" w:styleId="LFO34">
    <w:name w:val="LFO34"/>
    <w:basedOn w:val="Aucuneliste"/>
    <w:rsid w:val="00502916"/>
    <w:pPr>
      <w:numPr>
        <w:numId w:val="33"/>
      </w:numPr>
    </w:pPr>
  </w:style>
  <w:style w:type="character" w:customStyle="1" w:styleId="infobullenotenolinkmotif">
    <w:name w:val="infobulle_note_nolink_motif"/>
    <w:basedOn w:val="Policepardfaut"/>
    <w:rsid w:val="00813EB9"/>
  </w:style>
  <w:style w:type="character" w:styleId="Lienhypertextesuivivisit">
    <w:name w:val="FollowedHyperlink"/>
    <w:basedOn w:val="Policepardfaut"/>
    <w:uiPriority w:val="99"/>
    <w:semiHidden/>
    <w:unhideWhenUsed/>
    <w:rsid w:val="0013295B"/>
    <w:rPr>
      <w:color w:val="954F72"/>
      <w:u w:val="single"/>
    </w:rPr>
  </w:style>
  <w:style w:type="paragraph" w:customStyle="1" w:styleId="msonormal0">
    <w:name w:val="msonormal"/>
    <w:basedOn w:val="Normal"/>
    <w:rsid w:val="0013295B"/>
    <w:pPr>
      <w:spacing w:before="100" w:beforeAutospacing="1" w:after="100" w:afterAutospacing="1" w:line="240" w:lineRule="auto"/>
    </w:pPr>
    <w:rPr>
      <w:rFonts w:ascii="Times New Roman" w:eastAsia="Times New Roman" w:hAnsi="Times New Roman"/>
      <w:color w:val="auto"/>
      <w:sz w:val="24"/>
      <w:szCs w:val="24"/>
      <w:lang w:eastAsia="fr-FR"/>
    </w:rPr>
  </w:style>
  <w:style w:type="paragraph" w:customStyle="1" w:styleId="xl65">
    <w:name w:val="xl65"/>
    <w:basedOn w:val="Normal"/>
    <w:rsid w:val="0013295B"/>
    <w:pPr>
      <w:spacing w:before="100" w:beforeAutospacing="1" w:after="100" w:afterAutospacing="1" w:line="240" w:lineRule="auto"/>
    </w:pPr>
    <w:rPr>
      <w:rFonts w:ascii="Arial" w:eastAsia="Times New Roman" w:hAnsi="Arial" w:cs="Arial"/>
      <w:b/>
      <w:bCs/>
      <w:color w:val="000000"/>
      <w:sz w:val="24"/>
      <w:szCs w:val="24"/>
      <w:lang w:eastAsia="fr-FR"/>
    </w:rPr>
  </w:style>
  <w:style w:type="paragraph" w:customStyle="1" w:styleId="xl66">
    <w:name w:val="xl66"/>
    <w:basedOn w:val="Normal"/>
    <w:rsid w:val="0013295B"/>
    <w:pPr>
      <w:spacing w:before="100" w:beforeAutospacing="1" w:after="100" w:afterAutospacing="1" w:line="240" w:lineRule="auto"/>
    </w:pPr>
    <w:rPr>
      <w:rFonts w:ascii="Arial" w:eastAsia="Times New Roman" w:hAnsi="Arial" w:cs="Arial"/>
      <w:color w:val="000000"/>
      <w:sz w:val="24"/>
      <w:szCs w:val="24"/>
      <w:lang w:eastAsia="fr-FR"/>
    </w:rPr>
  </w:style>
  <w:style w:type="paragraph" w:customStyle="1" w:styleId="xl67">
    <w:name w:val="xl67"/>
    <w:basedOn w:val="Normal"/>
    <w:rsid w:val="0013295B"/>
    <w:pPr>
      <w:spacing w:before="100" w:beforeAutospacing="1" w:after="100" w:afterAutospacing="1" w:line="240" w:lineRule="auto"/>
    </w:pPr>
    <w:rPr>
      <w:rFonts w:ascii="Arial" w:eastAsia="Times New Roman" w:hAnsi="Arial" w:cs="Arial"/>
      <w:b/>
      <w:bCs/>
      <w:color w:val="0080C0"/>
      <w:sz w:val="24"/>
      <w:szCs w:val="24"/>
      <w:lang w:eastAsia="fr-FR"/>
    </w:rPr>
  </w:style>
  <w:style w:type="paragraph" w:customStyle="1" w:styleId="xl68">
    <w:name w:val="xl68"/>
    <w:basedOn w:val="Normal"/>
    <w:rsid w:val="0013295B"/>
    <w:pPr>
      <w:pBdr>
        <w:top w:val="single" w:sz="4" w:space="0" w:color="000000"/>
        <w:left w:val="single" w:sz="4" w:space="0" w:color="000000"/>
        <w:bottom w:val="single" w:sz="4" w:space="0" w:color="000000"/>
        <w:right w:val="single" w:sz="4" w:space="0" w:color="000000"/>
      </w:pBdr>
      <w:shd w:val="clear" w:color="000000" w:fill="A2EEEC"/>
      <w:spacing w:before="100" w:beforeAutospacing="1" w:after="100" w:afterAutospacing="1" w:line="240" w:lineRule="auto"/>
      <w:jc w:val="center"/>
      <w:textAlignment w:val="center"/>
    </w:pPr>
    <w:rPr>
      <w:rFonts w:ascii="Arial" w:eastAsia="Times New Roman" w:hAnsi="Arial" w:cs="Arial"/>
      <w:b/>
      <w:bCs/>
      <w:color w:val="000000"/>
      <w:sz w:val="16"/>
      <w:szCs w:val="16"/>
      <w:lang w:eastAsia="fr-FR"/>
    </w:rPr>
  </w:style>
  <w:style w:type="paragraph" w:customStyle="1" w:styleId="xl69">
    <w:name w:val="xl69"/>
    <w:basedOn w:val="Normal"/>
    <w:rsid w:val="0013295B"/>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color w:val="000000"/>
      <w:sz w:val="16"/>
      <w:szCs w:val="16"/>
      <w:lang w:eastAsia="fr-FR"/>
    </w:rPr>
  </w:style>
  <w:style w:type="paragraph" w:customStyle="1" w:styleId="xl70">
    <w:name w:val="xl70"/>
    <w:basedOn w:val="Normal"/>
    <w:rsid w:val="0013295B"/>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color w:val="000000"/>
      <w:sz w:val="16"/>
      <w:szCs w:val="16"/>
      <w:lang w:eastAsia="fr-FR"/>
    </w:rPr>
  </w:style>
  <w:style w:type="paragraph" w:customStyle="1" w:styleId="xl72">
    <w:name w:val="xl72"/>
    <w:basedOn w:val="Normal"/>
    <w:rsid w:val="0013295B"/>
    <w:pPr>
      <w:pBdr>
        <w:top w:val="single" w:sz="4" w:space="0" w:color="000000"/>
        <w:left w:val="single" w:sz="4" w:space="0" w:color="000000"/>
        <w:bottom w:val="single" w:sz="4" w:space="0" w:color="000000"/>
        <w:right w:val="single" w:sz="4" w:space="0" w:color="000000"/>
      </w:pBdr>
      <w:shd w:val="clear" w:color="000000" w:fill="A2EEEC"/>
      <w:spacing w:before="100" w:beforeAutospacing="1" w:after="100" w:afterAutospacing="1" w:line="240" w:lineRule="auto"/>
      <w:jc w:val="center"/>
      <w:textAlignment w:val="center"/>
    </w:pPr>
    <w:rPr>
      <w:rFonts w:ascii="Arial" w:eastAsia="Times New Roman" w:hAnsi="Arial" w:cs="Arial"/>
      <w:b/>
      <w:bCs/>
      <w:color w:val="000000"/>
      <w:sz w:val="16"/>
      <w:szCs w:val="16"/>
      <w:lang w:eastAsia="fr-FR"/>
    </w:rPr>
  </w:style>
  <w:style w:type="paragraph" w:customStyle="1" w:styleId="xl73">
    <w:name w:val="xl73"/>
    <w:basedOn w:val="Normal"/>
    <w:rsid w:val="0013295B"/>
    <w:pPr>
      <w:pBdr>
        <w:top w:val="single" w:sz="4" w:space="0" w:color="auto"/>
        <w:left w:val="single" w:sz="4" w:space="0" w:color="auto"/>
        <w:bottom w:val="single" w:sz="4" w:space="0" w:color="auto"/>
        <w:right w:val="single" w:sz="4" w:space="0" w:color="auto"/>
      </w:pBdr>
      <w:shd w:val="clear" w:color="000000" w:fill="A2EEEC"/>
      <w:spacing w:before="100" w:beforeAutospacing="1" w:after="100" w:afterAutospacing="1" w:line="240" w:lineRule="auto"/>
      <w:jc w:val="center"/>
      <w:textAlignment w:val="center"/>
    </w:pPr>
    <w:rPr>
      <w:rFonts w:ascii="Arial" w:eastAsia="Times New Roman" w:hAnsi="Arial" w:cs="Arial"/>
      <w:b/>
      <w:bCs/>
      <w:color w:val="000000"/>
      <w:sz w:val="16"/>
      <w:szCs w:val="16"/>
      <w:lang w:eastAsia="fr-FR"/>
    </w:rPr>
  </w:style>
  <w:style w:type="paragraph" w:customStyle="1" w:styleId="xl74">
    <w:name w:val="xl74"/>
    <w:basedOn w:val="Normal"/>
    <w:rsid w:val="0013295B"/>
    <w:pPr>
      <w:spacing w:before="100" w:beforeAutospacing="1" w:after="100" w:afterAutospacing="1" w:line="240" w:lineRule="auto"/>
      <w:jc w:val="center"/>
      <w:textAlignment w:val="center"/>
    </w:pPr>
    <w:rPr>
      <w:rFonts w:ascii="Arial" w:eastAsia="Times New Roman" w:hAnsi="Arial" w:cs="Arial"/>
      <w:b/>
      <w:bCs/>
      <w:color w:val="000000"/>
      <w:sz w:val="16"/>
      <w:szCs w:val="16"/>
      <w:lang w:eastAsia="fr-FR"/>
    </w:rPr>
  </w:style>
  <w:style w:type="paragraph" w:customStyle="1" w:styleId="xl75">
    <w:name w:val="xl75"/>
    <w:basedOn w:val="Normal"/>
    <w:rsid w:val="0013295B"/>
    <w:pPr>
      <w:spacing w:before="100" w:beforeAutospacing="1" w:after="100" w:afterAutospacing="1" w:line="240" w:lineRule="auto"/>
      <w:jc w:val="center"/>
      <w:textAlignment w:val="center"/>
    </w:pPr>
    <w:rPr>
      <w:rFonts w:ascii="Arial" w:eastAsia="Times New Roman" w:hAnsi="Arial" w:cs="Arial"/>
      <w:color w:val="000000"/>
      <w:sz w:val="16"/>
      <w:szCs w:val="16"/>
      <w:lang w:eastAsia="fr-FR"/>
    </w:rPr>
  </w:style>
  <w:style w:type="paragraph" w:customStyle="1" w:styleId="xl77">
    <w:name w:val="xl77"/>
    <w:basedOn w:val="Normal"/>
    <w:rsid w:val="0013295B"/>
    <w:pPr>
      <w:pBdr>
        <w:top w:val="single" w:sz="4" w:space="0" w:color="000000"/>
        <w:left w:val="single" w:sz="4" w:space="0" w:color="000000"/>
        <w:bottom w:val="single" w:sz="4" w:space="0" w:color="000000"/>
        <w:right w:val="single" w:sz="4" w:space="0" w:color="000000"/>
      </w:pBdr>
      <w:shd w:val="clear" w:color="000000" w:fill="A2EEEC"/>
      <w:spacing w:before="100" w:beforeAutospacing="1" w:after="100" w:afterAutospacing="1" w:line="240" w:lineRule="auto"/>
      <w:jc w:val="center"/>
      <w:textAlignment w:val="center"/>
    </w:pPr>
    <w:rPr>
      <w:rFonts w:ascii="Arial" w:eastAsia="Times New Roman" w:hAnsi="Arial" w:cs="Arial"/>
      <w:b/>
      <w:bCs/>
      <w:color w:val="000000"/>
      <w:sz w:val="16"/>
      <w:szCs w:val="16"/>
      <w:lang w:eastAsia="fr-FR"/>
    </w:rPr>
  </w:style>
  <w:style w:type="paragraph" w:customStyle="1" w:styleId="xl78">
    <w:name w:val="xl78"/>
    <w:basedOn w:val="Normal"/>
    <w:rsid w:val="0013295B"/>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color w:val="000000"/>
      <w:sz w:val="16"/>
      <w:szCs w:val="16"/>
      <w:lang w:eastAsia="fr-FR"/>
    </w:rPr>
  </w:style>
  <w:style w:type="paragraph" w:customStyle="1" w:styleId="xl79">
    <w:name w:val="xl79"/>
    <w:basedOn w:val="Normal"/>
    <w:rsid w:val="0013295B"/>
    <w:pPr>
      <w:pBdr>
        <w:top w:val="single" w:sz="4" w:space="0" w:color="000000"/>
        <w:left w:val="single" w:sz="4" w:space="0" w:color="000000"/>
        <w:bottom w:val="single" w:sz="4" w:space="0" w:color="000000"/>
      </w:pBdr>
      <w:shd w:val="clear" w:color="000000" w:fill="A2EEEC"/>
      <w:spacing w:before="100" w:beforeAutospacing="1" w:after="100" w:afterAutospacing="1" w:line="240" w:lineRule="auto"/>
      <w:jc w:val="center"/>
      <w:textAlignment w:val="center"/>
    </w:pPr>
    <w:rPr>
      <w:rFonts w:ascii="Arial" w:eastAsia="Times New Roman" w:hAnsi="Arial" w:cs="Arial"/>
      <w:b/>
      <w:bCs/>
      <w:color w:val="000000"/>
      <w:sz w:val="16"/>
      <w:szCs w:val="16"/>
      <w:lang w:eastAsia="fr-FR"/>
    </w:rPr>
  </w:style>
  <w:style w:type="paragraph" w:customStyle="1" w:styleId="xl80">
    <w:name w:val="xl80"/>
    <w:basedOn w:val="Normal"/>
    <w:rsid w:val="0013295B"/>
    <w:pPr>
      <w:spacing w:before="100" w:beforeAutospacing="1" w:after="100" w:afterAutospacing="1" w:line="240" w:lineRule="auto"/>
      <w:jc w:val="center"/>
      <w:textAlignment w:val="center"/>
    </w:pPr>
    <w:rPr>
      <w:rFonts w:ascii="Arial" w:eastAsia="Times New Roman" w:hAnsi="Arial" w:cs="Arial"/>
      <w:b/>
      <w:bCs/>
      <w:color w:val="000000"/>
      <w:sz w:val="16"/>
      <w:szCs w:val="16"/>
      <w:lang w:eastAsia="fr-FR"/>
    </w:rPr>
  </w:style>
  <w:style w:type="paragraph" w:customStyle="1" w:styleId="xl81">
    <w:name w:val="xl81"/>
    <w:basedOn w:val="Normal"/>
    <w:rsid w:val="0013295B"/>
    <w:pPr>
      <w:spacing w:before="100" w:beforeAutospacing="1" w:after="100" w:afterAutospacing="1" w:line="240" w:lineRule="auto"/>
      <w:jc w:val="center"/>
      <w:textAlignment w:val="center"/>
    </w:pPr>
    <w:rPr>
      <w:rFonts w:ascii="Arial" w:eastAsia="Times New Roman" w:hAnsi="Arial" w:cs="Arial"/>
      <w:color w:val="000000"/>
      <w:sz w:val="16"/>
      <w:szCs w:val="16"/>
      <w:lang w:eastAsia="fr-FR"/>
    </w:rPr>
  </w:style>
  <w:style w:type="paragraph" w:customStyle="1" w:styleId="xl82">
    <w:name w:val="xl82"/>
    <w:basedOn w:val="Normal"/>
    <w:rsid w:val="0013295B"/>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color w:val="000000"/>
      <w:sz w:val="16"/>
      <w:szCs w:val="16"/>
      <w:lang w:eastAsia="fr-FR"/>
    </w:rPr>
  </w:style>
  <w:style w:type="paragraph" w:customStyle="1" w:styleId="xl83">
    <w:name w:val="xl83"/>
    <w:basedOn w:val="Normal"/>
    <w:rsid w:val="0013295B"/>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ascii="Arial" w:eastAsia="Times New Roman" w:hAnsi="Arial" w:cs="Arial"/>
      <w:color w:val="000000"/>
      <w:sz w:val="16"/>
      <w:szCs w:val="16"/>
      <w:lang w:eastAsia="fr-FR"/>
    </w:rPr>
  </w:style>
  <w:style w:type="paragraph" w:customStyle="1" w:styleId="xl84">
    <w:name w:val="xl84"/>
    <w:basedOn w:val="Normal"/>
    <w:rsid w:val="001329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6"/>
      <w:szCs w:val="16"/>
      <w:lang w:eastAsia="fr-FR"/>
    </w:rPr>
  </w:style>
  <w:style w:type="paragraph" w:customStyle="1" w:styleId="Titre11">
    <w:name w:val="Titre 11"/>
    <w:basedOn w:val="Normal"/>
    <w:next w:val="Normal"/>
    <w:uiPriority w:val="9"/>
    <w:qFormat/>
    <w:rsid w:val="003D7173"/>
    <w:pPr>
      <w:spacing w:before="300" w:after="40" w:line="240" w:lineRule="auto"/>
      <w:outlineLvl w:val="0"/>
    </w:pPr>
    <w:rPr>
      <w:rFonts w:ascii="Franklin Gothic Demi Cond" w:hAnsi="Franklin Gothic Demi Cond"/>
      <w:b/>
      <w:smallCaps/>
      <w:color w:val="457B9E"/>
      <w:spacing w:val="20"/>
      <w:sz w:val="96"/>
      <w:szCs w:val="32"/>
    </w:rPr>
  </w:style>
  <w:style w:type="paragraph" w:customStyle="1" w:styleId="Titre21">
    <w:name w:val="Titre 21"/>
    <w:basedOn w:val="Normal"/>
    <w:next w:val="Normal"/>
    <w:uiPriority w:val="9"/>
    <w:qFormat/>
    <w:rsid w:val="003D7173"/>
    <w:pPr>
      <w:pBdr>
        <w:bottom w:val="single" w:sz="48" w:space="1" w:color="A6A6A6"/>
      </w:pBdr>
      <w:tabs>
        <w:tab w:val="num" w:pos="360"/>
      </w:tabs>
      <w:spacing w:before="240" w:after="0"/>
      <w:outlineLvl w:val="1"/>
    </w:pPr>
    <w:rPr>
      <w:rFonts w:ascii="Franklin Gothic Demi Cond" w:hAnsi="Franklin Gothic Demi Cond"/>
      <w:color w:val="457B9E"/>
      <w:sz w:val="60"/>
      <w:szCs w:val="96"/>
    </w:rPr>
  </w:style>
  <w:style w:type="paragraph" w:customStyle="1" w:styleId="Titre31">
    <w:name w:val="Titre 31"/>
    <w:basedOn w:val="Normal"/>
    <w:next w:val="Normal"/>
    <w:autoRedefine/>
    <w:uiPriority w:val="9"/>
    <w:unhideWhenUsed/>
    <w:qFormat/>
    <w:rsid w:val="003D7173"/>
    <w:pPr>
      <w:spacing w:before="360" w:after="60" w:line="240" w:lineRule="auto"/>
      <w:outlineLvl w:val="2"/>
    </w:pPr>
    <w:rPr>
      <w:rFonts w:ascii="Franklin Gothic Book" w:hAnsi="Franklin Gothic Book"/>
      <w:b/>
      <w:color w:val="595959"/>
      <w:spacing w:val="20"/>
      <w:sz w:val="40"/>
      <w:szCs w:val="24"/>
    </w:rPr>
  </w:style>
  <w:style w:type="paragraph" w:customStyle="1" w:styleId="Titre41">
    <w:name w:val="Titre 41"/>
    <w:basedOn w:val="Normal"/>
    <w:next w:val="Normal"/>
    <w:uiPriority w:val="9"/>
    <w:unhideWhenUsed/>
    <w:qFormat/>
    <w:rsid w:val="003D7173"/>
    <w:pPr>
      <w:spacing w:before="240" w:after="60"/>
      <w:ind w:left="720" w:hanging="360"/>
      <w:outlineLvl w:val="3"/>
    </w:pPr>
    <w:rPr>
      <w:rFonts w:ascii="Arial Black" w:hAnsi="Arial Black"/>
      <w:b/>
      <w:color w:val="1D99A0"/>
      <w:spacing w:val="20"/>
      <w:sz w:val="24"/>
      <w:szCs w:val="22"/>
    </w:rPr>
  </w:style>
  <w:style w:type="paragraph" w:customStyle="1" w:styleId="Titre51">
    <w:name w:val="Titre 51"/>
    <w:basedOn w:val="Normal"/>
    <w:next w:val="Normal"/>
    <w:uiPriority w:val="9"/>
    <w:unhideWhenUsed/>
    <w:qFormat/>
    <w:rsid w:val="003D7173"/>
    <w:pPr>
      <w:spacing w:before="200" w:after="0"/>
      <w:outlineLvl w:val="4"/>
    </w:pPr>
    <w:rPr>
      <w:rFonts w:ascii="Arial Black" w:hAnsi="Arial Black"/>
      <w:b/>
      <w:i/>
      <w:color w:val="1D99A0"/>
      <w:spacing w:val="20"/>
      <w:szCs w:val="26"/>
    </w:rPr>
  </w:style>
  <w:style w:type="paragraph" w:customStyle="1" w:styleId="Titre61">
    <w:name w:val="Titre 61"/>
    <w:basedOn w:val="Normal"/>
    <w:next w:val="Normal"/>
    <w:uiPriority w:val="9"/>
    <w:unhideWhenUsed/>
    <w:qFormat/>
    <w:rsid w:val="003D7173"/>
    <w:pPr>
      <w:spacing w:before="200" w:after="0"/>
      <w:outlineLvl w:val="5"/>
    </w:pPr>
    <w:rPr>
      <w:rFonts w:ascii="Arial Black" w:hAnsi="Arial Black"/>
      <w:color w:val="13666A"/>
      <w:spacing w:val="10"/>
      <w:sz w:val="24"/>
    </w:rPr>
  </w:style>
  <w:style w:type="paragraph" w:customStyle="1" w:styleId="Titre71">
    <w:name w:val="Titre 71"/>
    <w:basedOn w:val="Normal"/>
    <w:next w:val="Normal"/>
    <w:unhideWhenUsed/>
    <w:qFormat/>
    <w:rsid w:val="003D7173"/>
    <w:pPr>
      <w:spacing w:before="200" w:after="0"/>
      <w:outlineLvl w:val="6"/>
    </w:pPr>
    <w:rPr>
      <w:rFonts w:ascii="Arial Black" w:hAnsi="Arial Black"/>
      <w:i/>
      <w:color w:val="13666A"/>
      <w:spacing w:val="10"/>
      <w:sz w:val="24"/>
    </w:rPr>
  </w:style>
  <w:style w:type="paragraph" w:customStyle="1" w:styleId="Titre81">
    <w:name w:val="Titre 81"/>
    <w:basedOn w:val="Normal"/>
    <w:next w:val="Normal"/>
    <w:unhideWhenUsed/>
    <w:qFormat/>
    <w:rsid w:val="003D7173"/>
    <w:pPr>
      <w:spacing w:before="200" w:after="0"/>
      <w:outlineLvl w:val="7"/>
    </w:pPr>
    <w:rPr>
      <w:rFonts w:ascii="Arial Black" w:hAnsi="Arial Black"/>
      <w:color w:val="70A1C0"/>
      <w:spacing w:val="10"/>
    </w:rPr>
  </w:style>
  <w:style w:type="paragraph" w:customStyle="1" w:styleId="Titre91">
    <w:name w:val="Titre 91"/>
    <w:basedOn w:val="Normal"/>
    <w:next w:val="Normal"/>
    <w:unhideWhenUsed/>
    <w:qFormat/>
    <w:rsid w:val="003D7173"/>
    <w:pPr>
      <w:spacing w:before="200" w:after="0"/>
      <w:outlineLvl w:val="8"/>
    </w:pPr>
    <w:rPr>
      <w:rFonts w:ascii="Arial Black" w:hAnsi="Arial Black"/>
      <w:i/>
      <w:color w:val="70A1C0"/>
      <w:spacing w:val="10"/>
    </w:rPr>
  </w:style>
  <w:style w:type="numbering" w:customStyle="1" w:styleId="Aucuneliste1">
    <w:name w:val="Aucune liste1"/>
    <w:next w:val="Aucuneliste"/>
    <w:uiPriority w:val="99"/>
    <w:semiHidden/>
    <w:unhideWhenUsed/>
    <w:rsid w:val="003D7173"/>
  </w:style>
  <w:style w:type="paragraph" w:customStyle="1" w:styleId="Sous-titre1">
    <w:name w:val="Sous-titre1"/>
    <w:basedOn w:val="Normal"/>
    <w:next w:val="Sous-titre"/>
    <w:uiPriority w:val="11"/>
    <w:qFormat/>
    <w:rsid w:val="003D7173"/>
    <w:pPr>
      <w:framePr w:hSpace="180" w:wrap="around" w:vAnchor="text" w:hAnchor="margin" w:y="-429"/>
      <w:spacing w:after="480" w:line="240" w:lineRule="auto"/>
    </w:pPr>
    <w:rPr>
      <w:rFonts w:ascii="Franklin Gothic Book" w:hAnsi="Franklin Gothic Book" w:cs="Arial"/>
      <w:color w:val="7F7F7F"/>
      <w:sz w:val="44"/>
      <w:szCs w:val="24"/>
    </w:rPr>
  </w:style>
  <w:style w:type="paragraph" w:customStyle="1" w:styleId="Lgende1">
    <w:name w:val="Légende1"/>
    <w:basedOn w:val="Normal"/>
    <w:next w:val="Normal"/>
    <w:unhideWhenUsed/>
    <w:qFormat/>
    <w:rsid w:val="003D7173"/>
    <w:pPr>
      <w:spacing w:after="0" w:line="240" w:lineRule="auto"/>
    </w:pPr>
    <w:rPr>
      <w:bCs/>
      <w:smallCaps/>
      <w:color w:val="1C6194"/>
      <w:spacing w:val="10"/>
      <w:sz w:val="18"/>
      <w:szCs w:val="18"/>
    </w:rPr>
  </w:style>
  <w:style w:type="paragraph" w:customStyle="1" w:styleId="BlockQuote1">
    <w:name w:val="Block Quote1"/>
    <w:next w:val="Normalcentr"/>
    <w:uiPriority w:val="40"/>
    <w:rsid w:val="003D7173"/>
    <w:pPr>
      <w:pBdr>
        <w:top w:val="single" w:sz="2" w:space="10" w:color="A9C6D9"/>
        <w:bottom w:val="single" w:sz="24" w:space="10" w:color="A9C6D9"/>
      </w:pBdr>
      <w:spacing w:after="280" w:line="240" w:lineRule="auto"/>
      <w:ind w:left="1440" w:right="1440"/>
      <w:jc w:val="both"/>
    </w:pPr>
    <w:rPr>
      <w:rFonts w:eastAsia="Times New Roman" w:cs="Times New Roman"/>
      <w:color w:val="7F7F7F"/>
      <w:sz w:val="28"/>
      <w:szCs w:val="28"/>
      <w:lang w:eastAsia="ko-KR" w:bidi="hi-IN"/>
    </w:rPr>
  </w:style>
  <w:style w:type="character" w:customStyle="1" w:styleId="Titredulivre1">
    <w:name w:val="Titre du livre1"/>
    <w:basedOn w:val="Policepardfaut"/>
    <w:qFormat/>
    <w:rsid w:val="003D7173"/>
    <w:rPr>
      <w:rFonts w:ascii="Arial Black" w:hAnsi="Arial Black" w:cs="Times New Roman"/>
      <w:i/>
      <w:color w:val="62A39F"/>
      <w:sz w:val="20"/>
      <w:szCs w:val="20"/>
    </w:rPr>
  </w:style>
  <w:style w:type="character" w:customStyle="1" w:styleId="Accentuation1">
    <w:name w:val="Accentuation1"/>
    <w:qFormat/>
    <w:rsid w:val="003D7173"/>
    <w:rPr>
      <w:b/>
      <w:i/>
      <w:color w:val="404040"/>
      <w:spacing w:val="2"/>
      <w:w w:val="100"/>
    </w:rPr>
  </w:style>
  <w:style w:type="character" w:customStyle="1" w:styleId="Emphaseintense1">
    <w:name w:val="Emphase intense1"/>
    <w:basedOn w:val="Policepardfaut"/>
    <w:uiPriority w:val="21"/>
    <w:qFormat/>
    <w:rsid w:val="003D7173"/>
    <w:rPr>
      <w:rFonts w:ascii="Arial" w:hAnsi="Arial" w:cs="Times New Roman"/>
      <w:b/>
      <w:i/>
      <w:smallCaps/>
      <w:color w:val="2683C6"/>
      <w:spacing w:val="2"/>
      <w:w w:val="100"/>
      <w:sz w:val="20"/>
      <w:szCs w:val="20"/>
    </w:rPr>
  </w:style>
  <w:style w:type="paragraph" w:customStyle="1" w:styleId="Citationintense1">
    <w:name w:val="Citation intense1"/>
    <w:basedOn w:val="Normal"/>
    <w:next w:val="Citationintense"/>
    <w:uiPriority w:val="30"/>
    <w:qFormat/>
    <w:rsid w:val="003D7173"/>
    <w:pPr>
      <w:pBdr>
        <w:top w:val="single" w:sz="36" w:space="10" w:color="A9C6D9"/>
        <w:left w:val="single" w:sz="24" w:space="10" w:color="70A1C0"/>
        <w:bottom w:val="single" w:sz="36" w:space="10" w:color="27CED7"/>
        <w:right w:val="single" w:sz="24" w:space="10" w:color="70A1C0"/>
      </w:pBdr>
      <w:shd w:val="clear" w:color="auto" w:fill="70A1C0"/>
      <w:ind w:left="1440" w:right="1440"/>
      <w:jc w:val="center"/>
    </w:pPr>
    <w:rPr>
      <w:rFonts w:ascii="Arial Black" w:hAnsi="Arial Black"/>
      <w:i/>
      <w:color w:val="FFFFFF"/>
      <w:sz w:val="32"/>
    </w:rPr>
  </w:style>
  <w:style w:type="character" w:customStyle="1" w:styleId="Rfrenceintense1">
    <w:name w:val="Référence intense1"/>
    <w:basedOn w:val="Policepardfaut"/>
    <w:uiPriority w:val="32"/>
    <w:qFormat/>
    <w:rsid w:val="003D7173"/>
    <w:rPr>
      <w:rFonts w:cs="Times New Roman"/>
      <w:b/>
      <w:color w:val="70A1C0"/>
      <w:sz w:val="22"/>
      <w:szCs w:val="20"/>
      <w:u w:val="single"/>
    </w:rPr>
  </w:style>
  <w:style w:type="paragraph" w:customStyle="1" w:styleId="Sansinterligne1">
    <w:name w:val="Sans interligne1"/>
    <w:basedOn w:val="Normal"/>
    <w:next w:val="Sansinterligne"/>
    <w:qFormat/>
    <w:rsid w:val="003D7173"/>
    <w:pPr>
      <w:spacing w:after="0" w:line="240" w:lineRule="auto"/>
    </w:pPr>
    <w:rPr>
      <w:b/>
      <w:color w:val="2E5269"/>
    </w:rPr>
  </w:style>
  <w:style w:type="paragraph" w:customStyle="1" w:styleId="Citation1">
    <w:name w:val="Citation1"/>
    <w:basedOn w:val="Normal"/>
    <w:next w:val="Citation"/>
    <w:uiPriority w:val="29"/>
    <w:qFormat/>
    <w:rsid w:val="003D7173"/>
    <w:rPr>
      <w:i/>
      <w:color w:val="7F7F7F"/>
      <w:sz w:val="24"/>
    </w:rPr>
  </w:style>
  <w:style w:type="character" w:customStyle="1" w:styleId="lev1">
    <w:name w:val="Élevé1"/>
    <w:uiPriority w:val="22"/>
    <w:qFormat/>
    <w:rsid w:val="003D7173"/>
    <w:rPr>
      <w:rFonts w:ascii="Arial" w:hAnsi="Arial"/>
      <w:b/>
      <w:color w:val="2683C6"/>
    </w:rPr>
  </w:style>
  <w:style w:type="character" w:customStyle="1" w:styleId="Emphaseple1">
    <w:name w:val="Emphase pâle1"/>
    <w:basedOn w:val="Policepardfaut"/>
    <w:uiPriority w:val="19"/>
    <w:qFormat/>
    <w:rsid w:val="003D7173"/>
    <w:rPr>
      <w:rFonts w:ascii="Arial" w:hAnsi="Arial" w:cs="Times New Roman"/>
      <w:i/>
      <w:color w:val="737373"/>
      <w:spacing w:val="2"/>
      <w:w w:val="100"/>
      <w:kern w:val="0"/>
      <w:sz w:val="22"/>
      <w:szCs w:val="24"/>
    </w:rPr>
  </w:style>
  <w:style w:type="character" w:customStyle="1" w:styleId="Rfrenceple1">
    <w:name w:val="Référence pâle1"/>
    <w:basedOn w:val="Policepardfaut"/>
    <w:uiPriority w:val="31"/>
    <w:qFormat/>
    <w:rsid w:val="003D7173"/>
    <w:rPr>
      <w:rFonts w:cs="Times New Roman"/>
      <w:color w:val="737373"/>
      <w:sz w:val="22"/>
      <w:szCs w:val="20"/>
      <w:u w:val="single"/>
    </w:rPr>
  </w:style>
  <w:style w:type="table" w:customStyle="1" w:styleId="Grilledutableau1">
    <w:name w:val="Grille du tableau1"/>
    <w:basedOn w:val="TableauNormal"/>
    <w:next w:val="Grilledutableau"/>
    <w:uiPriority w:val="59"/>
    <w:rsid w:val="003D7173"/>
    <w:pPr>
      <w:spacing w:after="0" w:line="240" w:lineRule="auto"/>
    </w:pPr>
    <w:rPr>
      <w:rFonts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M11">
    <w:name w:val="TM 11"/>
    <w:basedOn w:val="Normal"/>
    <w:next w:val="Normal"/>
    <w:autoRedefine/>
    <w:uiPriority w:val="39"/>
    <w:unhideWhenUsed/>
    <w:qFormat/>
    <w:rsid w:val="003D7173"/>
    <w:pPr>
      <w:tabs>
        <w:tab w:val="right" w:leader="dot" w:pos="8630"/>
      </w:tabs>
      <w:spacing w:after="40" w:line="240" w:lineRule="auto"/>
    </w:pPr>
    <w:rPr>
      <w:smallCaps/>
      <w:noProof/>
      <w:color w:val="2683C6"/>
    </w:rPr>
  </w:style>
  <w:style w:type="character" w:customStyle="1" w:styleId="Lienhypertexte1">
    <w:name w:val="Lien hypertexte1"/>
    <w:basedOn w:val="Policepardfaut"/>
    <w:uiPriority w:val="99"/>
    <w:unhideWhenUsed/>
    <w:rsid w:val="003D7173"/>
    <w:rPr>
      <w:color w:val="6EAC1C"/>
      <w:u w:val="single"/>
    </w:rPr>
  </w:style>
  <w:style w:type="table" w:customStyle="1" w:styleId="Tableausimple41">
    <w:name w:val="Tableau simple 41"/>
    <w:basedOn w:val="TableauNormal"/>
    <w:next w:val="Tableausimple4"/>
    <w:uiPriority w:val="44"/>
    <w:rsid w:val="003D7173"/>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En-ttedetabledesmatires1">
    <w:name w:val="En-tête de table des matières1"/>
    <w:basedOn w:val="Titre1"/>
    <w:next w:val="Normal"/>
    <w:unhideWhenUsed/>
    <w:qFormat/>
    <w:rsid w:val="003D7173"/>
    <w:pPr>
      <w:keepNext/>
      <w:keepLines/>
      <w:spacing w:before="240" w:after="0" w:line="259" w:lineRule="auto"/>
    </w:pPr>
    <w:rPr>
      <w:color w:val="457B9E"/>
    </w:rPr>
  </w:style>
  <w:style w:type="paragraph" w:customStyle="1" w:styleId="Paragraphedeliste1">
    <w:name w:val="Paragraphe de liste1"/>
    <w:basedOn w:val="Normal"/>
    <w:next w:val="Paragraphedeliste"/>
    <w:qFormat/>
    <w:rsid w:val="003D7173"/>
    <w:pPr>
      <w:ind w:left="720"/>
      <w:contextualSpacing/>
    </w:pPr>
    <w:rPr>
      <w:rFonts w:eastAsia="SimHei" w:cstheme="minorBidi"/>
      <w:color w:val="auto"/>
      <w:sz w:val="21"/>
      <w:szCs w:val="21"/>
    </w:rPr>
  </w:style>
  <w:style w:type="table" w:customStyle="1" w:styleId="Trameclaire-Accent11">
    <w:name w:val="Trame claire - Accent 11"/>
    <w:basedOn w:val="TableauNormal"/>
    <w:next w:val="Trameclaire-Accent1"/>
    <w:uiPriority w:val="60"/>
    <w:rsid w:val="003D7173"/>
    <w:pPr>
      <w:spacing w:after="0" w:line="240" w:lineRule="auto"/>
    </w:pPr>
    <w:rPr>
      <w:rFonts w:eastAsia="SimHei"/>
      <w:color w:val="457B9E"/>
    </w:rPr>
    <w:tblPr>
      <w:tblStyleRowBandSize w:val="1"/>
      <w:tblStyleColBandSize w:val="1"/>
      <w:tblBorders>
        <w:top w:val="single" w:sz="8" w:space="0" w:color="70A1C0"/>
        <w:bottom w:val="single" w:sz="8" w:space="0" w:color="70A1C0"/>
      </w:tblBorders>
    </w:tblPr>
    <w:tblStylePr w:type="firstRow">
      <w:pPr>
        <w:spacing w:before="0" w:after="0" w:line="240" w:lineRule="auto"/>
      </w:pPr>
      <w:rPr>
        <w:b/>
        <w:bCs/>
      </w:rPr>
      <w:tblPr/>
      <w:tcPr>
        <w:tcBorders>
          <w:top w:val="single" w:sz="8" w:space="0" w:color="70A1C0"/>
          <w:left w:val="nil"/>
          <w:bottom w:val="single" w:sz="8" w:space="0" w:color="70A1C0"/>
          <w:right w:val="nil"/>
          <w:insideH w:val="nil"/>
          <w:insideV w:val="nil"/>
        </w:tcBorders>
      </w:tcPr>
    </w:tblStylePr>
    <w:tblStylePr w:type="lastRow">
      <w:pPr>
        <w:spacing w:before="0" w:after="0" w:line="240" w:lineRule="auto"/>
      </w:pPr>
      <w:rPr>
        <w:b/>
        <w:bCs/>
      </w:rPr>
      <w:tblPr/>
      <w:tcPr>
        <w:tcBorders>
          <w:top w:val="single" w:sz="8" w:space="0" w:color="70A1C0"/>
          <w:left w:val="nil"/>
          <w:bottom w:val="single" w:sz="8" w:space="0" w:color="70A1C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7EF"/>
      </w:tcPr>
    </w:tblStylePr>
    <w:tblStylePr w:type="band1Horz">
      <w:tblPr/>
      <w:tcPr>
        <w:tcBorders>
          <w:left w:val="nil"/>
          <w:right w:val="nil"/>
          <w:insideH w:val="nil"/>
          <w:insideV w:val="nil"/>
        </w:tcBorders>
        <w:shd w:val="clear" w:color="auto" w:fill="DBE7EF"/>
      </w:tcPr>
    </w:tblStylePr>
  </w:style>
  <w:style w:type="table" w:customStyle="1" w:styleId="TableauGrille4-Accentuation11">
    <w:name w:val="Tableau Grille 4 - Accentuation 11"/>
    <w:basedOn w:val="TableauNormal"/>
    <w:next w:val="TableauGrille4-Accentuation1"/>
    <w:uiPriority w:val="49"/>
    <w:rsid w:val="003D7173"/>
    <w:pPr>
      <w:spacing w:after="0" w:line="240" w:lineRule="auto"/>
    </w:pPr>
    <w:rPr>
      <w:rFonts w:eastAsia="SimHei"/>
      <w:sz w:val="21"/>
      <w:szCs w:val="21"/>
    </w:rPr>
    <w:tblPr>
      <w:tblStyleRowBandSize w:val="1"/>
      <w:tblStyleColBandSize w:val="1"/>
      <w:tblBorders>
        <w:top w:val="single" w:sz="4" w:space="0" w:color="A9C6D9"/>
        <w:left w:val="single" w:sz="4" w:space="0" w:color="A9C6D9"/>
        <w:bottom w:val="single" w:sz="4" w:space="0" w:color="A9C6D9"/>
        <w:right w:val="single" w:sz="4" w:space="0" w:color="A9C6D9"/>
        <w:insideH w:val="single" w:sz="4" w:space="0" w:color="A9C6D9"/>
        <w:insideV w:val="single" w:sz="4" w:space="0" w:color="A9C6D9"/>
      </w:tblBorders>
    </w:tblPr>
    <w:tblStylePr w:type="firstRow">
      <w:rPr>
        <w:b/>
        <w:bCs/>
        <w:color w:val="FFFFFF"/>
      </w:rPr>
      <w:tblPr/>
      <w:tcPr>
        <w:tcBorders>
          <w:top w:val="single" w:sz="4" w:space="0" w:color="70A1C0"/>
          <w:left w:val="single" w:sz="4" w:space="0" w:color="70A1C0"/>
          <w:bottom w:val="single" w:sz="4" w:space="0" w:color="70A1C0"/>
          <w:right w:val="single" w:sz="4" w:space="0" w:color="70A1C0"/>
          <w:insideH w:val="nil"/>
          <w:insideV w:val="nil"/>
        </w:tcBorders>
        <w:shd w:val="clear" w:color="auto" w:fill="70A1C0"/>
      </w:tcPr>
    </w:tblStylePr>
    <w:tblStylePr w:type="lastRow">
      <w:rPr>
        <w:b/>
        <w:bCs/>
      </w:rPr>
      <w:tblPr/>
      <w:tcPr>
        <w:tcBorders>
          <w:top w:val="double" w:sz="4" w:space="0" w:color="70A1C0"/>
        </w:tcBorders>
      </w:tcPr>
    </w:tblStylePr>
    <w:tblStylePr w:type="firstCol">
      <w:rPr>
        <w:b/>
        <w:bCs/>
      </w:rPr>
    </w:tblStylePr>
    <w:tblStylePr w:type="lastCol">
      <w:rPr>
        <w:b/>
        <w:bCs/>
      </w:rPr>
    </w:tblStylePr>
    <w:tblStylePr w:type="band1Vert">
      <w:tblPr/>
      <w:tcPr>
        <w:shd w:val="clear" w:color="auto" w:fill="E2ECF2"/>
      </w:tcPr>
    </w:tblStylePr>
    <w:tblStylePr w:type="band1Horz">
      <w:tblPr/>
      <w:tcPr>
        <w:shd w:val="clear" w:color="auto" w:fill="E2ECF2"/>
      </w:tcPr>
    </w:tblStylePr>
  </w:style>
  <w:style w:type="table" w:customStyle="1" w:styleId="TableauGrille1Clair-Accentuation11">
    <w:name w:val="Tableau Grille 1 Clair - Accentuation 11"/>
    <w:basedOn w:val="TableauNormal"/>
    <w:next w:val="TableauGrille1Clair-Accentuation1"/>
    <w:uiPriority w:val="46"/>
    <w:rsid w:val="003D7173"/>
    <w:pPr>
      <w:spacing w:after="0" w:line="240" w:lineRule="auto"/>
    </w:pPr>
    <w:rPr>
      <w:rFonts w:eastAsia="SimHei"/>
      <w:sz w:val="21"/>
      <w:szCs w:val="21"/>
    </w:rPr>
    <w:tblPr>
      <w:tblStyleRowBandSize w:val="1"/>
      <w:tblStyleColBandSize w:val="1"/>
      <w:tblBorders>
        <w:top w:val="single" w:sz="4" w:space="0" w:color="C5D9E5"/>
        <w:left w:val="single" w:sz="4" w:space="0" w:color="C5D9E5"/>
        <w:bottom w:val="single" w:sz="4" w:space="0" w:color="C5D9E5"/>
        <w:right w:val="single" w:sz="4" w:space="0" w:color="C5D9E5"/>
        <w:insideH w:val="single" w:sz="4" w:space="0" w:color="C5D9E5"/>
        <w:insideV w:val="single" w:sz="4" w:space="0" w:color="C5D9E5"/>
      </w:tblBorders>
    </w:tblPr>
    <w:tblStylePr w:type="firstRow">
      <w:rPr>
        <w:b/>
        <w:bCs/>
      </w:rPr>
      <w:tblPr/>
      <w:tcPr>
        <w:tcBorders>
          <w:bottom w:val="single" w:sz="12" w:space="0" w:color="A9C6D9"/>
        </w:tcBorders>
      </w:tcPr>
    </w:tblStylePr>
    <w:tblStylePr w:type="lastRow">
      <w:rPr>
        <w:b/>
        <w:bCs/>
      </w:rPr>
      <w:tblPr/>
      <w:tcPr>
        <w:tcBorders>
          <w:top w:val="double" w:sz="2" w:space="0" w:color="A9C6D9"/>
        </w:tcBorders>
      </w:tcPr>
    </w:tblStylePr>
    <w:tblStylePr w:type="firstCol">
      <w:rPr>
        <w:b/>
        <w:bCs/>
      </w:rPr>
    </w:tblStylePr>
    <w:tblStylePr w:type="lastCol">
      <w:rPr>
        <w:b/>
        <w:bCs/>
      </w:rPr>
    </w:tblStylePr>
  </w:style>
  <w:style w:type="table" w:customStyle="1" w:styleId="TableauGrille2-Accentuation11">
    <w:name w:val="Tableau Grille 2 - Accentuation 11"/>
    <w:basedOn w:val="TableauNormal"/>
    <w:next w:val="TableauGrille2-Accentuation1"/>
    <w:uiPriority w:val="47"/>
    <w:rsid w:val="003D7173"/>
    <w:pPr>
      <w:spacing w:after="0" w:line="240" w:lineRule="auto"/>
    </w:pPr>
    <w:rPr>
      <w:rFonts w:eastAsia="SimHei"/>
      <w:sz w:val="21"/>
      <w:szCs w:val="21"/>
    </w:rPr>
    <w:tblPr>
      <w:tblStyleRowBandSize w:val="1"/>
      <w:tblStyleColBandSize w:val="1"/>
      <w:tblBorders>
        <w:top w:val="single" w:sz="2" w:space="0" w:color="A9C6D9"/>
        <w:bottom w:val="single" w:sz="2" w:space="0" w:color="A9C6D9"/>
        <w:insideH w:val="single" w:sz="2" w:space="0" w:color="A9C6D9"/>
        <w:insideV w:val="single" w:sz="2" w:space="0" w:color="A9C6D9"/>
      </w:tblBorders>
    </w:tblPr>
    <w:tblStylePr w:type="firstRow">
      <w:rPr>
        <w:b/>
        <w:bCs/>
      </w:rPr>
      <w:tblPr/>
      <w:tcPr>
        <w:tcBorders>
          <w:top w:val="nil"/>
          <w:bottom w:val="single" w:sz="12" w:space="0" w:color="A9C6D9"/>
          <w:insideH w:val="nil"/>
          <w:insideV w:val="nil"/>
        </w:tcBorders>
        <w:shd w:val="clear" w:color="auto" w:fill="FFFFFF"/>
      </w:tcPr>
    </w:tblStylePr>
    <w:tblStylePr w:type="lastRow">
      <w:rPr>
        <w:b/>
        <w:bCs/>
      </w:rPr>
      <w:tblPr/>
      <w:tcPr>
        <w:tcBorders>
          <w:top w:val="double" w:sz="2" w:space="0" w:color="A9C6D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CF2"/>
      </w:tcPr>
    </w:tblStylePr>
    <w:tblStylePr w:type="band1Horz">
      <w:tblPr/>
      <w:tcPr>
        <w:shd w:val="clear" w:color="auto" w:fill="E2ECF2"/>
      </w:tcPr>
    </w:tblStylePr>
  </w:style>
  <w:style w:type="table" w:customStyle="1" w:styleId="TableauListe4-Accentuation11">
    <w:name w:val="Tableau Liste 4 - Accentuation 11"/>
    <w:basedOn w:val="TableauNormal"/>
    <w:next w:val="TableauListe4-Accentuation1"/>
    <w:uiPriority w:val="49"/>
    <w:rsid w:val="003D7173"/>
    <w:pPr>
      <w:spacing w:after="0" w:line="240" w:lineRule="auto"/>
    </w:pPr>
    <w:rPr>
      <w:rFonts w:eastAsia="SimHei"/>
      <w:sz w:val="21"/>
      <w:szCs w:val="21"/>
    </w:rPr>
    <w:tblPr>
      <w:tblStyleRowBandSize w:val="1"/>
      <w:tblStyleColBandSize w:val="1"/>
      <w:tblBorders>
        <w:top w:val="single" w:sz="4" w:space="0" w:color="A9C6D9"/>
        <w:left w:val="single" w:sz="4" w:space="0" w:color="A9C6D9"/>
        <w:bottom w:val="single" w:sz="4" w:space="0" w:color="A9C6D9"/>
        <w:right w:val="single" w:sz="4" w:space="0" w:color="A9C6D9"/>
        <w:insideH w:val="single" w:sz="4" w:space="0" w:color="A9C6D9"/>
      </w:tblBorders>
    </w:tblPr>
    <w:tblStylePr w:type="firstRow">
      <w:rPr>
        <w:b/>
        <w:bCs/>
        <w:color w:val="FFFFFF"/>
      </w:rPr>
      <w:tblPr/>
      <w:tcPr>
        <w:tcBorders>
          <w:top w:val="single" w:sz="4" w:space="0" w:color="70A1C0"/>
          <w:left w:val="single" w:sz="4" w:space="0" w:color="70A1C0"/>
          <w:bottom w:val="single" w:sz="4" w:space="0" w:color="70A1C0"/>
          <w:right w:val="single" w:sz="4" w:space="0" w:color="70A1C0"/>
          <w:insideH w:val="nil"/>
        </w:tcBorders>
        <w:shd w:val="clear" w:color="auto" w:fill="70A1C0"/>
      </w:tcPr>
    </w:tblStylePr>
    <w:tblStylePr w:type="lastRow">
      <w:rPr>
        <w:b/>
        <w:bCs/>
      </w:rPr>
      <w:tblPr/>
      <w:tcPr>
        <w:tcBorders>
          <w:top w:val="double" w:sz="4" w:space="0" w:color="A9C6D9"/>
        </w:tcBorders>
      </w:tcPr>
    </w:tblStylePr>
    <w:tblStylePr w:type="firstCol">
      <w:rPr>
        <w:b/>
        <w:bCs/>
      </w:rPr>
    </w:tblStylePr>
    <w:tblStylePr w:type="lastCol">
      <w:rPr>
        <w:b/>
        <w:bCs/>
      </w:rPr>
    </w:tblStylePr>
    <w:tblStylePr w:type="band1Vert">
      <w:tblPr/>
      <w:tcPr>
        <w:shd w:val="clear" w:color="auto" w:fill="E2ECF2"/>
      </w:tcPr>
    </w:tblStylePr>
    <w:tblStylePr w:type="band1Horz">
      <w:tblPr/>
      <w:tcPr>
        <w:shd w:val="clear" w:color="auto" w:fill="E2ECF2"/>
      </w:tcPr>
    </w:tblStylePr>
  </w:style>
  <w:style w:type="table" w:customStyle="1" w:styleId="TableauListe31">
    <w:name w:val="Tableau Liste 31"/>
    <w:basedOn w:val="TableauNormal"/>
    <w:next w:val="TableauListe3"/>
    <w:uiPriority w:val="48"/>
    <w:rsid w:val="003D7173"/>
    <w:pPr>
      <w:spacing w:after="0" w:line="240" w:lineRule="auto"/>
    </w:p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eauGrille5Fonc-Accentuation11">
    <w:name w:val="Tableau Grille 5 Foncé - Accentuation 11"/>
    <w:basedOn w:val="TableauNormal"/>
    <w:next w:val="TableauGrille5Fonc-Accentuation1"/>
    <w:uiPriority w:val="50"/>
    <w:rsid w:val="003D7173"/>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CF2"/>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1C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1C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1C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1C0"/>
      </w:tcPr>
    </w:tblStylePr>
    <w:tblStylePr w:type="band1Vert">
      <w:tblPr/>
      <w:tcPr>
        <w:shd w:val="clear" w:color="auto" w:fill="C5D9E5"/>
      </w:tcPr>
    </w:tblStylePr>
    <w:tblStylePr w:type="band1Horz">
      <w:tblPr/>
      <w:tcPr>
        <w:shd w:val="clear" w:color="auto" w:fill="C5D9E5"/>
      </w:tcPr>
    </w:tblStylePr>
  </w:style>
  <w:style w:type="paragraph" w:customStyle="1" w:styleId="Tabledesillustrations1">
    <w:name w:val="Table des illustrations1"/>
    <w:basedOn w:val="Normal"/>
    <w:next w:val="Normal"/>
    <w:uiPriority w:val="99"/>
    <w:unhideWhenUsed/>
    <w:rsid w:val="003D7173"/>
    <w:pPr>
      <w:spacing w:after="0"/>
    </w:pPr>
    <w:rPr>
      <w:rFonts w:cs="Arial"/>
      <w:i/>
      <w:iCs/>
      <w:color w:val="000000"/>
    </w:rPr>
  </w:style>
  <w:style w:type="paragraph" w:customStyle="1" w:styleId="Rvision1">
    <w:name w:val="Révision1"/>
    <w:next w:val="Rvision"/>
    <w:hidden/>
    <w:uiPriority w:val="99"/>
    <w:semiHidden/>
    <w:rsid w:val="003D7173"/>
    <w:pPr>
      <w:spacing w:after="0" w:line="240" w:lineRule="auto"/>
    </w:pPr>
    <w:rPr>
      <w:rFonts w:cs="Times New Roman"/>
      <w:color w:val="000000"/>
      <w:sz w:val="20"/>
      <w:szCs w:val="20"/>
    </w:rPr>
  </w:style>
  <w:style w:type="character" w:customStyle="1" w:styleId="Titre1Car1">
    <w:name w:val="Titre 1 Car1"/>
    <w:basedOn w:val="Policepardfaut"/>
    <w:uiPriority w:val="9"/>
    <w:rsid w:val="003D7173"/>
    <w:rPr>
      <w:rFonts w:asciiTheme="majorHAnsi" w:eastAsiaTheme="majorEastAsia" w:hAnsiTheme="majorHAnsi" w:cstheme="majorBidi"/>
      <w:color w:val="457B9E" w:themeColor="accent1" w:themeShade="BF"/>
      <w:sz w:val="32"/>
      <w:szCs w:val="32"/>
    </w:rPr>
  </w:style>
  <w:style w:type="character" w:customStyle="1" w:styleId="Titre2Car1">
    <w:name w:val="Titre 2 Car1"/>
    <w:basedOn w:val="Policepardfaut"/>
    <w:uiPriority w:val="9"/>
    <w:semiHidden/>
    <w:rsid w:val="003D7173"/>
    <w:rPr>
      <w:rFonts w:asciiTheme="majorHAnsi" w:eastAsiaTheme="majorEastAsia" w:hAnsiTheme="majorHAnsi" w:cstheme="majorBidi"/>
      <w:color w:val="457B9E" w:themeColor="accent1" w:themeShade="BF"/>
      <w:sz w:val="26"/>
      <w:szCs w:val="26"/>
    </w:rPr>
  </w:style>
  <w:style w:type="character" w:customStyle="1" w:styleId="Titre3Car1">
    <w:name w:val="Titre 3 Car1"/>
    <w:basedOn w:val="Policepardfaut"/>
    <w:uiPriority w:val="9"/>
    <w:semiHidden/>
    <w:rsid w:val="003D7173"/>
    <w:rPr>
      <w:rFonts w:asciiTheme="majorHAnsi" w:eastAsiaTheme="majorEastAsia" w:hAnsiTheme="majorHAnsi" w:cstheme="majorBidi"/>
      <w:color w:val="2E5269" w:themeColor="accent1" w:themeShade="7F"/>
      <w:sz w:val="24"/>
      <w:szCs w:val="24"/>
    </w:rPr>
  </w:style>
  <w:style w:type="character" w:customStyle="1" w:styleId="Titre4Car1">
    <w:name w:val="Titre 4 Car1"/>
    <w:basedOn w:val="Policepardfaut"/>
    <w:uiPriority w:val="9"/>
    <w:semiHidden/>
    <w:rsid w:val="003D7173"/>
    <w:rPr>
      <w:rFonts w:asciiTheme="majorHAnsi" w:eastAsiaTheme="majorEastAsia" w:hAnsiTheme="majorHAnsi" w:cstheme="majorBidi"/>
      <w:i/>
      <w:iCs/>
      <w:color w:val="457B9E" w:themeColor="accent1" w:themeShade="BF"/>
    </w:rPr>
  </w:style>
  <w:style w:type="character" w:customStyle="1" w:styleId="Titre5Car1">
    <w:name w:val="Titre 5 Car1"/>
    <w:basedOn w:val="Policepardfaut"/>
    <w:uiPriority w:val="9"/>
    <w:semiHidden/>
    <w:rsid w:val="003D7173"/>
    <w:rPr>
      <w:rFonts w:asciiTheme="majorHAnsi" w:eastAsiaTheme="majorEastAsia" w:hAnsiTheme="majorHAnsi" w:cstheme="majorBidi"/>
      <w:color w:val="457B9E" w:themeColor="accent1" w:themeShade="BF"/>
    </w:rPr>
  </w:style>
  <w:style w:type="character" w:customStyle="1" w:styleId="Titre6Car1">
    <w:name w:val="Titre 6 Car1"/>
    <w:basedOn w:val="Policepardfaut"/>
    <w:uiPriority w:val="9"/>
    <w:semiHidden/>
    <w:rsid w:val="003D7173"/>
    <w:rPr>
      <w:rFonts w:asciiTheme="majorHAnsi" w:eastAsiaTheme="majorEastAsia" w:hAnsiTheme="majorHAnsi" w:cstheme="majorBidi"/>
      <w:color w:val="2E5269" w:themeColor="accent1" w:themeShade="7F"/>
    </w:rPr>
  </w:style>
  <w:style w:type="character" w:customStyle="1" w:styleId="Titre7Car1">
    <w:name w:val="Titre 7 Car1"/>
    <w:basedOn w:val="Policepardfaut"/>
    <w:uiPriority w:val="9"/>
    <w:semiHidden/>
    <w:rsid w:val="003D7173"/>
    <w:rPr>
      <w:rFonts w:asciiTheme="majorHAnsi" w:eastAsiaTheme="majorEastAsia" w:hAnsiTheme="majorHAnsi" w:cstheme="majorBidi"/>
      <w:i/>
      <w:iCs/>
      <w:color w:val="2E5269" w:themeColor="accent1" w:themeShade="7F"/>
    </w:rPr>
  </w:style>
  <w:style w:type="character" w:customStyle="1" w:styleId="Titre8Car1">
    <w:name w:val="Titre 8 Car1"/>
    <w:basedOn w:val="Policepardfaut"/>
    <w:uiPriority w:val="9"/>
    <w:semiHidden/>
    <w:rsid w:val="003D7173"/>
    <w:rPr>
      <w:rFonts w:asciiTheme="majorHAnsi" w:eastAsiaTheme="majorEastAsia" w:hAnsiTheme="majorHAnsi" w:cstheme="majorBidi"/>
      <w:color w:val="272727" w:themeColor="text1" w:themeTint="D8"/>
      <w:sz w:val="21"/>
      <w:szCs w:val="21"/>
    </w:rPr>
  </w:style>
  <w:style w:type="character" w:customStyle="1" w:styleId="Titre9Car1">
    <w:name w:val="Titre 9 Car1"/>
    <w:basedOn w:val="Policepardfaut"/>
    <w:uiPriority w:val="9"/>
    <w:semiHidden/>
    <w:rsid w:val="003D7173"/>
    <w:rPr>
      <w:rFonts w:asciiTheme="majorHAnsi" w:eastAsiaTheme="majorEastAsia" w:hAnsiTheme="majorHAnsi" w:cstheme="majorBidi"/>
      <w:i/>
      <w:iCs/>
      <w:color w:val="272727" w:themeColor="text1" w:themeTint="D8"/>
      <w:sz w:val="21"/>
      <w:szCs w:val="21"/>
    </w:rPr>
  </w:style>
  <w:style w:type="character" w:customStyle="1" w:styleId="TitreCar1">
    <w:name w:val="Titre Car1"/>
    <w:basedOn w:val="Policepardfaut"/>
    <w:uiPriority w:val="10"/>
    <w:rsid w:val="003D7173"/>
    <w:rPr>
      <w:rFonts w:asciiTheme="majorHAnsi" w:eastAsiaTheme="majorEastAsia" w:hAnsiTheme="majorHAnsi" w:cstheme="majorBidi"/>
      <w:spacing w:val="-10"/>
      <w:kern w:val="28"/>
      <w:sz w:val="56"/>
      <w:szCs w:val="56"/>
    </w:rPr>
  </w:style>
  <w:style w:type="character" w:customStyle="1" w:styleId="Sous-titreCar1">
    <w:name w:val="Sous-titre Car1"/>
    <w:basedOn w:val="Policepardfaut"/>
    <w:uiPriority w:val="11"/>
    <w:rsid w:val="003D7173"/>
    <w:rPr>
      <w:rFonts w:eastAsiaTheme="minorEastAsia"/>
      <w:color w:val="5A5A5A" w:themeColor="text1" w:themeTint="A5"/>
      <w:spacing w:val="15"/>
    </w:rPr>
  </w:style>
  <w:style w:type="character" w:customStyle="1" w:styleId="CitationintenseCar1">
    <w:name w:val="Citation intense Car1"/>
    <w:basedOn w:val="Policepardfaut"/>
    <w:uiPriority w:val="30"/>
    <w:rsid w:val="003D7173"/>
    <w:rPr>
      <w:i/>
      <w:iCs/>
      <w:color w:val="70A1C0" w:themeColor="accent1"/>
    </w:rPr>
  </w:style>
  <w:style w:type="character" w:customStyle="1" w:styleId="CitationCar1">
    <w:name w:val="Citation Car1"/>
    <w:basedOn w:val="Policepardfaut"/>
    <w:uiPriority w:val="29"/>
    <w:rsid w:val="003D7173"/>
    <w:rPr>
      <w:i/>
      <w:iCs/>
      <w:color w:val="404040" w:themeColor="text1" w:themeTint="BF"/>
    </w:rPr>
  </w:style>
  <w:style w:type="paragraph" w:customStyle="1" w:styleId="xl85">
    <w:name w:val="xl85"/>
    <w:basedOn w:val="Normal"/>
    <w:rsid w:val="00B6609B"/>
    <w:pPr>
      <w:pBdr>
        <w:top w:val="single" w:sz="4" w:space="0" w:color="000000"/>
        <w:left w:val="single" w:sz="4" w:space="0" w:color="000000"/>
        <w:bottom w:val="single" w:sz="4" w:space="0" w:color="000000"/>
        <w:right w:val="single" w:sz="4" w:space="0" w:color="000000"/>
      </w:pBdr>
      <w:shd w:val="clear" w:color="000000" w:fill="F4B084"/>
      <w:spacing w:before="100" w:beforeAutospacing="1" w:after="100" w:afterAutospacing="1" w:line="240" w:lineRule="auto"/>
      <w:jc w:val="center"/>
      <w:textAlignment w:val="center"/>
    </w:pPr>
    <w:rPr>
      <w:rFonts w:ascii="Arial" w:eastAsia="Times New Roman" w:hAnsi="Arial" w:cs="Arial"/>
      <w:color w:val="000000"/>
      <w:sz w:val="16"/>
      <w:szCs w:val="16"/>
      <w:lang w:eastAsia="fr-FR"/>
    </w:rPr>
  </w:style>
  <w:style w:type="paragraph" w:customStyle="1" w:styleId="xl86">
    <w:name w:val="xl86"/>
    <w:basedOn w:val="Normal"/>
    <w:rsid w:val="00B6609B"/>
    <w:pPr>
      <w:pBdr>
        <w:top w:val="single" w:sz="4" w:space="0" w:color="000000"/>
        <w:left w:val="single" w:sz="4" w:space="0" w:color="000000"/>
        <w:bottom w:val="single" w:sz="4" w:space="0" w:color="000000"/>
        <w:right w:val="single" w:sz="4" w:space="0" w:color="000000"/>
      </w:pBdr>
      <w:shd w:val="clear" w:color="000000" w:fill="F4B084"/>
      <w:spacing w:before="100" w:beforeAutospacing="1" w:after="100" w:afterAutospacing="1" w:line="240" w:lineRule="auto"/>
      <w:jc w:val="center"/>
      <w:textAlignment w:val="center"/>
    </w:pPr>
    <w:rPr>
      <w:rFonts w:ascii="Arial" w:eastAsia="Times New Roman" w:hAnsi="Arial" w:cs="Arial"/>
      <w:color w:val="000000"/>
      <w:sz w:val="16"/>
      <w:szCs w:val="16"/>
      <w:lang w:eastAsia="fr-FR"/>
    </w:rPr>
  </w:style>
  <w:style w:type="paragraph" w:customStyle="1" w:styleId="xl87">
    <w:name w:val="xl87"/>
    <w:basedOn w:val="Normal"/>
    <w:rsid w:val="00B6609B"/>
    <w:pPr>
      <w:pBdr>
        <w:top w:val="single" w:sz="4" w:space="0" w:color="000000"/>
        <w:left w:val="single" w:sz="4" w:space="0" w:color="000000"/>
        <w:bottom w:val="single" w:sz="4" w:space="0" w:color="000000"/>
        <w:right w:val="single" w:sz="4" w:space="0" w:color="000000"/>
      </w:pBdr>
      <w:shd w:val="clear" w:color="000000" w:fill="F4B084"/>
      <w:spacing w:before="100" w:beforeAutospacing="1" w:after="100" w:afterAutospacing="1" w:line="240" w:lineRule="auto"/>
      <w:jc w:val="center"/>
      <w:textAlignment w:val="center"/>
    </w:pPr>
    <w:rPr>
      <w:rFonts w:ascii="Arial" w:eastAsia="Times New Roman" w:hAnsi="Arial" w:cs="Arial"/>
      <w:color w:val="000000"/>
      <w:sz w:val="16"/>
      <w:szCs w:val="16"/>
      <w:lang w:eastAsia="fr-FR"/>
    </w:rPr>
  </w:style>
  <w:style w:type="paragraph" w:customStyle="1" w:styleId="xl88">
    <w:name w:val="xl88"/>
    <w:basedOn w:val="Normal"/>
    <w:rsid w:val="00B6609B"/>
    <w:pPr>
      <w:pBdr>
        <w:top w:val="single" w:sz="4" w:space="0" w:color="000000"/>
        <w:left w:val="single" w:sz="4" w:space="0" w:color="000000"/>
        <w:bottom w:val="single" w:sz="4" w:space="0" w:color="000000"/>
        <w:right w:val="single" w:sz="4" w:space="0" w:color="000000"/>
      </w:pBdr>
      <w:shd w:val="clear" w:color="000000" w:fill="F4B084"/>
      <w:spacing w:before="100" w:beforeAutospacing="1" w:after="100" w:afterAutospacing="1" w:line="240" w:lineRule="auto"/>
      <w:jc w:val="center"/>
      <w:textAlignment w:val="center"/>
    </w:pPr>
    <w:rPr>
      <w:rFonts w:ascii="Arial" w:eastAsia="Times New Roman" w:hAnsi="Arial" w:cs="Arial"/>
      <w:color w:val="000000"/>
      <w:sz w:val="16"/>
      <w:szCs w:val="16"/>
      <w:lang w:eastAsia="fr-FR"/>
    </w:rPr>
  </w:style>
  <w:style w:type="paragraph" w:customStyle="1" w:styleId="xl89">
    <w:name w:val="xl89"/>
    <w:basedOn w:val="Normal"/>
    <w:rsid w:val="00B6609B"/>
    <w:pPr>
      <w:pBdr>
        <w:top w:val="single" w:sz="4" w:space="0" w:color="000000"/>
        <w:left w:val="single" w:sz="4" w:space="0" w:color="000000"/>
        <w:bottom w:val="single" w:sz="4" w:space="0" w:color="000000"/>
      </w:pBdr>
      <w:shd w:val="clear" w:color="000000" w:fill="F4B084"/>
      <w:spacing w:before="100" w:beforeAutospacing="1" w:after="100" w:afterAutospacing="1" w:line="240" w:lineRule="auto"/>
      <w:jc w:val="center"/>
      <w:textAlignment w:val="center"/>
    </w:pPr>
    <w:rPr>
      <w:rFonts w:ascii="Arial" w:eastAsia="Times New Roman" w:hAnsi="Arial" w:cs="Arial"/>
      <w:color w:val="000000"/>
      <w:sz w:val="16"/>
      <w:szCs w:val="16"/>
      <w:lang w:eastAsia="fr-FR"/>
    </w:rPr>
  </w:style>
  <w:style w:type="paragraph" w:customStyle="1" w:styleId="xl90">
    <w:name w:val="xl90"/>
    <w:basedOn w:val="Normal"/>
    <w:rsid w:val="00B6609B"/>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line="240" w:lineRule="auto"/>
      <w:jc w:val="center"/>
      <w:textAlignment w:val="center"/>
    </w:pPr>
    <w:rPr>
      <w:rFonts w:ascii="Arial" w:eastAsia="Times New Roman" w:hAnsi="Arial" w:cs="Arial"/>
      <w:color w:val="000000"/>
      <w:sz w:val="16"/>
      <w:szCs w:val="16"/>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898768">
      <w:bodyDiv w:val="1"/>
      <w:marLeft w:val="0"/>
      <w:marRight w:val="0"/>
      <w:marTop w:val="0"/>
      <w:marBottom w:val="0"/>
      <w:divBdr>
        <w:top w:val="none" w:sz="0" w:space="0" w:color="auto"/>
        <w:left w:val="none" w:sz="0" w:space="0" w:color="auto"/>
        <w:bottom w:val="none" w:sz="0" w:space="0" w:color="auto"/>
        <w:right w:val="none" w:sz="0" w:space="0" w:color="auto"/>
      </w:divBdr>
    </w:div>
    <w:div w:id="72051474">
      <w:bodyDiv w:val="1"/>
      <w:marLeft w:val="0"/>
      <w:marRight w:val="0"/>
      <w:marTop w:val="0"/>
      <w:marBottom w:val="0"/>
      <w:divBdr>
        <w:top w:val="none" w:sz="0" w:space="0" w:color="auto"/>
        <w:left w:val="none" w:sz="0" w:space="0" w:color="auto"/>
        <w:bottom w:val="none" w:sz="0" w:space="0" w:color="auto"/>
        <w:right w:val="none" w:sz="0" w:space="0" w:color="auto"/>
      </w:divBdr>
    </w:div>
    <w:div w:id="213077663">
      <w:bodyDiv w:val="1"/>
      <w:marLeft w:val="0"/>
      <w:marRight w:val="0"/>
      <w:marTop w:val="0"/>
      <w:marBottom w:val="0"/>
      <w:divBdr>
        <w:top w:val="none" w:sz="0" w:space="0" w:color="auto"/>
        <w:left w:val="none" w:sz="0" w:space="0" w:color="auto"/>
        <w:bottom w:val="none" w:sz="0" w:space="0" w:color="auto"/>
        <w:right w:val="none" w:sz="0" w:space="0" w:color="auto"/>
      </w:divBdr>
    </w:div>
    <w:div w:id="803353394">
      <w:bodyDiv w:val="1"/>
      <w:marLeft w:val="0"/>
      <w:marRight w:val="0"/>
      <w:marTop w:val="0"/>
      <w:marBottom w:val="0"/>
      <w:divBdr>
        <w:top w:val="none" w:sz="0" w:space="0" w:color="auto"/>
        <w:left w:val="none" w:sz="0" w:space="0" w:color="auto"/>
        <w:bottom w:val="none" w:sz="0" w:space="0" w:color="auto"/>
        <w:right w:val="none" w:sz="0" w:space="0" w:color="auto"/>
      </w:divBdr>
    </w:div>
    <w:div w:id="840044155">
      <w:bodyDiv w:val="1"/>
      <w:marLeft w:val="0"/>
      <w:marRight w:val="0"/>
      <w:marTop w:val="0"/>
      <w:marBottom w:val="0"/>
      <w:divBdr>
        <w:top w:val="none" w:sz="0" w:space="0" w:color="auto"/>
        <w:left w:val="none" w:sz="0" w:space="0" w:color="auto"/>
        <w:bottom w:val="none" w:sz="0" w:space="0" w:color="auto"/>
        <w:right w:val="none" w:sz="0" w:space="0" w:color="auto"/>
      </w:divBdr>
    </w:div>
    <w:div w:id="1247568525">
      <w:bodyDiv w:val="1"/>
      <w:marLeft w:val="0"/>
      <w:marRight w:val="0"/>
      <w:marTop w:val="0"/>
      <w:marBottom w:val="0"/>
      <w:divBdr>
        <w:top w:val="none" w:sz="0" w:space="0" w:color="auto"/>
        <w:left w:val="none" w:sz="0" w:space="0" w:color="auto"/>
        <w:bottom w:val="none" w:sz="0" w:space="0" w:color="auto"/>
        <w:right w:val="none" w:sz="0" w:space="0" w:color="auto"/>
      </w:divBdr>
    </w:div>
    <w:div w:id="1807166116">
      <w:bodyDiv w:val="1"/>
      <w:marLeft w:val="0"/>
      <w:marRight w:val="0"/>
      <w:marTop w:val="0"/>
      <w:marBottom w:val="0"/>
      <w:divBdr>
        <w:top w:val="none" w:sz="0" w:space="0" w:color="auto"/>
        <w:left w:val="none" w:sz="0" w:space="0" w:color="auto"/>
        <w:bottom w:val="none" w:sz="0" w:space="0" w:color="auto"/>
        <w:right w:val="none" w:sz="0" w:space="0" w:color="auto"/>
      </w:divBdr>
    </w:div>
    <w:div w:id="1959490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header" Target="header3.xml"/><Relationship Id="rId42" Type="http://schemas.openxmlformats.org/officeDocument/2006/relationships/image" Target="media/image25.jpeg"/><Relationship Id="rId47" Type="http://schemas.openxmlformats.org/officeDocument/2006/relationships/image" Target="media/image29.jpe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png"/><Relationship Id="rId16" Type="http://schemas.openxmlformats.org/officeDocument/2006/relationships/image" Target="media/image9.jpg"/><Relationship Id="rId11" Type="http://schemas.openxmlformats.org/officeDocument/2006/relationships/image" Target="media/image4.png"/><Relationship Id="rId32" Type="http://schemas.openxmlformats.org/officeDocument/2006/relationships/image" Target="media/image16.png"/><Relationship Id="rId37" Type="http://schemas.openxmlformats.org/officeDocument/2006/relationships/image" Target="media/image20.png"/><Relationship Id="rId53" Type="http://schemas.openxmlformats.org/officeDocument/2006/relationships/footer" Target="footer9.xml"/><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image" Target="media/image60.png"/><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footer" Target="footer13.xml"/><Relationship Id="rId22" Type="http://schemas.openxmlformats.org/officeDocument/2006/relationships/footer" Target="footer3.xml"/><Relationship Id="rId27" Type="http://schemas.openxmlformats.org/officeDocument/2006/relationships/image" Target="media/image12.jpeg"/><Relationship Id="rId43" Type="http://schemas.openxmlformats.org/officeDocument/2006/relationships/image" Target="media/image26.jpeg"/><Relationship Id="rId48" Type="http://schemas.openxmlformats.org/officeDocument/2006/relationships/image" Target="media/image30.png"/><Relationship Id="rId64" Type="http://schemas.openxmlformats.org/officeDocument/2006/relationships/image" Target="media/image45.png"/><Relationship Id="rId69" Type="http://schemas.openxmlformats.org/officeDocument/2006/relationships/image" Target="media/image50.png"/><Relationship Id="rId80" Type="http://schemas.openxmlformats.org/officeDocument/2006/relationships/image" Target="media/image61.png"/><Relationship Id="rId85" Type="http://schemas.openxmlformats.org/officeDocument/2006/relationships/image" Target="media/image66.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1.xml"/><Relationship Id="rId25" Type="http://schemas.openxmlformats.org/officeDocument/2006/relationships/image" Target="media/image10.jpeg"/><Relationship Id="rId33" Type="http://schemas.openxmlformats.org/officeDocument/2006/relationships/image" Target="media/image17.png"/><Relationship Id="rId38" Type="http://schemas.openxmlformats.org/officeDocument/2006/relationships/image" Target="media/image21.jpeg"/><Relationship Id="rId46" Type="http://schemas.openxmlformats.org/officeDocument/2006/relationships/footer" Target="footer8.xml"/><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footer" Target="footer2.xml"/><Relationship Id="rId41" Type="http://schemas.openxmlformats.org/officeDocument/2006/relationships/image" Target="media/image24.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image" Target="media/image72.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footer" Target="footer4.xml"/><Relationship Id="rId28" Type="http://schemas.openxmlformats.org/officeDocument/2006/relationships/image" Target="media/image13.jpeg"/><Relationship Id="rId36" Type="http://schemas.openxmlformats.org/officeDocument/2006/relationships/image" Target="media/image19.jpeg"/><Relationship Id="rId49" Type="http://schemas.openxmlformats.org/officeDocument/2006/relationships/image" Target="media/image31.jpeg"/><Relationship Id="rId57" Type="http://schemas.openxmlformats.org/officeDocument/2006/relationships/image" Target="media/image38.png"/><Relationship Id="rId10" Type="http://schemas.openxmlformats.org/officeDocument/2006/relationships/image" Target="media/image3.jpeg"/><Relationship Id="rId31" Type="http://schemas.openxmlformats.org/officeDocument/2006/relationships/image" Target="media/image15.png"/><Relationship Id="rId44" Type="http://schemas.openxmlformats.org/officeDocument/2006/relationships/image" Target="media/image27.png"/><Relationship Id="rId52" Type="http://schemas.openxmlformats.org/officeDocument/2006/relationships/image" Target="media/image34.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footer" Target="footer12.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G"/><Relationship Id="rId18" Type="http://schemas.openxmlformats.org/officeDocument/2006/relationships/header" Target="header2.xml"/><Relationship Id="rId39" Type="http://schemas.openxmlformats.org/officeDocument/2006/relationships/image" Target="media/image22.png"/><Relationship Id="rId34" Type="http://schemas.openxmlformats.org/officeDocument/2006/relationships/footer" Target="footer7.xml"/><Relationship Id="rId50" Type="http://schemas.openxmlformats.org/officeDocument/2006/relationships/image" Target="media/image32.jpe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footer" Target="footer10.xml"/><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footer" Target="footer5.xml"/><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7.png"/><Relationship Id="rId87" Type="http://schemas.openxmlformats.org/officeDocument/2006/relationships/image" Target="media/image68.png"/><Relationship Id="rId61" Type="http://schemas.openxmlformats.org/officeDocument/2006/relationships/image" Target="media/image42.png"/><Relationship Id="rId82" Type="http://schemas.openxmlformats.org/officeDocument/2006/relationships/image" Target="media/image63.png"/><Relationship Id="rId19" Type="http://schemas.openxmlformats.org/officeDocument/2006/relationships/footer" Target="footer1.xml"/><Relationship Id="rId14" Type="http://schemas.openxmlformats.org/officeDocument/2006/relationships/image" Target="media/image7.jpg"/><Relationship Id="rId30" Type="http://schemas.openxmlformats.org/officeDocument/2006/relationships/footer" Target="footer6.xml"/><Relationship Id="rId35" Type="http://schemas.openxmlformats.org/officeDocument/2006/relationships/image" Target="media/image18.jpeg"/><Relationship Id="rId56" Type="http://schemas.openxmlformats.org/officeDocument/2006/relationships/image" Target="media/image37.png"/><Relationship Id="rId77" Type="http://schemas.openxmlformats.org/officeDocument/2006/relationships/image" Target="media/image58.png"/><Relationship Id="rId8" Type="http://schemas.openxmlformats.org/officeDocument/2006/relationships/image" Target="media/image1.png"/><Relationship Id="rId51" Type="http://schemas.openxmlformats.org/officeDocument/2006/relationships/image" Target="media/image33.jpeg"/><Relationship Id="rId72" Type="http://schemas.openxmlformats.org/officeDocument/2006/relationships/image" Target="media/image53.png"/><Relationship Id="rId93" Type="http://schemas.openxmlformats.org/officeDocument/2006/relationships/footer" Target="footer1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lemesle\AppData\Roaming\Microsoft\Templates\Rapport%20(th&#232;me%20&#201;quit&#233;).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73.jpeg"/></Relationships>
</file>

<file path=word/theme/theme1.xml><?xml version="1.0" encoding="utf-8"?>
<a:theme xmlns:a="http://schemas.openxmlformats.org/drawingml/2006/main" name="Equity">
  <a:themeElements>
    <a:clrScheme name="Personnalisé 1">
      <a:dk1>
        <a:sysClr val="windowText" lastClr="000000"/>
      </a:dk1>
      <a:lt1>
        <a:sysClr val="window" lastClr="FFFFFF"/>
      </a:lt1>
      <a:dk2>
        <a:srgbClr val="335B74"/>
      </a:dk2>
      <a:lt2>
        <a:srgbClr val="DFE3E5"/>
      </a:lt2>
      <a:accent1>
        <a:srgbClr val="70A1C0"/>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quity">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shade val="40000"/>
                <a:satMod val="165000"/>
              </a:schemeClr>
            </a:gs>
            <a:gs pos="50000">
              <a:schemeClr val="phClr">
                <a:shade val="80000"/>
                <a:satMod val="155000"/>
              </a:schemeClr>
            </a:gs>
            <a:gs pos="100000">
              <a:schemeClr val="phClr">
                <a:tint val="95000"/>
                <a:satMod val="200000"/>
              </a:schemeClr>
            </a:gs>
          </a:gsLst>
          <a:lin ang="16200000" scaled="1"/>
        </a:gradFill>
        <a:blipFill>
          <a:blip xmlns:r="http://schemas.openxmlformats.org/officeDocument/2006/relationships" r:embed="rId1">
            <a:duotone>
              <a:schemeClr val="phClr">
                <a:tint val="95000"/>
                <a:satMod val="200000"/>
              </a:schemeClr>
              <a:schemeClr val="phClr">
                <a:shade val="80000"/>
                <a:satMod val="100000"/>
              </a:schemeClr>
            </a:duotone>
          </a:blip>
          <a:tile tx="0" ty="0" sx="55000" sy="55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D1AA00-41A2-4BB5-BF26-A86B7D2E8C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 (thème Équité).dotx</Template>
  <TotalTime>20</TotalTime>
  <Pages>189</Pages>
  <Words>29595</Words>
  <Characters>162777</Characters>
  <Application>Microsoft Office Word</Application>
  <DocSecurity>0</DocSecurity>
  <Lines>1356</Lines>
  <Paragraphs>383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191989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slemesle</dc:creator>
  <cp:keywords/>
  <dc:description/>
  <cp:lastModifiedBy>Stéphane LEMESLE</cp:lastModifiedBy>
  <cp:revision>4</cp:revision>
  <cp:lastPrinted>2020-11-17T12:59:00Z</cp:lastPrinted>
  <dcterms:created xsi:type="dcterms:W3CDTF">2022-05-17T16:15:00Z</dcterms:created>
  <dcterms:modified xsi:type="dcterms:W3CDTF">2022-05-17T16:40:00Z</dcterms:modified>
</cp:coreProperties>
</file>